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D2" w:rsidRDefault="00CA1FF1">
      <w:r w:rsidRPr="00FE10B6">
        <w:rPr>
          <w:noProof/>
          <w:lang w:eastAsia="cs-CZ"/>
        </w:rPr>
        <w:drawing>
          <wp:inline distT="0" distB="0" distL="0" distR="0" wp14:anchorId="43A5EEA7" wp14:editId="19E0EF31">
            <wp:extent cx="5753100" cy="1114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p w:rsidR="00CA1FF1" w:rsidRDefault="00CA1FF1"/>
    <w:tbl>
      <w:tblPr>
        <w:tblpPr w:leftFromText="187" w:rightFromText="187" w:vertAnchor="page" w:horzAnchor="margin" w:tblpXSpec="right" w:tblpYSpec="center"/>
        <w:tblW w:w="5158" w:type="pct"/>
        <w:tblCellMar>
          <w:top w:w="216" w:type="dxa"/>
          <w:left w:w="216" w:type="dxa"/>
          <w:bottom w:w="216" w:type="dxa"/>
          <w:right w:w="216" w:type="dxa"/>
        </w:tblCellMar>
        <w:tblLook w:val="04A0" w:firstRow="1" w:lastRow="0" w:firstColumn="1" w:lastColumn="0" w:noHBand="0" w:noVBand="1"/>
      </w:tblPr>
      <w:tblGrid>
        <w:gridCol w:w="9359"/>
      </w:tblGrid>
      <w:tr w:rsidR="00CA1FF1" w:rsidRPr="00CA1FF1" w:rsidTr="004B763D">
        <w:trPr>
          <w:trHeight w:val="843"/>
        </w:trPr>
        <w:tc>
          <w:tcPr>
            <w:tcW w:w="9359" w:type="dxa"/>
            <w:tcBorders>
              <w:bottom w:val="single" w:sz="18" w:space="0" w:color="808080"/>
            </w:tcBorders>
            <w:vAlign w:val="center"/>
          </w:tcPr>
          <w:p w:rsidR="00CA1FF1" w:rsidRDefault="00CA1FF1" w:rsidP="00CA1FF1">
            <w:pPr>
              <w:spacing w:after="0" w:line="240" w:lineRule="auto"/>
              <w:jc w:val="center"/>
              <w:rPr>
                <w:rFonts w:eastAsia="Times New Roman" w:cs="Arial"/>
                <w:b/>
                <w:color w:val="76923C"/>
                <w:sz w:val="56"/>
                <w:szCs w:val="56"/>
                <w:lang w:eastAsia="cs-CZ"/>
              </w:rPr>
            </w:pPr>
            <w:r>
              <w:rPr>
                <w:rFonts w:eastAsia="Times New Roman" w:cs="Arial"/>
                <w:b/>
                <w:color w:val="76923C"/>
                <w:sz w:val="56"/>
                <w:szCs w:val="56"/>
                <w:lang w:eastAsia="cs-CZ"/>
              </w:rPr>
              <w:t>P</w:t>
            </w:r>
            <w:r w:rsidRPr="00CA1FF1">
              <w:rPr>
                <w:rFonts w:eastAsia="Times New Roman" w:cs="Arial"/>
                <w:b/>
                <w:color w:val="76923C"/>
                <w:sz w:val="56"/>
                <w:szCs w:val="56"/>
                <w:lang w:eastAsia="cs-CZ"/>
              </w:rPr>
              <w:t>racovní skupin</w:t>
            </w:r>
            <w:r>
              <w:rPr>
                <w:rFonts w:eastAsia="Times New Roman" w:cs="Arial"/>
                <w:b/>
                <w:color w:val="76923C"/>
                <w:sz w:val="56"/>
                <w:szCs w:val="56"/>
                <w:lang w:eastAsia="cs-CZ"/>
              </w:rPr>
              <w:t>a</w:t>
            </w:r>
            <w:r w:rsidRPr="00CA1FF1">
              <w:rPr>
                <w:rFonts w:eastAsia="Times New Roman" w:cs="Arial"/>
                <w:b/>
                <w:color w:val="76923C"/>
                <w:sz w:val="56"/>
                <w:szCs w:val="56"/>
                <w:lang w:eastAsia="cs-CZ"/>
              </w:rPr>
              <w:t xml:space="preserve"> k SZP</w:t>
            </w:r>
          </w:p>
          <w:p w:rsidR="00CA1FF1" w:rsidRPr="00CA1FF1" w:rsidRDefault="00CA1FF1" w:rsidP="00CA1FF1">
            <w:pPr>
              <w:spacing w:after="0" w:line="240" w:lineRule="auto"/>
              <w:jc w:val="center"/>
              <w:rPr>
                <w:rFonts w:eastAsia="Times New Roman" w:cs="Arial"/>
                <w:color w:val="4F81BD"/>
                <w:sz w:val="44"/>
                <w:szCs w:val="44"/>
                <w:lang w:eastAsia="cs-CZ"/>
              </w:rPr>
            </w:pPr>
            <w:r w:rsidRPr="00CA1FF1">
              <w:rPr>
                <w:rFonts w:eastAsia="Times New Roman" w:cs="Arial"/>
                <w:b/>
                <w:color w:val="76923C"/>
                <w:sz w:val="44"/>
                <w:szCs w:val="44"/>
                <w:lang w:eastAsia="cs-CZ"/>
              </w:rPr>
              <w:t>Téma Podmíněnost</w:t>
            </w:r>
          </w:p>
        </w:tc>
      </w:tr>
      <w:tr w:rsidR="00CA1FF1" w:rsidRPr="00CA1FF1" w:rsidTr="00CA1FF1">
        <w:trPr>
          <w:trHeight w:val="3426"/>
        </w:trPr>
        <w:tc>
          <w:tcPr>
            <w:tcW w:w="9359" w:type="dxa"/>
            <w:tcBorders>
              <w:top w:val="single" w:sz="18" w:space="0" w:color="808080"/>
              <w:bottom w:val="single" w:sz="18" w:space="0" w:color="808080"/>
            </w:tcBorders>
            <w:vAlign w:val="center"/>
          </w:tcPr>
          <w:p w:rsidR="00CA1FF1" w:rsidRPr="00CA1FF1" w:rsidRDefault="00CA1FF1" w:rsidP="00D200B6">
            <w:pPr>
              <w:spacing w:after="0" w:line="240" w:lineRule="auto"/>
              <w:jc w:val="both"/>
              <w:rPr>
                <w:rFonts w:eastAsia="Times New Roman" w:cs="Times New Roman"/>
                <w:lang w:eastAsia="cs-CZ"/>
              </w:rPr>
            </w:pPr>
            <w:r w:rsidRPr="00CA1FF1">
              <w:rPr>
                <w:rFonts w:eastAsia="Times New Roman" w:cs="Arial"/>
                <w:sz w:val="36"/>
                <w:szCs w:val="36"/>
                <w:lang w:eastAsia="cs-CZ"/>
              </w:rPr>
              <w:t>Materiál pro jednání pracovní skupin</w:t>
            </w:r>
            <w:r w:rsidR="001704D5">
              <w:rPr>
                <w:rFonts w:eastAsia="Times New Roman" w:cs="Arial"/>
                <w:sz w:val="36"/>
                <w:szCs w:val="36"/>
                <w:lang w:eastAsia="cs-CZ"/>
              </w:rPr>
              <w:t>y</w:t>
            </w:r>
            <w:r w:rsidRPr="00CA1FF1">
              <w:rPr>
                <w:rFonts w:eastAsia="Times New Roman" w:cs="Arial"/>
                <w:sz w:val="36"/>
                <w:szCs w:val="36"/>
                <w:lang w:eastAsia="cs-CZ"/>
              </w:rPr>
              <w:t xml:space="preserve"> SP SZP</w:t>
            </w:r>
            <w:r w:rsidRPr="00CA1FF1">
              <w:rPr>
                <w:rFonts w:eastAsia="Times New Roman" w:cs="Times New Roman"/>
                <w:lang w:eastAsia="cs-CZ"/>
              </w:rPr>
              <w:t xml:space="preserve"> </w:t>
            </w:r>
          </w:p>
          <w:p w:rsidR="00CA1FF1" w:rsidRPr="00CA1FF1" w:rsidRDefault="00CA1FF1" w:rsidP="00CD2B96">
            <w:pPr>
              <w:spacing w:before="120" w:after="0" w:line="240" w:lineRule="auto"/>
              <w:jc w:val="both"/>
              <w:rPr>
                <w:rFonts w:eastAsia="Times New Roman" w:cs="Arial"/>
                <w:sz w:val="28"/>
                <w:szCs w:val="28"/>
                <w:lang w:eastAsia="cs-CZ"/>
              </w:rPr>
            </w:pPr>
            <w:r w:rsidRPr="00CA1FF1">
              <w:rPr>
                <w:rFonts w:eastAsia="Times New Roman" w:cs="Arial"/>
                <w:sz w:val="28"/>
                <w:szCs w:val="28"/>
                <w:lang w:eastAsia="cs-CZ"/>
              </w:rPr>
              <w:t xml:space="preserve">odrážející </w:t>
            </w:r>
            <w:r>
              <w:rPr>
                <w:rFonts w:eastAsia="Times New Roman" w:cs="Arial"/>
                <w:sz w:val="28"/>
                <w:szCs w:val="28"/>
                <w:lang w:eastAsia="cs-CZ"/>
              </w:rPr>
              <w:t>na</w:t>
            </w:r>
            <w:r w:rsidRPr="00CA1FF1">
              <w:rPr>
                <w:rFonts w:eastAsia="Times New Roman" w:cs="Arial"/>
                <w:sz w:val="28"/>
                <w:szCs w:val="28"/>
                <w:lang w:eastAsia="cs-CZ"/>
              </w:rPr>
              <w:t>stav</w:t>
            </w:r>
            <w:r>
              <w:rPr>
                <w:rFonts w:eastAsia="Times New Roman" w:cs="Arial"/>
                <w:sz w:val="28"/>
                <w:szCs w:val="28"/>
                <w:lang w:eastAsia="cs-CZ"/>
              </w:rPr>
              <w:t>ení podmínek standardů dobrého zemědělského a environmentálního stavu půdy</w:t>
            </w:r>
            <w:r w:rsidRPr="00CA1FF1">
              <w:rPr>
                <w:rFonts w:eastAsia="Times New Roman" w:cs="Arial"/>
                <w:sz w:val="28"/>
                <w:szCs w:val="28"/>
                <w:lang w:eastAsia="cs-CZ"/>
              </w:rPr>
              <w:t xml:space="preserve"> </w:t>
            </w:r>
            <w:r>
              <w:rPr>
                <w:rFonts w:eastAsia="Times New Roman" w:cs="Arial"/>
                <w:sz w:val="28"/>
                <w:szCs w:val="28"/>
                <w:lang w:eastAsia="cs-CZ"/>
              </w:rPr>
              <w:t xml:space="preserve">podle </w:t>
            </w:r>
            <w:r w:rsidRPr="00CA1FF1">
              <w:rPr>
                <w:rFonts w:eastAsia="Times New Roman" w:cs="Arial"/>
                <w:sz w:val="28"/>
                <w:szCs w:val="28"/>
                <w:lang w:eastAsia="cs-CZ"/>
              </w:rPr>
              <w:t>přílohy III nařízení pro S</w:t>
            </w:r>
            <w:r>
              <w:rPr>
                <w:rFonts w:eastAsia="Times New Roman" w:cs="Arial"/>
                <w:sz w:val="28"/>
                <w:szCs w:val="28"/>
                <w:lang w:eastAsia="cs-CZ"/>
              </w:rPr>
              <w:t>trategické plány</w:t>
            </w:r>
            <w:r w:rsidRPr="00CA1FF1">
              <w:rPr>
                <w:rFonts w:eastAsia="Times New Roman" w:cs="Arial"/>
                <w:sz w:val="28"/>
                <w:szCs w:val="28"/>
                <w:lang w:eastAsia="cs-CZ"/>
              </w:rPr>
              <w:t xml:space="preserve"> po</w:t>
            </w:r>
            <w:r>
              <w:rPr>
                <w:rFonts w:eastAsia="Times New Roman" w:cs="Arial"/>
                <w:sz w:val="28"/>
                <w:szCs w:val="28"/>
                <w:lang w:eastAsia="cs-CZ"/>
              </w:rPr>
              <w:t xml:space="preserve"> schválení Strategického plánu SZP pro Českou republiku</w:t>
            </w:r>
            <w:r w:rsidRPr="00CA1FF1">
              <w:rPr>
                <w:rFonts w:eastAsia="Times New Roman" w:cs="Arial"/>
                <w:sz w:val="28"/>
                <w:szCs w:val="28"/>
                <w:lang w:eastAsia="cs-CZ"/>
              </w:rPr>
              <w:t>.</w:t>
            </w:r>
          </w:p>
          <w:p w:rsidR="00CA1FF1" w:rsidRPr="00CA1FF1" w:rsidRDefault="00CA1FF1" w:rsidP="00D200B6">
            <w:pPr>
              <w:spacing w:before="120" w:after="0" w:line="240" w:lineRule="auto"/>
              <w:jc w:val="both"/>
              <w:rPr>
                <w:rFonts w:eastAsia="Times New Roman" w:cs="Arial"/>
                <w:sz w:val="28"/>
                <w:szCs w:val="28"/>
                <w:lang w:eastAsia="cs-CZ"/>
              </w:rPr>
            </w:pPr>
          </w:p>
          <w:p w:rsidR="00CA1FF1" w:rsidRPr="00CA1FF1" w:rsidRDefault="00CA1FF1" w:rsidP="00D200B6">
            <w:pPr>
              <w:spacing w:before="120" w:after="0" w:line="240" w:lineRule="auto"/>
              <w:jc w:val="both"/>
              <w:rPr>
                <w:rFonts w:eastAsia="Times New Roman" w:cs="Arial"/>
                <w:sz w:val="28"/>
                <w:szCs w:val="28"/>
                <w:lang w:eastAsia="cs-CZ"/>
              </w:rPr>
            </w:pPr>
            <w:r w:rsidRPr="00CA1FF1">
              <w:rPr>
                <w:rFonts w:eastAsia="Times New Roman" w:cs="Arial"/>
                <w:sz w:val="28"/>
                <w:szCs w:val="28"/>
                <w:lang w:eastAsia="cs-CZ"/>
              </w:rPr>
              <w:t xml:space="preserve">PS Podmíněnost navazuje na jednání </w:t>
            </w:r>
          </w:p>
          <w:p w:rsidR="00CA1FF1" w:rsidRPr="00CA1FF1" w:rsidRDefault="00CA1FF1" w:rsidP="00D200B6">
            <w:pPr>
              <w:numPr>
                <w:ilvl w:val="0"/>
                <w:numId w:val="1"/>
              </w:numPr>
              <w:spacing w:before="120" w:after="0" w:line="240" w:lineRule="auto"/>
              <w:ind w:left="425" w:right="-284" w:firstLine="1"/>
              <w:jc w:val="both"/>
              <w:rPr>
                <w:rFonts w:eastAsia="Times New Roman" w:cs="Arial"/>
                <w:sz w:val="28"/>
                <w:szCs w:val="28"/>
                <w:lang w:eastAsia="cs-CZ"/>
              </w:rPr>
            </w:pPr>
            <w:r w:rsidRPr="00CA1FF1">
              <w:rPr>
                <w:rFonts w:eastAsia="Times New Roman" w:cs="Arial"/>
                <w:sz w:val="28"/>
                <w:szCs w:val="28"/>
                <w:lang w:eastAsia="cs-CZ"/>
              </w:rPr>
              <w:t>PS Podmíněnost 1 – DZES 1, 2, 9 a 10 ze dne 15. 1. 2021</w:t>
            </w:r>
          </w:p>
          <w:p w:rsidR="00CA1FF1" w:rsidRPr="00CA1FF1" w:rsidRDefault="00CA1FF1" w:rsidP="00D200B6">
            <w:pPr>
              <w:numPr>
                <w:ilvl w:val="0"/>
                <w:numId w:val="1"/>
              </w:numPr>
              <w:spacing w:before="120" w:after="0" w:line="240" w:lineRule="auto"/>
              <w:ind w:left="425" w:right="-426" w:firstLine="1"/>
              <w:jc w:val="both"/>
              <w:rPr>
                <w:rFonts w:eastAsia="Times New Roman" w:cs="Arial"/>
                <w:sz w:val="28"/>
                <w:szCs w:val="28"/>
                <w:lang w:eastAsia="cs-CZ"/>
              </w:rPr>
            </w:pPr>
            <w:r w:rsidRPr="00CA1FF1">
              <w:rPr>
                <w:rFonts w:eastAsia="Times New Roman" w:cs="Arial"/>
                <w:sz w:val="28"/>
                <w:szCs w:val="28"/>
                <w:lang w:eastAsia="cs-CZ"/>
              </w:rPr>
              <w:t>PS Podmíněnost 2 – DZES 3, 4, 6, 7 a 8 ze dne 19. 1. 2021</w:t>
            </w:r>
          </w:p>
          <w:p w:rsidR="00CA1FF1" w:rsidRPr="00CA1FF1" w:rsidRDefault="00CA1FF1" w:rsidP="00D200B6">
            <w:pPr>
              <w:numPr>
                <w:ilvl w:val="0"/>
                <w:numId w:val="1"/>
              </w:numPr>
              <w:spacing w:before="120" w:after="0" w:line="240" w:lineRule="auto"/>
              <w:ind w:left="425" w:firstLine="1"/>
              <w:jc w:val="both"/>
              <w:rPr>
                <w:rFonts w:eastAsia="Times New Roman" w:cs="Arial"/>
                <w:sz w:val="28"/>
                <w:szCs w:val="28"/>
                <w:lang w:eastAsia="cs-CZ"/>
              </w:rPr>
            </w:pPr>
            <w:r w:rsidRPr="00CA1FF1">
              <w:rPr>
                <w:rFonts w:eastAsia="Times New Roman" w:cs="Arial"/>
                <w:sz w:val="28"/>
                <w:szCs w:val="28"/>
                <w:lang w:eastAsia="cs-CZ"/>
              </w:rPr>
              <w:t>PS Ekoplatba ze dne 26. 1. 2021</w:t>
            </w:r>
          </w:p>
          <w:p w:rsidR="00CA1FF1" w:rsidRPr="00CA1FF1" w:rsidRDefault="00CA1FF1" w:rsidP="00D200B6">
            <w:pPr>
              <w:numPr>
                <w:ilvl w:val="0"/>
                <w:numId w:val="1"/>
              </w:numPr>
              <w:spacing w:before="120" w:after="0" w:line="240" w:lineRule="auto"/>
              <w:ind w:left="425" w:firstLine="1"/>
              <w:jc w:val="both"/>
              <w:rPr>
                <w:rFonts w:eastAsia="Times New Roman" w:cs="Arial"/>
                <w:sz w:val="36"/>
                <w:szCs w:val="36"/>
                <w:lang w:eastAsia="cs-CZ"/>
              </w:rPr>
            </w:pPr>
            <w:r w:rsidRPr="00CA1FF1">
              <w:rPr>
                <w:rFonts w:eastAsia="Times New Roman" w:cs="Arial"/>
                <w:sz w:val="28"/>
                <w:szCs w:val="28"/>
                <w:lang w:eastAsia="cs-CZ"/>
              </w:rPr>
              <w:t>PS Podmíněnost 3 – DZES 5, 6 a 7 ze dne 23. 3. 2021</w:t>
            </w:r>
          </w:p>
          <w:p w:rsidR="00CA1FF1" w:rsidRPr="00CA1FF1" w:rsidRDefault="00CA1FF1" w:rsidP="00D200B6">
            <w:pPr>
              <w:numPr>
                <w:ilvl w:val="0"/>
                <w:numId w:val="1"/>
              </w:numPr>
              <w:spacing w:before="120" w:after="0" w:line="240" w:lineRule="auto"/>
              <w:ind w:left="425" w:firstLine="1"/>
              <w:jc w:val="both"/>
              <w:rPr>
                <w:rFonts w:eastAsia="Times New Roman" w:cs="Arial"/>
                <w:sz w:val="28"/>
                <w:szCs w:val="28"/>
                <w:lang w:eastAsia="cs-CZ"/>
              </w:rPr>
            </w:pPr>
            <w:r w:rsidRPr="00CA1FF1">
              <w:rPr>
                <w:rFonts w:eastAsia="Times New Roman" w:cs="Arial"/>
                <w:sz w:val="28"/>
                <w:szCs w:val="28"/>
                <w:lang w:eastAsia="cs-CZ"/>
              </w:rPr>
              <w:t xml:space="preserve">PS Podmíněnost 4 </w:t>
            </w:r>
            <w:r>
              <w:rPr>
                <w:rFonts w:eastAsia="Times New Roman" w:cs="Arial"/>
                <w:sz w:val="28"/>
                <w:szCs w:val="28"/>
                <w:lang w:eastAsia="cs-CZ"/>
              </w:rPr>
              <w:t xml:space="preserve">– </w:t>
            </w:r>
            <w:r w:rsidR="00BA13BC">
              <w:rPr>
                <w:rFonts w:eastAsia="Times New Roman" w:cs="Arial"/>
                <w:sz w:val="28"/>
                <w:szCs w:val="28"/>
                <w:lang w:eastAsia="cs-CZ"/>
              </w:rPr>
              <w:t xml:space="preserve">DZES, Ekoplatba, Soc. dimenze </w:t>
            </w:r>
            <w:r>
              <w:rPr>
                <w:rFonts w:eastAsia="Times New Roman" w:cs="Arial"/>
                <w:sz w:val="28"/>
                <w:szCs w:val="28"/>
                <w:lang w:eastAsia="cs-CZ"/>
              </w:rPr>
              <w:t xml:space="preserve">ze dne </w:t>
            </w:r>
            <w:r w:rsidR="00BA13BC">
              <w:rPr>
                <w:rFonts w:eastAsia="Times New Roman" w:cs="Arial"/>
                <w:sz w:val="28"/>
                <w:szCs w:val="28"/>
                <w:lang w:eastAsia="cs-CZ"/>
              </w:rPr>
              <w:t>14. 6. 2021</w:t>
            </w:r>
          </w:p>
        </w:tc>
      </w:tr>
      <w:tr w:rsidR="00CA1FF1" w:rsidRPr="00CA1FF1" w:rsidTr="00CA1FF1">
        <w:trPr>
          <w:trHeight w:val="1414"/>
        </w:trPr>
        <w:tc>
          <w:tcPr>
            <w:tcW w:w="9359" w:type="dxa"/>
            <w:tcBorders>
              <w:top w:val="single" w:sz="18" w:space="0" w:color="808080"/>
            </w:tcBorders>
            <w:vAlign w:val="center"/>
          </w:tcPr>
          <w:p w:rsidR="00CA1FF1" w:rsidRPr="00CA1FF1" w:rsidRDefault="00CA1FF1" w:rsidP="00D200B6">
            <w:pPr>
              <w:spacing w:after="0" w:line="240" w:lineRule="auto"/>
              <w:jc w:val="both"/>
              <w:rPr>
                <w:rFonts w:eastAsia="Calibri" w:cs="Times New Roman"/>
                <w:sz w:val="28"/>
                <w:szCs w:val="28"/>
              </w:rPr>
            </w:pPr>
            <w:r w:rsidRPr="00CA1FF1">
              <w:rPr>
                <w:rFonts w:eastAsia="Calibri" w:cs="Times New Roman"/>
                <w:sz w:val="28"/>
                <w:szCs w:val="28"/>
              </w:rPr>
              <w:t>Cílem PS je p</w:t>
            </w:r>
            <w:r>
              <w:rPr>
                <w:rFonts w:eastAsia="Calibri" w:cs="Times New Roman"/>
                <w:sz w:val="28"/>
                <w:szCs w:val="28"/>
              </w:rPr>
              <w:t>ředstavení</w:t>
            </w:r>
          </w:p>
          <w:p w:rsidR="00CA1FF1" w:rsidRDefault="00CA1FF1" w:rsidP="00D200B6">
            <w:pPr>
              <w:spacing w:before="120" w:after="0" w:line="240" w:lineRule="auto"/>
              <w:ind w:firstLine="284"/>
              <w:jc w:val="both"/>
              <w:rPr>
                <w:rFonts w:eastAsia="Calibri" w:cs="Times New Roman"/>
                <w:sz w:val="28"/>
                <w:szCs w:val="28"/>
              </w:rPr>
            </w:pPr>
            <w:r w:rsidRPr="00CA1FF1">
              <w:rPr>
                <w:rFonts w:eastAsia="Calibri" w:cs="Times New Roman"/>
                <w:sz w:val="28"/>
                <w:szCs w:val="28"/>
              </w:rPr>
              <w:t>- změn ve znění standardů</w:t>
            </w:r>
            <w:r>
              <w:rPr>
                <w:rFonts w:eastAsia="Calibri" w:cs="Times New Roman"/>
                <w:sz w:val="28"/>
                <w:szCs w:val="28"/>
              </w:rPr>
              <w:t xml:space="preserve"> a </w:t>
            </w:r>
            <w:r w:rsidRPr="00CA1FF1">
              <w:rPr>
                <w:rFonts w:eastAsia="Calibri" w:cs="Times New Roman"/>
                <w:sz w:val="28"/>
                <w:szCs w:val="28"/>
              </w:rPr>
              <w:t>úprav na základě obdržených připomínek</w:t>
            </w:r>
            <w:r>
              <w:rPr>
                <w:rFonts w:eastAsia="Calibri" w:cs="Times New Roman"/>
                <w:sz w:val="28"/>
                <w:szCs w:val="28"/>
              </w:rPr>
              <w:t xml:space="preserve"> </w:t>
            </w:r>
            <w:r w:rsidR="00E424D2">
              <w:rPr>
                <w:rFonts w:eastAsia="Calibri" w:cs="Times New Roman"/>
                <w:sz w:val="28"/>
                <w:szCs w:val="28"/>
              </w:rPr>
              <w:t>Evropské k</w:t>
            </w:r>
            <w:r>
              <w:rPr>
                <w:rFonts w:eastAsia="Calibri" w:cs="Times New Roman"/>
                <w:sz w:val="28"/>
                <w:szCs w:val="28"/>
              </w:rPr>
              <w:t xml:space="preserve">omise, </w:t>
            </w:r>
            <w:r w:rsidR="00E424D2">
              <w:rPr>
                <w:rFonts w:eastAsia="Calibri" w:cs="Times New Roman"/>
                <w:sz w:val="28"/>
                <w:szCs w:val="28"/>
              </w:rPr>
              <w:t xml:space="preserve">mezirezortního připomínkového řízení, </w:t>
            </w:r>
            <w:r>
              <w:rPr>
                <w:rFonts w:eastAsia="Calibri" w:cs="Times New Roman"/>
                <w:sz w:val="28"/>
                <w:szCs w:val="28"/>
              </w:rPr>
              <w:t>odborných organizací, zemědělské veřejnosti</w:t>
            </w:r>
            <w:r w:rsidR="00E424D2">
              <w:rPr>
                <w:rFonts w:eastAsia="Calibri" w:cs="Times New Roman"/>
                <w:sz w:val="28"/>
                <w:szCs w:val="28"/>
              </w:rPr>
              <w:t>, NNO</w:t>
            </w:r>
            <w:r>
              <w:rPr>
                <w:rFonts w:eastAsia="Calibri" w:cs="Times New Roman"/>
                <w:sz w:val="28"/>
                <w:szCs w:val="28"/>
              </w:rPr>
              <w:t xml:space="preserve"> a hodnotitele SEA</w:t>
            </w:r>
            <w:r w:rsidRPr="00CA1FF1">
              <w:rPr>
                <w:rFonts w:eastAsia="Calibri" w:cs="Times New Roman"/>
                <w:sz w:val="28"/>
                <w:szCs w:val="28"/>
              </w:rPr>
              <w:t xml:space="preserve">. </w:t>
            </w:r>
          </w:p>
          <w:p w:rsidR="00BA13BC" w:rsidRPr="00CA1FF1" w:rsidRDefault="00BA13BC" w:rsidP="00D200B6">
            <w:pPr>
              <w:spacing w:before="120" w:after="0" w:line="240" w:lineRule="auto"/>
              <w:ind w:firstLine="284"/>
              <w:jc w:val="both"/>
              <w:rPr>
                <w:rFonts w:eastAsia="Calibri" w:cs="Times New Roman"/>
                <w:sz w:val="28"/>
                <w:szCs w:val="28"/>
              </w:rPr>
            </w:pPr>
          </w:p>
        </w:tc>
      </w:tr>
    </w:tbl>
    <w:p w:rsidR="001704D5" w:rsidRDefault="001704D5">
      <w:r>
        <w:br w:type="page"/>
      </w:r>
    </w:p>
    <w:p w:rsidR="00CA1FF1" w:rsidRPr="002C43BD" w:rsidRDefault="001704D5">
      <w:pPr>
        <w:rPr>
          <w:color w:val="538135" w:themeColor="accent6" w:themeShade="BF"/>
          <w:sz w:val="28"/>
          <w:szCs w:val="28"/>
        </w:rPr>
      </w:pPr>
      <w:r w:rsidRPr="002C43BD">
        <w:rPr>
          <w:color w:val="538135" w:themeColor="accent6" w:themeShade="BF"/>
          <w:sz w:val="28"/>
          <w:szCs w:val="28"/>
        </w:rPr>
        <w:lastRenderedPageBreak/>
        <w:t>Obsah materiálu:</w:t>
      </w:r>
    </w:p>
    <w:sdt>
      <w:sdtPr>
        <w:rPr>
          <w:rFonts w:ascii="Gill Sans MT" w:eastAsiaTheme="minorHAnsi" w:hAnsi="Gill Sans MT" w:cstheme="minorBidi"/>
          <w:color w:val="auto"/>
          <w:sz w:val="24"/>
          <w:szCs w:val="22"/>
          <w:lang w:eastAsia="en-US"/>
        </w:rPr>
        <w:id w:val="493150553"/>
        <w:docPartObj>
          <w:docPartGallery w:val="Table of Contents"/>
          <w:docPartUnique/>
        </w:docPartObj>
      </w:sdtPr>
      <w:sdtEndPr>
        <w:rPr>
          <w:b/>
          <w:bCs/>
        </w:rPr>
      </w:sdtEndPr>
      <w:sdtContent>
        <w:p w:rsidR="004110D3" w:rsidRDefault="004110D3">
          <w:pPr>
            <w:pStyle w:val="Nadpisobsahu"/>
          </w:pPr>
        </w:p>
        <w:p w:rsidR="006E7C49" w:rsidRDefault="004110D3">
          <w:pPr>
            <w:pStyle w:val="Obsah1"/>
            <w:rPr>
              <w:rFonts w:asciiTheme="minorHAnsi" w:eastAsiaTheme="minorEastAsia" w:hAnsiTheme="minorHAnsi"/>
              <w:noProof/>
              <w:sz w:val="22"/>
              <w:lang w:eastAsia="cs-CZ"/>
            </w:rPr>
          </w:pPr>
          <w:r w:rsidRPr="007A2C0B">
            <w:fldChar w:fldCharType="begin"/>
          </w:r>
          <w:r w:rsidRPr="007A2C0B">
            <w:instrText xml:space="preserve"> TOC \o "1-3" \h \z \u </w:instrText>
          </w:r>
          <w:r w:rsidRPr="007A2C0B">
            <w:fldChar w:fldCharType="separate"/>
          </w:r>
          <w:hyperlink w:anchor="_Toc116979295" w:history="1">
            <w:r w:rsidR="006E7C49" w:rsidRPr="00130365">
              <w:rPr>
                <w:rStyle w:val="Hypertextovodkaz"/>
                <w:noProof/>
              </w:rPr>
              <w:t>DZES 1 Zachovávání trvalých travních porostů na základě poměru trvalých travních porostů k zemědělské ploše</w:t>
            </w:r>
            <w:r w:rsidR="006E7C49">
              <w:rPr>
                <w:noProof/>
                <w:webHidden/>
              </w:rPr>
              <w:tab/>
            </w:r>
            <w:r w:rsidR="006E7C49">
              <w:rPr>
                <w:noProof/>
                <w:webHidden/>
              </w:rPr>
              <w:fldChar w:fldCharType="begin"/>
            </w:r>
            <w:r w:rsidR="006E7C49">
              <w:rPr>
                <w:noProof/>
                <w:webHidden/>
              </w:rPr>
              <w:instrText xml:space="preserve"> PAGEREF _Toc116979295 \h </w:instrText>
            </w:r>
            <w:r w:rsidR="006E7C49">
              <w:rPr>
                <w:noProof/>
                <w:webHidden/>
              </w:rPr>
            </w:r>
            <w:r w:rsidR="006E7C49">
              <w:rPr>
                <w:noProof/>
                <w:webHidden/>
              </w:rPr>
              <w:fldChar w:fldCharType="separate"/>
            </w:r>
            <w:r w:rsidR="006E7C49">
              <w:rPr>
                <w:noProof/>
                <w:webHidden/>
              </w:rPr>
              <w:t>3</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296" w:history="1">
            <w:r w:rsidR="006E7C49" w:rsidRPr="00130365">
              <w:rPr>
                <w:rStyle w:val="Hypertextovodkaz"/>
                <w:noProof/>
              </w:rPr>
              <w:t>DZES 3 Zákaz vypalování strnišť na orné půdě vyjma případů odůvodněných zdravím rostlin</w:t>
            </w:r>
            <w:r w:rsidR="006E7C49">
              <w:rPr>
                <w:noProof/>
                <w:webHidden/>
              </w:rPr>
              <w:tab/>
            </w:r>
            <w:r w:rsidR="006E7C49">
              <w:rPr>
                <w:noProof/>
                <w:webHidden/>
              </w:rPr>
              <w:fldChar w:fldCharType="begin"/>
            </w:r>
            <w:r w:rsidR="006E7C49">
              <w:rPr>
                <w:noProof/>
                <w:webHidden/>
              </w:rPr>
              <w:instrText xml:space="preserve"> PAGEREF _Toc116979296 \h </w:instrText>
            </w:r>
            <w:r w:rsidR="006E7C49">
              <w:rPr>
                <w:noProof/>
                <w:webHidden/>
              </w:rPr>
            </w:r>
            <w:r w:rsidR="006E7C49">
              <w:rPr>
                <w:noProof/>
                <w:webHidden/>
              </w:rPr>
              <w:fldChar w:fldCharType="separate"/>
            </w:r>
            <w:r w:rsidR="006E7C49">
              <w:rPr>
                <w:noProof/>
                <w:webHidden/>
              </w:rPr>
              <w:t>5</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297" w:history="1">
            <w:r w:rsidR="006E7C49" w:rsidRPr="00130365">
              <w:rPr>
                <w:rStyle w:val="Hypertextovodkaz"/>
                <w:noProof/>
              </w:rPr>
              <w:t>DZES 4 Zřízení ochranných pásů podél vodních toků</w:t>
            </w:r>
            <w:r w:rsidR="006E7C49">
              <w:rPr>
                <w:noProof/>
                <w:webHidden/>
              </w:rPr>
              <w:tab/>
            </w:r>
            <w:r w:rsidR="006E7C49">
              <w:rPr>
                <w:noProof/>
                <w:webHidden/>
              </w:rPr>
              <w:fldChar w:fldCharType="begin"/>
            </w:r>
            <w:r w:rsidR="006E7C49">
              <w:rPr>
                <w:noProof/>
                <w:webHidden/>
              </w:rPr>
              <w:instrText xml:space="preserve"> PAGEREF _Toc116979297 \h </w:instrText>
            </w:r>
            <w:r w:rsidR="006E7C49">
              <w:rPr>
                <w:noProof/>
                <w:webHidden/>
              </w:rPr>
            </w:r>
            <w:r w:rsidR="006E7C49">
              <w:rPr>
                <w:noProof/>
                <w:webHidden/>
              </w:rPr>
              <w:fldChar w:fldCharType="separate"/>
            </w:r>
            <w:r w:rsidR="006E7C49">
              <w:rPr>
                <w:noProof/>
                <w:webHidden/>
              </w:rPr>
              <w:t>6</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298" w:history="1">
            <w:r w:rsidR="006E7C49" w:rsidRPr="00130365">
              <w:rPr>
                <w:rStyle w:val="Hypertextovodkaz"/>
                <w:noProof/>
              </w:rPr>
              <w:t>DZES 5 Obhospodařování půdy způsobem, který snižuje riziko degradace půdy, včetně zohlednění sklonu svahu</w:t>
            </w:r>
            <w:r w:rsidR="006E7C49">
              <w:rPr>
                <w:noProof/>
                <w:webHidden/>
              </w:rPr>
              <w:tab/>
            </w:r>
            <w:r w:rsidR="006E7C49">
              <w:rPr>
                <w:noProof/>
                <w:webHidden/>
              </w:rPr>
              <w:fldChar w:fldCharType="begin"/>
            </w:r>
            <w:r w:rsidR="006E7C49">
              <w:rPr>
                <w:noProof/>
                <w:webHidden/>
              </w:rPr>
              <w:instrText xml:space="preserve"> PAGEREF _Toc116979298 \h </w:instrText>
            </w:r>
            <w:r w:rsidR="006E7C49">
              <w:rPr>
                <w:noProof/>
                <w:webHidden/>
              </w:rPr>
            </w:r>
            <w:r w:rsidR="006E7C49">
              <w:rPr>
                <w:noProof/>
                <w:webHidden/>
              </w:rPr>
              <w:fldChar w:fldCharType="separate"/>
            </w:r>
            <w:r w:rsidR="006E7C49">
              <w:rPr>
                <w:noProof/>
                <w:webHidden/>
              </w:rPr>
              <w:t>8</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299" w:history="1">
            <w:r w:rsidR="006E7C49" w:rsidRPr="00130365">
              <w:rPr>
                <w:rStyle w:val="Hypertextovodkaz"/>
                <w:noProof/>
              </w:rPr>
              <w:t>DZES 6 Minimální pokryv půdy, aby se zabránilo holé půdě v nejcitlivějších obdobích</w:t>
            </w:r>
            <w:r w:rsidR="006E7C49">
              <w:rPr>
                <w:noProof/>
                <w:webHidden/>
              </w:rPr>
              <w:tab/>
            </w:r>
            <w:r w:rsidR="006E7C49">
              <w:rPr>
                <w:noProof/>
                <w:webHidden/>
              </w:rPr>
              <w:fldChar w:fldCharType="begin"/>
            </w:r>
            <w:r w:rsidR="006E7C49">
              <w:rPr>
                <w:noProof/>
                <w:webHidden/>
              </w:rPr>
              <w:instrText xml:space="preserve"> PAGEREF _Toc116979299 \h </w:instrText>
            </w:r>
            <w:r w:rsidR="006E7C49">
              <w:rPr>
                <w:noProof/>
                <w:webHidden/>
              </w:rPr>
            </w:r>
            <w:r w:rsidR="006E7C49">
              <w:rPr>
                <w:noProof/>
                <w:webHidden/>
              </w:rPr>
              <w:fldChar w:fldCharType="separate"/>
            </w:r>
            <w:r w:rsidR="006E7C49">
              <w:rPr>
                <w:noProof/>
                <w:webHidden/>
              </w:rPr>
              <w:t>16</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300" w:history="1">
            <w:r w:rsidR="006E7C49" w:rsidRPr="00130365">
              <w:rPr>
                <w:rStyle w:val="Hypertextovodkaz"/>
                <w:noProof/>
              </w:rPr>
              <w:t>DZES 7a Střídání plodin na orné půdě</w:t>
            </w:r>
            <w:r w:rsidR="006E7C49">
              <w:rPr>
                <w:noProof/>
                <w:webHidden/>
              </w:rPr>
              <w:tab/>
            </w:r>
            <w:r w:rsidR="006E7C49">
              <w:rPr>
                <w:noProof/>
                <w:webHidden/>
              </w:rPr>
              <w:fldChar w:fldCharType="begin"/>
            </w:r>
            <w:r w:rsidR="006E7C49">
              <w:rPr>
                <w:noProof/>
                <w:webHidden/>
              </w:rPr>
              <w:instrText xml:space="preserve"> PAGEREF _Toc116979300 \h </w:instrText>
            </w:r>
            <w:r w:rsidR="006E7C49">
              <w:rPr>
                <w:noProof/>
                <w:webHidden/>
              </w:rPr>
            </w:r>
            <w:r w:rsidR="006E7C49">
              <w:rPr>
                <w:noProof/>
                <w:webHidden/>
              </w:rPr>
              <w:fldChar w:fldCharType="separate"/>
            </w:r>
            <w:r w:rsidR="006E7C49">
              <w:rPr>
                <w:noProof/>
                <w:webHidden/>
              </w:rPr>
              <w:t>18</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301" w:history="1">
            <w:r w:rsidR="006E7C49" w:rsidRPr="00130365">
              <w:rPr>
                <w:rStyle w:val="Hypertextovodkaz"/>
                <w:noProof/>
              </w:rPr>
              <w:t>DZES 7b Omezení plochy jedné plodiny</w:t>
            </w:r>
            <w:r w:rsidR="006E7C49">
              <w:rPr>
                <w:noProof/>
                <w:webHidden/>
              </w:rPr>
              <w:tab/>
            </w:r>
            <w:r w:rsidR="006E7C49">
              <w:rPr>
                <w:noProof/>
                <w:webHidden/>
              </w:rPr>
              <w:fldChar w:fldCharType="begin"/>
            </w:r>
            <w:r w:rsidR="006E7C49">
              <w:rPr>
                <w:noProof/>
                <w:webHidden/>
              </w:rPr>
              <w:instrText xml:space="preserve"> PAGEREF _Toc116979301 \h </w:instrText>
            </w:r>
            <w:r w:rsidR="006E7C49">
              <w:rPr>
                <w:noProof/>
                <w:webHidden/>
              </w:rPr>
            </w:r>
            <w:r w:rsidR="006E7C49">
              <w:rPr>
                <w:noProof/>
                <w:webHidden/>
              </w:rPr>
              <w:fldChar w:fldCharType="separate"/>
            </w:r>
            <w:r w:rsidR="006E7C49">
              <w:rPr>
                <w:noProof/>
                <w:webHidden/>
              </w:rPr>
              <w:t>22</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302" w:history="1">
            <w:r w:rsidR="006E7C49" w:rsidRPr="00130365">
              <w:rPr>
                <w:rStyle w:val="Hypertextovodkaz"/>
                <w:noProof/>
              </w:rPr>
              <w:t>DZES 8 Minimální podíl výměry zemědělské plochy vyhrazený pro neprodukční plochy Zachování krajinných prvků  Zákaz ořezu živých plotů a stromů v období hnízdění a odchovu mláďat</w:t>
            </w:r>
            <w:r w:rsidR="006E7C49">
              <w:rPr>
                <w:noProof/>
                <w:webHidden/>
              </w:rPr>
              <w:tab/>
            </w:r>
            <w:r w:rsidR="006E7C49">
              <w:rPr>
                <w:noProof/>
                <w:webHidden/>
              </w:rPr>
              <w:fldChar w:fldCharType="begin"/>
            </w:r>
            <w:r w:rsidR="006E7C49">
              <w:rPr>
                <w:noProof/>
                <w:webHidden/>
              </w:rPr>
              <w:instrText xml:space="preserve"> PAGEREF _Toc116979302 \h </w:instrText>
            </w:r>
            <w:r w:rsidR="006E7C49">
              <w:rPr>
                <w:noProof/>
                <w:webHidden/>
              </w:rPr>
            </w:r>
            <w:r w:rsidR="006E7C49">
              <w:rPr>
                <w:noProof/>
                <w:webHidden/>
              </w:rPr>
              <w:fldChar w:fldCharType="separate"/>
            </w:r>
            <w:r w:rsidR="006E7C49">
              <w:rPr>
                <w:noProof/>
                <w:webHidden/>
              </w:rPr>
              <w:t>26</w:t>
            </w:r>
            <w:r w:rsidR="006E7C49">
              <w:rPr>
                <w:noProof/>
                <w:webHidden/>
              </w:rPr>
              <w:fldChar w:fldCharType="end"/>
            </w:r>
          </w:hyperlink>
        </w:p>
        <w:p w:rsidR="006E7C49" w:rsidRDefault="00122C39">
          <w:pPr>
            <w:pStyle w:val="Obsah1"/>
            <w:rPr>
              <w:rFonts w:asciiTheme="minorHAnsi" w:eastAsiaTheme="minorEastAsia" w:hAnsiTheme="minorHAnsi"/>
              <w:noProof/>
              <w:sz w:val="22"/>
              <w:lang w:eastAsia="cs-CZ"/>
            </w:rPr>
          </w:pPr>
          <w:hyperlink w:anchor="_Toc116979303" w:history="1">
            <w:r w:rsidR="006E7C49" w:rsidRPr="00130365">
              <w:rPr>
                <w:rStyle w:val="Hypertextovodkaz"/>
                <w:noProof/>
              </w:rPr>
              <w:t>DZES 9 Zákaz přeměny nebo orby trvalých travních porostů označených jako environmentálně citlivé trvalé travní porosty v lokalitách sítě Natura 2000</w:t>
            </w:r>
            <w:r w:rsidR="006E7C49">
              <w:rPr>
                <w:noProof/>
                <w:webHidden/>
              </w:rPr>
              <w:tab/>
            </w:r>
            <w:r w:rsidR="006E7C49">
              <w:rPr>
                <w:noProof/>
                <w:webHidden/>
              </w:rPr>
              <w:fldChar w:fldCharType="begin"/>
            </w:r>
            <w:r w:rsidR="006E7C49">
              <w:rPr>
                <w:noProof/>
                <w:webHidden/>
              </w:rPr>
              <w:instrText xml:space="preserve"> PAGEREF _Toc116979303 \h </w:instrText>
            </w:r>
            <w:r w:rsidR="006E7C49">
              <w:rPr>
                <w:noProof/>
                <w:webHidden/>
              </w:rPr>
            </w:r>
            <w:r w:rsidR="006E7C49">
              <w:rPr>
                <w:noProof/>
                <w:webHidden/>
              </w:rPr>
              <w:fldChar w:fldCharType="separate"/>
            </w:r>
            <w:r w:rsidR="006E7C49">
              <w:rPr>
                <w:noProof/>
                <w:webHidden/>
              </w:rPr>
              <w:t>39</w:t>
            </w:r>
            <w:r w:rsidR="006E7C49">
              <w:rPr>
                <w:noProof/>
                <w:webHidden/>
              </w:rPr>
              <w:fldChar w:fldCharType="end"/>
            </w:r>
          </w:hyperlink>
        </w:p>
        <w:p w:rsidR="004110D3" w:rsidRPr="007A2C0B" w:rsidRDefault="004110D3">
          <w:r w:rsidRPr="007A2C0B">
            <w:rPr>
              <w:b/>
              <w:bCs/>
            </w:rPr>
            <w:fldChar w:fldCharType="end"/>
          </w:r>
        </w:p>
      </w:sdtContent>
    </w:sdt>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p w:rsidR="007E1D01" w:rsidRDefault="007E1D01">
      <w:r>
        <w:br w:type="page"/>
      </w:r>
    </w:p>
    <w:p w:rsidR="007E1D01" w:rsidRDefault="007E1D01" w:rsidP="00F7560B">
      <w:pPr>
        <w:pStyle w:val="Nadpis1"/>
        <w:jc w:val="both"/>
      </w:pPr>
      <w:bookmarkStart w:id="0" w:name="_Toc116979295"/>
      <w:r w:rsidRPr="00EC52D4">
        <w:lastRenderedPageBreak/>
        <w:t>DZES 1 Zachovávání trvalých travních porostů na základě poměru trvalých travních porostů k zemědělské ploše</w:t>
      </w:r>
      <w:bookmarkEnd w:id="0"/>
    </w:p>
    <w:p w:rsidR="00F7560B" w:rsidRPr="00F7560B" w:rsidRDefault="00F7560B" w:rsidP="00F7560B">
      <w:pPr>
        <w:rPr>
          <w:color w:val="538135" w:themeColor="accent6" w:themeShade="BF"/>
          <w:sz w:val="28"/>
          <w:szCs w:val="28"/>
        </w:rPr>
      </w:pPr>
      <w:bookmarkStart w:id="1" w:name="_Hlk116484786"/>
      <w:r w:rsidRPr="00F7560B">
        <w:rPr>
          <w:color w:val="538135" w:themeColor="accent6" w:themeShade="BF"/>
          <w:sz w:val="28"/>
          <w:szCs w:val="28"/>
        </w:rPr>
        <w:t>Podmínky standardu</w:t>
      </w:r>
    </w:p>
    <w:bookmarkEnd w:id="1"/>
    <w:p w:rsidR="00F7560B" w:rsidRPr="00F7560B" w:rsidRDefault="00F7560B" w:rsidP="00E562E9">
      <w:pPr>
        <w:spacing w:before="120" w:after="120" w:line="247" w:lineRule="auto"/>
        <w:ind w:left="284" w:hanging="284"/>
        <w:jc w:val="both"/>
        <w:rPr>
          <w:rFonts w:eastAsia="Times New Roman" w:cs="Times New Roman"/>
          <w:szCs w:val="24"/>
          <w:lang w:eastAsia="cs-CZ"/>
        </w:rPr>
      </w:pPr>
      <w:r w:rsidRPr="00F7560B">
        <w:rPr>
          <w:rFonts w:eastAsia="Times New Roman" w:cs="Times New Roman"/>
          <w:szCs w:val="24"/>
          <w:lang w:eastAsia="cs-CZ"/>
        </w:rPr>
        <w:t xml:space="preserve">1) Žadatel </w:t>
      </w:r>
      <w:bookmarkStart w:id="2" w:name="_Hlk113899915"/>
      <w:r w:rsidRPr="00F7560B">
        <w:rPr>
          <w:rFonts w:eastAsia="Times New Roman" w:cs="Times New Roman"/>
          <w:szCs w:val="24"/>
          <w:lang w:eastAsia="cs-CZ"/>
        </w:rPr>
        <w:t xml:space="preserve">na ploše jím užívaného dílu půdního bloku </w:t>
      </w:r>
      <w:bookmarkEnd w:id="2"/>
      <w:r w:rsidRPr="00F7560B">
        <w:rPr>
          <w:rFonts w:eastAsia="Times New Roman" w:cs="Times New Roman"/>
          <w:szCs w:val="24"/>
          <w:lang w:eastAsia="cs-CZ"/>
        </w:rPr>
        <w:t xml:space="preserve">nezmění v evidenci využití půdy podle uživatelských vztahů (dále jen „evidence využití půdy“) </w:t>
      </w:r>
      <w:bookmarkStart w:id="3" w:name="_Hlk116304732"/>
      <w:r w:rsidRPr="00F7560B">
        <w:rPr>
          <w:rFonts w:eastAsia="Times New Roman" w:cs="Times New Roman"/>
          <w:szCs w:val="24"/>
          <w:lang w:eastAsia="cs-CZ"/>
        </w:rPr>
        <w:t xml:space="preserve">kulturu trvalý travní porost </w:t>
      </w:r>
      <w:bookmarkEnd w:id="3"/>
      <w:r w:rsidRPr="00F7560B">
        <w:rPr>
          <w:rFonts w:eastAsia="Times New Roman" w:cs="Times New Roman"/>
          <w:szCs w:val="24"/>
          <w:lang w:eastAsia="cs-CZ"/>
        </w:rPr>
        <w:t>na některou z ostatních druhů zemědělské kultury.</w:t>
      </w:r>
    </w:p>
    <w:p w:rsidR="00F7560B" w:rsidRPr="00F7560B" w:rsidRDefault="00F7560B" w:rsidP="00E562E9">
      <w:pPr>
        <w:spacing w:before="120" w:after="120" w:line="247" w:lineRule="auto"/>
        <w:ind w:left="284"/>
        <w:jc w:val="both"/>
        <w:rPr>
          <w:rFonts w:eastAsia="Times New Roman" w:cs="Times New Roman"/>
          <w:szCs w:val="24"/>
          <w:lang w:eastAsia="cs-CZ"/>
        </w:rPr>
      </w:pPr>
      <w:r w:rsidRPr="00F7560B">
        <w:rPr>
          <w:rFonts w:eastAsia="Times New Roman" w:cs="Times New Roman"/>
          <w:szCs w:val="24"/>
          <w:lang w:eastAsia="cs-CZ"/>
        </w:rPr>
        <w:t>Dotčenými plochami dílů půdních bloků jsou plochy, které se nacházejí k 1. lednu příslušného kalendářního roku</w:t>
      </w:r>
    </w:p>
    <w:p w:rsidR="00F7560B" w:rsidRPr="00F7560B" w:rsidRDefault="00F7560B" w:rsidP="00E562E9">
      <w:pPr>
        <w:spacing w:before="120" w:after="120" w:line="247" w:lineRule="auto"/>
        <w:ind w:left="568" w:hanging="284"/>
        <w:jc w:val="both"/>
        <w:rPr>
          <w:rFonts w:eastAsia="Times New Roman" w:cs="Times New Roman"/>
          <w:szCs w:val="24"/>
          <w:lang w:eastAsia="cs-CZ"/>
        </w:rPr>
      </w:pPr>
      <w:r w:rsidRPr="00F7560B">
        <w:rPr>
          <w:rFonts w:eastAsia="Times New Roman" w:cs="Times New Roman"/>
          <w:szCs w:val="24"/>
          <w:lang w:eastAsia="cs-CZ"/>
        </w:rPr>
        <w:t>a) v 1. a 2. zóně chráněných krajinných oblastí a na území národních parků,</w:t>
      </w:r>
    </w:p>
    <w:p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b) v národních přírodních památkách, národních přírodních rezervacích, přírodních rezervacích a přírodních památkách, které se nenacházejí v oblastech NATURA 2000,</w:t>
      </w:r>
    </w:p>
    <w:p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c) ve vzdálenosti do 12 m od vodního útvaru,</w:t>
      </w:r>
    </w:p>
    <w:p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d) jako silně erozně ohrožené,</w:t>
      </w:r>
    </w:p>
    <w:p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e) jako podmáčené a rašelinné louky,</w:t>
      </w:r>
    </w:p>
    <w:p w:rsidR="00F7560B" w:rsidRPr="00F7560B" w:rsidRDefault="00F7560B" w:rsidP="00E562E9">
      <w:pPr>
        <w:spacing w:before="120" w:after="120" w:line="247" w:lineRule="auto"/>
        <w:ind w:left="567" w:hanging="283"/>
        <w:jc w:val="both"/>
        <w:rPr>
          <w:rFonts w:eastAsia="Times New Roman" w:cs="Times New Roman"/>
          <w:szCs w:val="24"/>
          <w:lang w:eastAsia="cs-CZ"/>
        </w:rPr>
      </w:pPr>
      <w:r w:rsidRPr="00F7560B">
        <w:rPr>
          <w:rFonts w:eastAsia="Times New Roman" w:cs="Times New Roman"/>
          <w:szCs w:val="24"/>
          <w:lang w:eastAsia="cs-CZ"/>
        </w:rPr>
        <w:t>f) ve 3. aplikačním pásmu nitrátově zranitelných oblastí.</w:t>
      </w:r>
    </w:p>
    <w:p w:rsidR="00F7560B" w:rsidRPr="00F7560B" w:rsidRDefault="00F7560B" w:rsidP="00E562E9">
      <w:pPr>
        <w:shd w:val="clear" w:color="auto" w:fill="FFFFFF"/>
        <w:spacing w:before="120" w:after="120" w:line="247" w:lineRule="auto"/>
        <w:ind w:left="284" w:hanging="284"/>
        <w:jc w:val="both"/>
        <w:rPr>
          <w:rFonts w:eastAsia="Times New Roman" w:cs="Arial"/>
          <w:szCs w:val="24"/>
          <w:lang w:eastAsia="cs-CZ"/>
        </w:rPr>
      </w:pPr>
      <w:r w:rsidRPr="00F7560B">
        <w:rPr>
          <w:rFonts w:eastAsia="Times New Roman" w:cs="Times New Roman"/>
          <w:szCs w:val="24"/>
          <w:lang w:eastAsia="cs-CZ"/>
        </w:rPr>
        <w:t xml:space="preserve">2) </w:t>
      </w:r>
      <w:r w:rsidRPr="00F7560B">
        <w:rPr>
          <w:rFonts w:eastAsia="Times New Roman" w:cs="Arial"/>
          <w:szCs w:val="24"/>
          <w:lang w:eastAsia="cs-CZ"/>
        </w:rPr>
        <w:t>O porušení podmínky standardu se nejedná, jestliže je kultura trvalý travní porost na plochách podle odstavce 1 písm. a) až f) přeměněna</w:t>
      </w:r>
    </w:p>
    <w:p w:rsidR="00F7560B" w:rsidRPr="00F7560B" w:rsidRDefault="00F7560B" w:rsidP="00E562E9">
      <w:pPr>
        <w:shd w:val="clear" w:color="auto" w:fill="FFFFFF"/>
        <w:spacing w:before="120" w:after="120" w:line="247" w:lineRule="auto"/>
        <w:ind w:left="568" w:hanging="284"/>
        <w:jc w:val="both"/>
        <w:rPr>
          <w:rFonts w:eastAsia="Times New Roman" w:cs="Arial"/>
          <w:szCs w:val="24"/>
          <w:lang w:eastAsia="cs-CZ"/>
        </w:rPr>
      </w:pPr>
      <w:r w:rsidRPr="00F7560B">
        <w:rPr>
          <w:rFonts w:eastAsia="Times New Roman" w:cs="Arial"/>
          <w:szCs w:val="24"/>
          <w:lang w:eastAsia="cs-CZ"/>
        </w:rPr>
        <w:t xml:space="preserve">a) v souvislosti s ukončením pozemkové úpravy podle zákona o pozemkových úpravách a došlo po vydání rozhodnutí o výměně nebo přechodu vlastnických práv </w:t>
      </w:r>
      <w:r w:rsidRPr="00F7560B">
        <w:rPr>
          <w:rFonts w:eastAsia="Times New Roman" w:cs="Arial"/>
          <w:szCs w:val="24"/>
          <w:lang w:eastAsia="cs-CZ"/>
        </w:rPr>
        <w:br/>
        <w:t xml:space="preserve">k zemědělským pozemkům na dílu půdního bloku ke změně evidence druhu zemědělské kultury trvalý travní porost na jiný druh zemědělské kultury stanovený v </w:t>
      </w:r>
      <w:bookmarkStart w:id="4" w:name="_Hlk113898793"/>
      <w:r w:rsidRPr="00F7560B">
        <w:rPr>
          <w:rFonts w:eastAsia="Times New Roman" w:cs="Arial"/>
          <w:szCs w:val="24"/>
          <w:lang w:eastAsia="cs-CZ"/>
        </w:rPr>
        <w:t>nařízení vlády</w:t>
      </w:r>
      <w:bookmarkEnd w:id="4"/>
      <w:r w:rsidRPr="00F7560B">
        <w:rPr>
          <w:rFonts w:eastAsia="Times New Roman" w:cs="Arial"/>
          <w:szCs w:val="24"/>
          <w:lang w:eastAsia="cs-CZ"/>
        </w:rPr>
        <w:t xml:space="preserve"> o stanovení podrobností evidence využití půdy, </w:t>
      </w:r>
    </w:p>
    <w:p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b) na ornou půdu v režimu ekologického zemědělství,</w:t>
      </w:r>
    </w:p>
    <w:p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c) na druh ekologicky významného prvku krajinotvorný sad podle § 5 odst. 1 nařízení vlády</w:t>
      </w:r>
      <w:r w:rsidRPr="00F7560B">
        <w:rPr>
          <w:rFonts w:eastAsia="Times New Roman" w:cs="Times New Roman"/>
          <w:szCs w:val="24"/>
          <w:lang w:eastAsia="cs-CZ"/>
        </w:rPr>
        <w:t xml:space="preserve"> </w:t>
      </w:r>
      <w:bookmarkStart w:id="5" w:name="_Hlk115875403"/>
      <w:r w:rsidRPr="00F7560B">
        <w:rPr>
          <w:rFonts w:eastAsia="Times New Roman" w:cs="Arial"/>
          <w:szCs w:val="24"/>
          <w:lang w:eastAsia="cs-CZ"/>
        </w:rPr>
        <w:t>o stanovení podrobností evidence využití půdy</w:t>
      </w:r>
      <w:bookmarkEnd w:id="5"/>
      <w:r w:rsidRPr="00F7560B">
        <w:rPr>
          <w:rFonts w:eastAsia="Times New Roman" w:cs="Arial"/>
          <w:szCs w:val="24"/>
          <w:lang w:eastAsia="cs-CZ"/>
        </w:rPr>
        <w:t>,</w:t>
      </w:r>
    </w:p>
    <w:p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d) podle prováděcího právního předpisu k zalesňování zemědělské půdy,</w:t>
      </w:r>
    </w:p>
    <w:p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 xml:space="preserve">e) na krajinný prvek podle </w:t>
      </w:r>
      <w:bookmarkStart w:id="6" w:name="_Hlk113898930"/>
      <w:r w:rsidRPr="00F7560B">
        <w:rPr>
          <w:rFonts w:eastAsia="Times New Roman" w:cs="Arial"/>
          <w:szCs w:val="24"/>
          <w:lang w:eastAsia="cs-CZ"/>
        </w:rPr>
        <w:t>§ 5 odst. 2 písm. a) nařízení vlády</w:t>
      </w:r>
      <w:bookmarkEnd w:id="6"/>
      <w:r w:rsidRPr="00F7560B">
        <w:rPr>
          <w:rFonts w:eastAsia="Times New Roman" w:cs="Arial"/>
          <w:szCs w:val="24"/>
          <w:lang w:eastAsia="cs-CZ"/>
        </w:rPr>
        <w:t xml:space="preserve"> o stanovení podrobností evidence využití půdy,</w:t>
      </w:r>
    </w:p>
    <w:p w:rsidR="00F7560B" w:rsidRPr="00F7560B" w:rsidRDefault="00F7560B" w:rsidP="00E562E9">
      <w:pPr>
        <w:shd w:val="clear" w:color="auto" w:fill="FFFFFF"/>
        <w:spacing w:before="120" w:after="120" w:line="247" w:lineRule="auto"/>
        <w:ind w:left="567" w:hanging="283"/>
        <w:jc w:val="both"/>
        <w:rPr>
          <w:rFonts w:eastAsia="Times New Roman" w:cs="Arial"/>
          <w:szCs w:val="24"/>
          <w:lang w:eastAsia="cs-CZ"/>
        </w:rPr>
      </w:pPr>
      <w:r w:rsidRPr="00F7560B">
        <w:rPr>
          <w:rFonts w:eastAsia="Times New Roman" w:cs="Arial"/>
          <w:szCs w:val="24"/>
          <w:lang w:eastAsia="cs-CZ"/>
        </w:rPr>
        <w:t>f) na plochu v režimu agrolesnictví podle xxx.</w:t>
      </w:r>
    </w:p>
    <w:p w:rsidR="00F7560B" w:rsidRPr="00025DA7" w:rsidRDefault="00F7560B" w:rsidP="00E562E9">
      <w:pPr>
        <w:shd w:val="clear" w:color="auto" w:fill="FFFFFF"/>
        <w:spacing w:before="120" w:after="120" w:line="247" w:lineRule="auto"/>
        <w:ind w:left="284" w:hanging="284"/>
        <w:jc w:val="both"/>
        <w:rPr>
          <w:rFonts w:eastAsia="Times New Roman" w:cs="Arial"/>
          <w:szCs w:val="24"/>
          <w:lang w:eastAsia="cs-CZ"/>
        </w:rPr>
      </w:pPr>
      <w:r w:rsidRPr="00F7560B">
        <w:rPr>
          <w:rFonts w:eastAsia="Times New Roman" w:cs="Arial"/>
          <w:i/>
          <w:iCs/>
          <w:szCs w:val="24"/>
          <w:lang w:eastAsia="cs-CZ"/>
        </w:rPr>
        <w:t>3)</w:t>
      </w:r>
      <w:r w:rsidRPr="00F7560B">
        <w:rPr>
          <w:rFonts w:eastAsia="Times New Roman" w:cs="Arial"/>
          <w:szCs w:val="24"/>
          <w:lang w:eastAsia="cs-CZ"/>
        </w:rPr>
        <w:t> O porušení podmínky standardu se nejedná v případě jednotlivé plochy menší nebo rovné 0,1 h</w:t>
      </w:r>
      <w:r w:rsidR="00A86DF0">
        <w:rPr>
          <w:rFonts w:eastAsia="Times New Roman" w:cs="Arial"/>
          <w:szCs w:val="24"/>
          <w:lang w:eastAsia="cs-CZ"/>
        </w:rPr>
        <w:t>ektaru</w:t>
      </w:r>
      <w:r w:rsidRPr="00F7560B">
        <w:rPr>
          <w:rFonts w:eastAsia="Times New Roman" w:cs="Arial"/>
          <w:szCs w:val="24"/>
          <w:lang w:eastAsia="cs-CZ"/>
        </w:rPr>
        <w:t xml:space="preserve">. </w:t>
      </w:r>
    </w:p>
    <w:p w:rsidR="00F7560B" w:rsidRPr="00F7560B" w:rsidRDefault="00F7560B" w:rsidP="00F7560B">
      <w:pPr>
        <w:rPr>
          <w:color w:val="538135" w:themeColor="accent6" w:themeShade="BF"/>
          <w:sz w:val="28"/>
          <w:szCs w:val="28"/>
        </w:rPr>
      </w:pPr>
    </w:p>
    <w:p w:rsidR="00973997" w:rsidRDefault="00973997" w:rsidP="00973997">
      <w:pPr>
        <w:rPr>
          <w:color w:val="538135" w:themeColor="accent6" w:themeShade="BF"/>
          <w:sz w:val="28"/>
          <w:szCs w:val="28"/>
        </w:rPr>
      </w:pPr>
      <w:bookmarkStart w:id="7" w:name="_Hlk116650712"/>
      <w:r w:rsidRPr="00973997">
        <w:rPr>
          <w:color w:val="538135" w:themeColor="accent6" w:themeShade="BF"/>
          <w:sz w:val="28"/>
          <w:szCs w:val="28"/>
        </w:rPr>
        <w:t>Návaznost pro ekoplatbu</w:t>
      </w:r>
    </w:p>
    <w:p w:rsidR="00037F83" w:rsidRDefault="00037F83" w:rsidP="00037F83">
      <w:pPr>
        <w:jc w:val="both"/>
      </w:pPr>
      <w:r>
        <w:t xml:space="preserve">ZEMĚDĚLSKÁ KULTURA TRVALÉ TRAVNÍ POROSTY (T) </w:t>
      </w:r>
    </w:p>
    <w:p w:rsidR="00B2193E" w:rsidRDefault="00B2193E" w:rsidP="00EE5B58">
      <w:pPr>
        <w:rPr>
          <w:color w:val="538135" w:themeColor="accent6" w:themeShade="BF"/>
          <w:sz w:val="28"/>
          <w:szCs w:val="28"/>
        </w:rPr>
      </w:pPr>
    </w:p>
    <w:p w:rsidR="00D200B6" w:rsidRDefault="00D200B6" w:rsidP="00EE5B58">
      <w:pPr>
        <w:rPr>
          <w:color w:val="538135" w:themeColor="accent6" w:themeShade="BF"/>
          <w:sz w:val="28"/>
          <w:szCs w:val="28"/>
        </w:rPr>
      </w:pPr>
    </w:p>
    <w:p w:rsidR="00EE5B58" w:rsidRDefault="00EE5B58" w:rsidP="00EE5B58">
      <w:pPr>
        <w:rPr>
          <w:color w:val="538135" w:themeColor="accent6" w:themeShade="BF"/>
          <w:sz w:val="28"/>
          <w:szCs w:val="28"/>
        </w:rPr>
      </w:pPr>
      <w:r>
        <w:rPr>
          <w:color w:val="538135" w:themeColor="accent6" w:themeShade="BF"/>
          <w:sz w:val="28"/>
          <w:szCs w:val="28"/>
        </w:rPr>
        <w:lastRenderedPageBreak/>
        <w:t>D</w:t>
      </w:r>
      <w:r w:rsidRPr="00EE5B58">
        <w:rPr>
          <w:color w:val="538135" w:themeColor="accent6" w:themeShade="BF"/>
          <w:sz w:val="28"/>
          <w:szCs w:val="28"/>
        </w:rPr>
        <w:t>oplňující informace</w:t>
      </w:r>
    </w:p>
    <w:p w:rsidR="00F14161" w:rsidRDefault="00EE5B58" w:rsidP="00037F83">
      <w:pPr>
        <w:jc w:val="both"/>
      </w:pPr>
      <w:r>
        <w:t xml:space="preserve">V rámci SEA hodnocení požadováno rozšíření </w:t>
      </w:r>
      <w:r w:rsidR="0056453C">
        <w:t>chráněných</w:t>
      </w:r>
      <w:r>
        <w:t xml:space="preserve"> </w:t>
      </w:r>
      <w:r w:rsidR="00F14161">
        <w:t>ploch</w:t>
      </w:r>
      <w:r w:rsidR="0056453C">
        <w:t xml:space="preserve"> před rozoráním o trávy</w:t>
      </w:r>
      <w:r w:rsidR="00F14161">
        <w:t>:</w:t>
      </w:r>
    </w:p>
    <w:p w:rsidR="00F14161" w:rsidRDefault="00F14161" w:rsidP="00037F83">
      <w:pPr>
        <w:jc w:val="both"/>
      </w:pPr>
      <w:r>
        <w:t xml:space="preserve">- v </w:t>
      </w:r>
      <w:r w:rsidRPr="00F14161">
        <w:t xml:space="preserve">ochranných pásmech vodních zdrojů, </w:t>
      </w:r>
    </w:p>
    <w:p w:rsidR="00F14161" w:rsidRDefault="00F14161" w:rsidP="00037F83">
      <w:pPr>
        <w:jc w:val="both"/>
      </w:pPr>
      <w:r>
        <w:t>- v</w:t>
      </w:r>
      <w:r w:rsidRPr="00F14161">
        <w:t xml:space="preserve"> infiltračních oblastech, </w:t>
      </w:r>
    </w:p>
    <w:p w:rsidR="00F14161" w:rsidRDefault="00F14161" w:rsidP="00037F83">
      <w:pPr>
        <w:jc w:val="both"/>
      </w:pPr>
      <w:r>
        <w:t xml:space="preserve">- na plochách </w:t>
      </w:r>
      <w:r w:rsidRPr="00F14161">
        <w:t>do 25 metrů od vodního útvaru</w:t>
      </w:r>
      <w:r>
        <w:t>,</w:t>
      </w:r>
      <w:r w:rsidRPr="00F14161">
        <w:t xml:space="preserve"> a </w:t>
      </w:r>
    </w:p>
    <w:p w:rsidR="00EE5B58" w:rsidRDefault="00F14161" w:rsidP="00037F83">
      <w:pPr>
        <w:jc w:val="both"/>
      </w:pPr>
      <w:r>
        <w:t xml:space="preserve">- </w:t>
      </w:r>
      <w:r w:rsidRPr="00F14161">
        <w:t xml:space="preserve">na kterých se nachází dráha soustředěného odtoku.  </w:t>
      </w:r>
    </w:p>
    <w:p w:rsidR="00EE5B58" w:rsidRDefault="00B2193E" w:rsidP="00037F83">
      <w:pPr>
        <w:jc w:val="both"/>
      </w:pPr>
      <w:r>
        <w:t xml:space="preserve">Bude dále řešeno jako možné </w:t>
      </w:r>
      <w:r w:rsidRPr="00D200B6">
        <w:rPr>
          <w:u w:val="single"/>
        </w:rPr>
        <w:t>rozšíření DZES 1</w:t>
      </w:r>
      <w:r>
        <w:t>.</w:t>
      </w:r>
    </w:p>
    <w:p w:rsidR="00B2193E" w:rsidRDefault="00B2193E" w:rsidP="00037F83">
      <w:pPr>
        <w:jc w:val="both"/>
      </w:pPr>
    </w:p>
    <w:p w:rsidR="00B2193E" w:rsidRDefault="00B2193E" w:rsidP="00B2193E">
      <w:pPr>
        <w:rPr>
          <w:color w:val="538135" w:themeColor="accent6" w:themeShade="BF"/>
          <w:sz w:val="28"/>
          <w:szCs w:val="28"/>
        </w:rPr>
      </w:pPr>
      <w:bookmarkStart w:id="8" w:name="_Hlk116484798"/>
      <w:bookmarkEnd w:id="7"/>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26"/>
        <w:gridCol w:w="2024"/>
        <w:gridCol w:w="5316"/>
      </w:tblGrid>
      <w:tr w:rsidR="00B2193E" w:rsidRPr="00F7560B" w:rsidTr="00BF23B7">
        <w:trPr>
          <w:jc w:val="center"/>
        </w:trPr>
        <w:tc>
          <w:tcPr>
            <w:tcW w:w="952" w:type="pct"/>
            <w:shd w:val="clear" w:color="auto" w:fill="F0F0F0"/>
            <w:tcMar>
              <w:top w:w="30" w:type="dxa"/>
              <w:left w:w="45" w:type="dxa"/>
              <w:bottom w:w="30" w:type="dxa"/>
              <w:right w:w="45" w:type="dxa"/>
            </w:tcMar>
            <w:vAlign w:val="center"/>
            <w:hideMark/>
          </w:tcPr>
          <w:bookmarkEnd w:id="8"/>
          <w:p w:rsidR="00B2193E" w:rsidRPr="00F7560B" w:rsidRDefault="00B2193E" w:rsidP="00BF23B7">
            <w:pPr>
              <w:spacing w:after="60" w:line="240" w:lineRule="auto"/>
              <w:rPr>
                <w:rFonts w:eastAsia="Times New Roman" w:cs="Times New Roman"/>
                <w:b/>
                <w:bCs/>
                <w:sz w:val="22"/>
                <w:lang w:eastAsia="cs-CZ"/>
              </w:rPr>
            </w:pPr>
            <w:r w:rsidRPr="00F7560B">
              <w:rPr>
                <w:rFonts w:eastAsia="Times New Roman" w:cs="Times New Roman"/>
                <w:b/>
                <w:bCs/>
                <w:sz w:val="22"/>
                <w:lang w:eastAsia="cs-CZ"/>
              </w:rPr>
              <w:t>Kritéria</w:t>
            </w:r>
          </w:p>
        </w:tc>
        <w:tc>
          <w:tcPr>
            <w:tcW w:w="1116" w:type="pct"/>
            <w:shd w:val="clear" w:color="auto" w:fill="F0F0F0"/>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b/>
                <w:bCs/>
                <w:sz w:val="22"/>
                <w:lang w:eastAsia="cs-CZ"/>
              </w:rPr>
            </w:pPr>
            <w:r w:rsidRPr="00F7560B">
              <w:rPr>
                <w:rFonts w:eastAsia="Times New Roman" w:cs="Times New Roman"/>
                <w:b/>
                <w:bCs/>
                <w:sz w:val="22"/>
                <w:lang w:eastAsia="cs-CZ"/>
              </w:rPr>
              <w:t>Stupně kritérií</w:t>
            </w:r>
          </w:p>
        </w:tc>
        <w:tc>
          <w:tcPr>
            <w:tcW w:w="2932" w:type="pct"/>
            <w:shd w:val="clear" w:color="auto" w:fill="F0F0F0"/>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b/>
                <w:bCs/>
                <w:sz w:val="22"/>
                <w:lang w:eastAsia="cs-CZ"/>
              </w:rPr>
            </w:pPr>
            <w:r w:rsidRPr="00F7560B">
              <w:rPr>
                <w:rFonts w:eastAsia="Times New Roman" w:cs="Times New Roman"/>
                <w:b/>
                <w:bCs/>
                <w:sz w:val="22"/>
                <w:lang w:eastAsia="cs-CZ"/>
              </w:rPr>
              <w:t>Hodnocení</w:t>
            </w:r>
          </w:p>
        </w:tc>
      </w:tr>
      <w:tr w:rsidR="00B2193E" w:rsidRPr="00F7560B" w:rsidTr="00BF23B7">
        <w:trPr>
          <w:jc w:val="center"/>
        </w:trPr>
        <w:tc>
          <w:tcPr>
            <w:tcW w:w="952" w:type="pct"/>
            <w:vMerge w:val="restar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Rozsah</w:t>
            </w: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Malý</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color w:val="000000"/>
                <w:sz w:val="22"/>
                <w:lang w:eastAsia="cs-CZ"/>
              </w:rPr>
              <w:t>Součet ploch s porušením je do 1 hektaru včetně.</w:t>
            </w:r>
          </w:p>
        </w:tc>
      </w:tr>
      <w:tr w:rsidR="00B2193E" w:rsidRPr="00F7560B" w:rsidTr="00BF23B7">
        <w:trPr>
          <w:jc w:val="center"/>
        </w:trPr>
        <w:tc>
          <w:tcPr>
            <w:tcW w:w="952" w:type="pct"/>
            <w:vMerge/>
            <w:vAlign w:val="center"/>
            <w:hideMark/>
          </w:tcPr>
          <w:p w:rsidR="00B2193E" w:rsidRPr="00F7560B" w:rsidRDefault="00B2193E" w:rsidP="00BF23B7">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Střední</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color w:val="000000"/>
                <w:sz w:val="22"/>
                <w:lang w:eastAsia="cs-CZ"/>
              </w:rPr>
              <w:t>Součet ploch s porušením je od 1 do 2 hektarů včetně.</w:t>
            </w:r>
          </w:p>
        </w:tc>
      </w:tr>
      <w:tr w:rsidR="00B2193E" w:rsidRPr="00F7560B" w:rsidTr="00BF23B7">
        <w:trPr>
          <w:jc w:val="center"/>
        </w:trPr>
        <w:tc>
          <w:tcPr>
            <w:tcW w:w="952" w:type="pct"/>
            <w:vMerge/>
            <w:vAlign w:val="center"/>
            <w:hideMark/>
          </w:tcPr>
          <w:p w:rsidR="00B2193E" w:rsidRPr="00F7560B" w:rsidRDefault="00B2193E" w:rsidP="00BF23B7">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Velký</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color w:val="000000"/>
                <w:sz w:val="22"/>
                <w:lang w:eastAsia="cs-CZ"/>
              </w:rPr>
              <w:t>Součet ploch s porušením</w:t>
            </w:r>
            <w:r w:rsidRPr="00F7560B">
              <w:rPr>
                <w:rFonts w:eastAsia="Times New Roman" w:cs="Times New Roman"/>
                <w:sz w:val="22"/>
                <w:lang w:eastAsia="cs-CZ"/>
              </w:rPr>
              <w:t xml:space="preserve"> </w:t>
            </w:r>
            <w:r w:rsidRPr="00F7560B">
              <w:rPr>
                <w:rFonts w:eastAsia="Times New Roman" w:cs="Times New Roman"/>
                <w:color w:val="000000"/>
                <w:sz w:val="22"/>
                <w:lang w:eastAsia="cs-CZ"/>
              </w:rPr>
              <w:t>je nad 2 hektary.</w:t>
            </w:r>
          </w:p>
        </w:tc>
      </w:tr>
      <w:tr w:rsidR="00B2193E" w:rsidRPr="00F7560B" w:rsidTr="00BF23B7">
        <w:trPr>
          <w:jc w:val="center"/>
        </w:trPr>
        <w:tc>
          <w:tcPr>
            <w:tcW w:w="952" w:type="pct"/>
            <w:vMerge w:val="restar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Závažnost</w:t>
            </w: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Malá</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 xml:space="preserve">Počet dílů půdního bloku </w:t>
            </w:r>
            <w:r w:rsidRPr="00F7560B">
              <w:rPr>
                <w:rFonts w:eastAsia="Times New Roman" w:cs="Times New Roman"/>
                <w:sz w:val="22"/>
                <w:lang w:eastAsia="cs-CZ"/>
              </w:rPr>
              <w:br/>
              <w:t xml:space="preserve"> s porušením je 1.</w:t>
            </w:r>
          </w:p>
        </w:tc>
      </w:tr>
      <w:tr w:rsidR="00B2193E" w:rsidRPr="00F7560B" w:rsidTr="00BF23B7">
        <w:trPr>
          <w:jc w:val="center"/>
        </w:trPr>
        <w:tc>
          <w:tcPr>
            <w:tcW w:w="952" w:type="pct"/>
            <w:vMerge/>
            <w:vAlign w:val="center"/>
            <w:hideMark/>
          </w:tcPr>
          <w:p w:rsidR="00B2193E" w:rsidRPr="00F7560B" w:rsidRDefault="00B2193E" w:rsidP="00BF23B7">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Střední</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Počet dílů půdního bloku s porušením je 2.</w:t>
            </w:r>
          </w:p>
        </w:tc>
      </w:tr>
      <w:tr w:rsidR="00B2193E" w:rsidRPr="00F7560B" w:rsidTr="00BF23B7">
        <w:trPr>
          <w:jc w:val="center"/>
        </w:trPr>
        <w:tc>
          <w:tcPr>
            <w:tcW w:w="952" w:type="pct"/>
            <w:vMerge/>
            <w:vAlign w:val="center"/>
            <w:hideMark/>
          </w:tcPr>
          <w:p w:rsidR="00B2193E" w:rsidRPr="00F7560B" w:rsidRDefault="00B2193E" w:rsidP="00BF23B7">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Velká</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Počet dílů půdního bloku s porušením je 3 a více.</w:t>
            </w:r>
          </w:p>
        </w:tc>
      </w:tr>
      <w:tr w:rsidR="00B2193E" w:rsidRPr="00F7560B" w:rsidTr="00BF23B7">
        <w:trPr>
          <w:jc w:val="center"/>
        </w:trPr>
        <w:tc>
          <w:tcPr>
            <w:tcW w:w="952" w:type="pct"/>
            <w:vMerge w:val="restar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Trvalost</w:t>
            </w: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Odstranitelná</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x</w:t>
            </w:r>
          </w:p>
        </w:tc>
      </w:tr>
      <w:tr w:rsidR="00B2193E" w:rsidRPr="00F7560B" w:rsidTr="00BF23B7">
        <w:trPr>
          <w:jc w:val="center"/>
        </w:trPr>
        <w:tc>
          <w:tcPr>
            <w:tcW w:w="952" w:type="pct"/>
            <w:vMerge/>
            <w:vAlign w:val="center"/>
            <w:hideMark/>
          </w:tcPr>
          <w:p w:rsidR="00B2193E" w:rsidRPr="00F7560B" w:rsidRDefault="00B2193E" w:rsidP="00BF23B7">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Neodstranitelná</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Neodstranitelné porušení.</w:t>
            </w:r>
          </w:p>
        </w:tc>
      </w:tr>
      <w:tr w:rsidR="00B2193E" w:rsidRPr="00F7560B" w:rsidTr="00BF23B7">
        <w:trPr>
          <w:jc w:val="center"/>
        </w:trPr>
        <w:tc>
          <w:tcPr>
            <w:tcW w:w="2068" w:type="pct"/>
            <w:gridSpan w:val="2"/>
            <w:tcMar>
              <w:top w:w="30" w:type="dxa"/>
              <w:left w:w="45" w:type="dxa"/>
              <w:bottom w:w="30" w:type="dxa"/>
              <w:right w:w="45" w:type="dxa"/>
            </w:tcMar>
            <w:vAlign w:val="center"/>
            <w:hideMark/>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Přímé nebezpečí pro lidské zdraví nebo zdraví zvířat</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F7560B">
              <w:rPr>
                <w:rFonts w:eastAsia="Times New Roman" w:cs="Times New Roman"/>
                <w:sz w:val="22"/>
                <w:lang w:eastAsia="cs-CZ"/>
              </w:rPr>
              <w:t>Ne.</w:t>
            </w:r>
          </w:p>
        </w:tc>
      </w:tr>
      <w:tr w:rsidR="00B2193E" w:rsidRPr="00F7560B" w:rsidTr="00BF23B7">
        <w:trPr>
          <w:jc w:val="center"/>
        </w:trPr>
        <w:tc>
          <w:tcPr>
            <w:tcW w:w="2068" w:type="pct"/>
            <w:gridSpan w:val="2"/>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sidRPr="00644767">
              <w:rPr>
                <w:rFonts w:eastAsia="Times New Roman" w:cs="Times New Roman"/>
                <w:sz w:val="22"/>
                <w:lang w:eastAsia="cs-CZ"/>
              </w:rPr>
              <w:t>Návaznost k</w:t>
            </w:r>
            <w:r>
              <w:rPr>
                <w:rFonts w:eastAsia="Times New Roman" w:cs="Times New Roman"/>
                <w:sz w:val="22"/>
                <w:lang w:eastAsia="cs-CZ"/>
              </w:rPr>
              <w:t xml:space="preserve"> podmínkám podle </w:t>
            </w:r>
            <w:r w:rsidRPr="00644767">
              <w:rPr>
                <w:rFonts w:eastAsia="Times New Roman" w:cs="Times New Roman"/>
                <w:sz w:val="22"/>
                <w:lang w:eastAsia="cs-CZ"/>
              </w:rPr>
              <w:t>nařízení vlády č. 48/2017 Sb.</w:t>
            </w:r>
          </w:p>
        </w:tc>
        <w:tc>
          <w:tcPr>
            <w:tcW w:w="2932" w:type="pct"/>
            <w:tcMar>
              <w:top w:w="30" w:type="dxa"/>
              <w:left w:w="45" w:type="dxa"/>
              <w:bottom w:w="30" w:type="dxa"/>
              <w:right w:w="45" w:type="dxa"/>
            </w:tcMar>
            <w:vAlign w:val="center"/>
          </w:tcPr>
          <w:p w:rsidR="00B2193E" w:rsidRPr="00F7560B" w:rsidRDefault="00B2193E" w:rsidP="00BF23B7">
            <w:pPr>
              <w:spacing w:after="60" w:line="240" w:lineRule="auto"/>
              <w:rPr>
                <w:rFonts w:eastAsia="Times New Roman" w:cs="Times New Roman"/>
                <w:sz w:val="22"/>
                <w:lang w:eastAsia="cs-CZ"/>
              </w:rPr>
            </w:pPr>
            <w:r>
              <w:rPr>
                <w:rFonts w:eastAsia="Times New Roman" w:cs="Times New Roman"/>
                <w:sz w:val="22"/>
                <w:lang w:eastAsia="cs-CZ"/>
              </w:rPr>
              <w:t>x</w:t>
            </w:r>
          </w:p>
        </w:tc>
      </w:tr>
    </w:tbl>
    <w:p w:rsidR="007E1D01" w:rsidRDefault="007E1D01"/>
    <w:p w:rsidR="007E1D01" w:rsidRDefault="007E1D01">
      <w:r>
        <w:br w:type="page"/>
      </w:r>
    </w:p>
    <w:p w:rsidR="007E1D01" w:rsidRDefault="007E1D01" w:rsidP="007E1D01">
      <w:pPr>
        <w:pStyle w:val="Nadpis1"/>
      </w:pPr>
      <w:bookmarkStart w:id="9" w:name="_Toc116979296"/>
      <w:r w:rsidRPr="00E9622C">
        <w:lastRenderedPageBreak/>
        <w:t>DZES 3 Zákaz vypalování strnišť na orné půdě vyjma případů odůvodněných zdravím rostlin</w:t>
      </w:r>
      <w:bookmarkEnd w:id="9"/>
    </w:p>
    <w:p w:rsidR="00025DA7" w:rsidRPr="00F7560B" w:rsidRDefault="00025DA7" w:rsidP="00025DA7">
      <w:pPr>
        <w:rPr>
          <w:color w:val="538135" w:themeColor="accent6" w:themeShade="BF"/>
          <w:sz w:val="28"/>
          <w:szCs w:val="28"/>
        </w:rPr>
      </w:pPr>
      <w:bookmarkStart w:id="10" w:name="_Hlk116484812"/>
      <w:r w:rsidRPr="00F7560B">
        <w:rPr>
          <w:color w:val="538135" w:themeColor="accent6" w:themeShade="BF"/>
          <w:sz w:val="28"/>
          <w:szCs w:val="28"/>
        </w:rPr>
        <w:t>Podmínky standardu</w:t>
      </w:r>
    </w:p>
    <w:p w:rsidR="00025DA7" w:rsidRPr="00025DA7" w:rsidRDefault="00025DA7" w:rsidP="001E106F">
      <w:pPr>
        <w:spacing w:before="120" w:after="120"/>
        <w:jc w:val="both"/>
      </w:pPr>
      <w:r w:rsidRPr="00025DA7">
        <w:t xml:space="preserve">1) Žadatel nepálí na jím užívaném dílu půdního bloku s druhem zemědělské kultury </w:t>
      </w:r>
      <w:r w:rsidRPr="00025DA7">
        <w:rPr>
          <w:iCs/>
        </w:rPr>
        <w:t>standardní orná půda, travní porost a úhor</w:t>
      </w:r>
      <w:r w:rsidRPr="00025DA7">
        <w:t xml:space="preserve"> rostlinné zbytky s výjimkou postupu podle mimořádných rostlinolékařských opatření.</w:t>
      </w:r>
    </w:p>
    <w:p w:rsidR="00025DA7" w:rsidRPr="00025DA7" w:rsidRDefault="00025DA7" w:rsidP="001E106F">
      <w:pPr>
        <w:spacing w:before="120" w:after="120"/>
        <w:jc w:val="both"/>
      </w:pPr>
      <w:r w:rsidRPr="00025DA7">
        <w:t xml:space="preserve">2) Rostlinolékařská opatření se vztahují na všechny karanténní škodlivé organismy </w:t>
      </w:r>
      <w:r w:rsidRPr="00025DA7">
        <w:br/>
        <w:t>v rámci EU, které jsou uvedeny v přílohách prováděcího nařízení Komise (EU) č. 2019/2072 a také na další škodlivé organismy regulované podle čl. 30 nařízení Evropského parlamentu a Rady č. 2016/2031.</w:t>
      </w:r>
    </w:p>
    <w:p w:rsidR="00025DA7" w:rsidRDefault="00025DA7" w:rsidP="001E106F">
      <w:pPr>
        <w:spacing w:before="120" w:after="120"/>
      </w:pPr>
    </w:p>
    <w:p w:rsidR="00973997" w:rsidRDefault="00973997" w:rsidP="00973997">
      <w:pPr>
        <w:rPr>
          <w:color w:val="538135" w:themeColor="accent6" w:themeShade="BF"/>
          <w:sz w:val="28"/>
          <w:szCs w:val="28"/>
        </w:rPr>
      </w:pPr>
      <w:bookmarkStart w:id="11" w:name="_Hlk116647748"/>
      <w:bookmarkStart w:id="12" w:name="_Hlk116648248"/>
      <w:bookmarkEnd w:id="10"/>
      <w:r w:rsidRPr="00973997">
        <w:rPr>
          <w:color w:val="538135" w:themeColor="accent6" w:themeShade="BF"/>
          <w:sz w:val="28"/>
          <w:szCs w:val="28"/>
        </w:rPr>
        <w:t>Návaznost pro ekoplatbu</w:t>
      </w:r>
    </w:p>
    <w:p w:rsidR="00CF303B" w:rsidRPr="004E3FFB" w:rsidRDefault="00902087" w:rsidP="004E3FFB">
      <w:pPr>
        <w:spacing w:line="276" w:lineRule="auto"/>
        <w:jc w:val="both"/>
        <w:rPr>
          <w:rFonts w:eastAsia="Times New Roman" w:cs="Times New Roman"/>
          <w:caps/>
          <w:noProof/>
          <w:szCs w:val="24"/>
          <w:lang w:val="pl-PL"/>
        </w:rPr>
      </w:pPr>
      <w:bookmarkStart w:id="13" w:name="_Hlk116485726"/>
      <w:r w:rsidRPr="00902087">
        <w:rPr>
          <w:caps/>
          <w:noProof/>
          <w:szCs w:val="24"/>
        </w:rPr>
        <w:t xml:space="preserve">Zemědělská kultura </w:t>
      </w:r>
      <w:r w:rsidRPr="00902087">
        <w:rPr>
          <w:rFonts w:eastAsia="Times New Roman" w:cs="Times New Roman"/>
          <w:caps/>
          <w:noProof/>
          <w:szCs w:val="24"/>
          <w:lang w:val="pl-PL"/>
        </w:rPr>
        <w:t>standardní orná půda (R)</w:t>
      </w:r>
      <w:bookmarkEnd w:id="13"/>
    </w:p>
    <w:p w:rsidR="004E3FFB" w:rsidRDefault="00BE6C5F">
      <w:pPr>
        <w:rPr>
          <w:caps/>
        </w:rPr>
      </w:pPr>
      <w:r w:rsidRPr="00BE6C5F">
        <w:rPr>
          <w:caps/>
        </w:rPr>
        <w:t xml:space="preserve">Zemědělská kultura úhor (U) </w:t>
      </w:r>
    </w:p>
    <w:p w:rsidR="00E562E9" w:rsidRDefault="004E3FFB">
      <w:pPr>
        <w:rPr>
          <w:caps/>
        </w:rPr>
      </w:pPr>
      <w:r w:rsidRPr="004E3FFB">
        <w:rPr>
          <w:caps/>
        </w:rPr>
        <w:t>ZEMĚDĚLSKÁ KULTURA TRAVNÍ POROST NA ORNÉ PŮDĚ (G)</w:t>
      </w:r>
    </w:p>
    <w:bookmarkEnd w:id="11"/>
    <w:p w:rsidR="00F969A9" w:rsidRDefault="00F969A9">
      <w:pPr>
        <w:rPr>
          <w:color w:val="538135" w:themeColor="accent6" w:themeShade="BF"/>
          <w:sz w:val="28"/>
          <w:szCs w:val="28"/>
        </w:rPr>
      </w:pPr>
    </w:p>
    <w:p w:rsidR="00EE5B58" w:rsidRDefault="00EE5B58">
      <w:pPr>
        <w:rPr>
          <w:color w:val="538135" w:themeColor="accent6" w:themeShade="BF"/>
          <w:sz w:val="28"/>
          <w:szCs w:val="28"/>
        </w:rPr>
      </w:pPr>
      <w:r>
        <w:rPr>
          <w:color w:val="538135" w:themeColor="accent6" w:themeShade="BF"/>
          <w:sz w:val="28"/>
          <w:szCs w:val="28"/>
        </w:rPr>
        <w:t>D</w:t>
      </w:r>
      <w:r w:rsidRPr="00EE5B58">
        <w:rPr>
          <w:color w:val="538135" w:themeColor="accent6" w:themeShade="BF"/>
          <w:sz w:val="28"/>
          <w:szCs w:val="28"/>
        </w:rPr>
        <w:t>oplňující informace</w:t>
      </w:r>
    </w:p>
    <w:p w:rsidR="000A39FF" w:rsidRDefault="00EE5B58" w:rsidP="00D200B6">
      <w:pPr>
        <w:spacing w:before="120" w:after="120"/>
        <w:jc w:val="both"/>
      </w:pPr>
      <w:r w:rsidRPr="00D200B6">
        <w:t>Pokud bude provedeno pálení,</w:t>
      </w:r>
      <w:r>
        <w:rPr>
          <w:caps/>
        </w:rPr>
        <w:t xml:space="preserve"> </w:t>
      </w:r>
      <w:r w:rsidRPr="00D200B6">
        <w:t xml:space="preserve">je nutné při kontrole </w:t>
      </w:r>
      <w:r>
        <w:t xml:space="preserve">SZIF </w:t>
      </w:r>
      <w:r w:rsidRPr="00D200B6">
        <w:t xml:space="preserve">předložit rozhodnutí ÚKZÚZ, v kterém bude škodlivý organismus podle </w:t>
      </w:r>
      <w:r w:rsidRPr="00CD2B96">
        <w:t>výše uvedenéh</w:t>
      </w:r>
      <w:r w:rsidRPr="00D200B6">
        <w:t>o</w:t>
      </w:r>
      <w:r>
        <w:t xml:space="preserve"> </w:t>
      </w:r>
      <w:r w:rsidRPr="00D200B6">
        <w:t>nařízení uveden.</w:t>
      </w:r>
    </w:p>
    <w:p w:rsidR="000A39FF" w:rsidRDefault="000A39FF" w:rsidP="00D200B6">
      <w:pPr>
        <w:spacing w:before="120" w:after="120"/>
        <w:jc w:val="both"/>
      </w:pPr>
    </w:p>
    <w:p w:rsidR="000A39FF" w:rsidRPr="00025DA7" w:rsidRDefault="000A39FF" w:rsidP="000A39FF">
      <w:pPr>
        <w:rPr>
          <w:color w:val="538135" w:themeColor="accent6" w:themeShade="BF"/>
          <w:sz w:val="28"/>
          <w:szCs w:val="28"/>
        </w:rPr>
      </w:pPr>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26"/>
        <w:gridCol w:w="2024"/>
        <w:gridCol w:w="5316"/>
      </w:tblGrid>
      <w:tr w:rsidR="000A39FF" w:rsidRPr="00644767" w:rsidTr="003E4293">
        <w:trPr>
          <w:jc w:val="center"/>
        </w:trPr>
        <w:tc>
          <w:tcPr>
            <w:tcW w:w="952" w:type="pct"/>
            <w:shd w:val="clear" w:color="auto" w:fill="F0F0F0"/>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Kritéria</w:t>
            </w:r>
          </w:p>
        </w:tc>
        <w:tc>
          <w:tcPr>
            <w:tcW w:w="1116" w:type="pct"/>
            <w:shd w:val="clear" w:color="auto" w:fill="F0F0F0"/>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Stupně kritérií</w:t>
            </w:r>
          </w:p>
        </w:tc>
        <w:tc>
          <w:tcPr>
            <w:tcW w:w="2932" w:type="pct"/>
            <w:shd w:val="clear" w:color="auto" w:fill="F0F0F0"/>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Hodnocení</w:t>
            </w:r>
          </w:p>
        </w:tc>
      </w:tr>
      <w:tr w:rsidR="000A39FF" w:rsidRPr="00644767" w:rsidTr="003E4293">
        <w:trPr>
          <w:jc w:val="center"/>
        </w:trPr>
        <w:tc>
          <w:tcPr>
            <w:tcW w:w="952" w:type="pct"/>
            <w:vMerge w:val="restar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Součet ploch, kde došlo k pálení, je do 1 hektaru včetně.</w:t>
            </w:r>
          </w:p>
        </w:tc>
      </w:tr>
      <w:tr w:rsidR="000A39FF" w:rsidRPr="00644767" w:rsidTr="003E4293">
        <w:trPr>
          <w:jc w:val="center"/>
        </w:trPr>
        <w:tc>
          <w:tcPr>
            <w:tcW w:w="952" w:type="pct"/>
            <w:vMerge/>
            <w:vAlign w:val="center"/>
            <w:hideMark/>
          </w:tcPr>
          <w:p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Součet ploch, kde došlo k pálení, je od 1 do 2 hektarů včetně.</w:t>
            </w:r>
          </w:p>
        </w:tc>
      </w:tr>
      <w:tr w:rsidR="000A39FF" w:rsidRPr="00644767" w:rsidTr="003E4293">
        <w:trPr>
          <w:jc w:val="center"/>
        </w:trPr>
        <w:tc>
          <w:tcPr>
            <w:tcW w:w="952" w:type="pct"/>
            <w:vMerge/>
            <w:vAlign w:val="center"/>
            <w:hideMark/>
          </w:tcPr>
          <w:p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Součet ploch, kde došlo k pálení, je nad 2 hektary.</w:t>
            </w:r>
          </w:p>
        </w:tc>
      </w:tr>
      <w:tr w:rsidR="000A39FF" w:rsidRPr="00644767" w:rsidTr="003E4293">
        <w:trPr>
          <w:jc w:val="center"/>
        </w:trPr>
        <w:tc>
          <w:tcPr>
            <w:tcW w:w="952" w:type="pct"/>
            <w:vMerge w:val="restar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0A39FF" w:rsidRPr="00644767" w:rsidTr="003E4293">
        <w:trPr>
          <w:jc w:val="center"/>
        </w:trPr>
        <w:tc>
          <w:tcPr>
            <w:tcW w:w="952" w:type="pct"/>
            <w:vMerge/>
            <w:vAlign w:val="center"/>
            <w:hideMark/>
          </w:tcPr>
          <w:p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Pálení bylo prováděno pouze bodově.</w:t>
            </w:r>
          </w:p>
        </w:tc>
      </w:tr>
      <w:tr w:rsidR="000A39FF" w:rsidRPr="00644767" w:rsidTr="003E4293">
        <w:trPr>
          <w:jc w:val="center"/>
        </w:trPr>
        <w:tc>
          <w:tcPr>
            <w:tcW w:w="952" w:type="pct"/>
            <w:vMerge/>
            <w:vAlign w:val="center"/>
            <w:hideMark/>
          </w:tcPr>
          <w:p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Pálení bylo prováděno plošně.</w:t>
            </w:r>
          </w:p>
        </w:tc>
      </w:tr>
      <w:tr w:rsidR="000A39FF" w:rsidRPr="00644767" w:rsidTr="003E4293">
        <w:trPr>
          <w:jc w:val="center"/>
        </w:trPr>
        <w:tc>
          <w:tcPr>
            <w:tcW w:w="952" w:type="pct"/>
            <w:vMerge w:val="restar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0A39FF" w:rsidRPr="00644767" w:rsidTr="003E4293">
        <w:trPr>
          <w:jc w:val="center"/>
        </w:trPr>
        <w:tc>
          <w:tcPr>
            <w:tcW w:w="952" w:type="pct"/>
            <w:vMerge/>
            <w:vAlign w:val="center"/>
            <w:hideMark/>
          </w:tcPr>
          <w:p w:rsidR="000A39FF" w:rsidRPr="00644767" w:rsidRDefault="000A39FF" w:rsidP="003E4293">
            <w:pPr>
              <w:spacing w:after="60" w:line="240" w:lineRule="auto"/>
              <w:rPr>
                <w:rFonts w:eastAsia="Times New Roman" w:cs="Times New Roman"/>
                <w:sz w:val="22"/>
                <w:lang w:eastAsia="cs-CZ"/>
              </w:rPr>
            </w:pPr>
          </w:p>
        </w:tc>
        <w:tc>
          <w:tcPr>
            <w:tcW w:w="1116" w:type="pct"/>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0A39FF" w:rsidRPr="00644767" w:rsidTr="003E4293">
        <w:trPr>
          <w:jc w:val="center"/>
        </w:trPr>
        <w:tc>
          <w:tcPr>
            <w:tcW w:w="2068" w:type="pct"/>
            <w:gridSpan w:val="2"/>
            <w:tcMar>
              <w:top w:w="30" w:type="dxa"/>
              <w:left w:w="45" w:type="dxa"/>
              <w:bottom w:w="30" w:type="dxa"/>
              <w:right w:w="45" w:type="dxa"/>
            </w:tcMar>
            <w:vAlign w:val="center"/>
            <w:hideMark/>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Ne.</w:t>
            </w:r>
          </w:p>
        </w:tc>
      </w:tr>
      <w:tr w:rsidR="000A39FF" w:rsidRPr="00644767" w:rsidTr="003E4293">
        <w:trPr>
          <w:jc w:val="center"/>
        </w:trPr>
        <w:tc>
          <w:tcPr>
            <w:tcW w:w="2068" w:type="pct"/>
            <w:gridSpan w:val="2"/>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Návaznost k podmínkám podle nařízení vlády č. 48/2017 Sb.</w:t>
            </w:r>
          </w:p>
        </w:tc>
        <w:tc>
          <w:tcPr>
            <w:tcW w:w="2932" w:type="pct"/>
            <w:tcMar>
              <w:top w:w="30" w:type="dxa"/>
              <w:left w:w="45" w:type="dxa"/>
              <w:bottom w:w="30" w:type="dxa"/>
              <w:right w:w="45" w:type="dxa"/>
            </w:tcMar>
            <w:vAlign w:val="center"/>
          </w:tcPr>
          <w:p w:rsidR="000A39FF" w:rsidRPr="00644767" w:rsidRDefault="000A39FF"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Příloha č. 2 odst. 6 písm. a)</w:t>
            </w:r>
            <w:r>
              <w:rPr>
                <w:rFonts w:eastAsia="Times New Roman" w:cs="Times New Roman"/>
                <w:sz w:val="22"/>
                <w:lang w:eastAsia="cs-CZ"/>
              </w:rPr>
              <w:t xml:space="preserve"> (DZES 6a)</w:t>
            </w:r>
          </w:p>
        </w:tc>
      </w:tr>
    </w:tbl>
    <w:p w:rsidR="007E1D01" w:rsidRPr="00BE6C5F" w:rsidRDefault="007E1D01" w:rsidP="00D200B6">
      <w:pPr>
        <w:spacing w:before="120" w:after="120"/>
        <w:jc w:val="both"/>
        <w:rPr>
          <w:caps/>
        </w:rPr>
      </w:pPr>
      <w:r w:rsidRPr="00BE6C5F">
        <w:rPr>
          <w:caps/>
        </w:rPr>
        <w:br w:type="page"/>
      </w:r>
    </w:p>
    <w:p w:rsidR="00DC1E5D" w:rsidRPr="00E9622C" w:rsidRDefault="00DC1E5D" w:rsidP="00DC1E5D">
      <w:pPr>
        <w:pStyle w:val="Nadpis1"/>
      </w:pPr>
      <w:bookmarkStart w:id="14" w:name="_Toc116979297"/>
      <w:bookmarkEnd w:id="12"/>
      <w:r w:rsidRPr="00E9622C">
        <w:lastRenderedPageBreak/>
        <w:t>DZES 4 Zřízení ochranných pásů podél vodních toků</w:t>
      </w:r>
      <w:bookmarkEnd w:id="14"/>
    </w:p>
    <w:p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rsidR="00025DA7" w:rsidRPr="00025DA7" w:rsidRDefault="00025DA7" w:rsidP="00025DA7">
      <w:pPr>
        <w:spacing w:before="144" w:after="144" w:line="247" w:lineRule="auto"/>
        <w:ind w:left="284" w:hanging="284"/>
        <w:jc w:val="both"/>
        <w:rPr>
          <w:rFonts w:eastAsia="Times New Roman" w:cs="Times New Roman"/>
          <w:szCs w:val="24"/>
          <w:lang w:eastAsia="cs-CZ"/>
        </w:rPr>
      </w:pPr>
      <w:r w:rsidRPr="00025DA7">
        <w:rPr>
          <w:rFonts w:eastAsia="Times New Roman" w:cs="Times New Roman"/>
          <w:szCs w:val="24"/>
          <w:lang w:eastAsia="cs-CZ"/>
        </w:rPr>
        <w:t xml:space="preserve">1) Žadatel na jím užívaném dílu půdního bloku sousedícím s útvarem povrchových vod uvnitř i vně zranitelných oblastí splňuje podmínky pro použití pesticidů a hnojiv </w:t>
      </w:r>
      <w:r w:rsidRPr="00025DA7">
        <w:rPr>
          <w:rFonts w:eastAsia="Times New Roman" w:cs="Times New Roman"/>
          <w:szCs w:val="24"/>
          <w:lang w:eastAsia="cs-CZ"/>
        </w:rPr>
        <w:br/>
        <w:t>s výjimkou ponechaných skliditelných rostlinných zbytků, výkalů a moči zanechaných hospodářskými zvířaty při pastvě nebo při jejich jiném pobytu na zemědělském pozemku ve stanovených pásech vymezených kolem vodních útvarů tím, že:</w:t>
      </w:r>
    </w:p>
    <w:p w:rsidR="00025DA7" w:rsidRPr="00025DA7" w:rsidRDefault="00025DA7" w:rsidP="00025DA7">
      <w:pPr>
        <w:spacing w:before="144" w:after="144" w:line="247" w:lineRule="auto"/>
        <w:ind w:left="567" w:hanging="283"/>
        <w:jc w:val="both"/>
        <w:rPr>
          <w:rFonts w:eastAsia="Times New Roman" w:cs="Times New Roman"/>
          <w:szCs w:val="24"/>
          <w:lang w:eastAsia="cs-CZ"/>
        </w:rPr>
      </w:pPr>
      <w:r w:rsidRPr="00025DA7">
        <w:rPr>
          <w:rFonts w:eastAsia="Times New Roman" w:cs="Times New Roman"/>
          <w:szCs w:val="24"/>
          <w:lang w:eastAsia="cs-CZ"/>
        </w:rPr>
        <w:t>a) zachová ochranný pás nehnojené půdy o šířce nejméně 3 m</w:t>
      </w:r>
      <w:r w:rsidR="00973997">
        <w:rPr>
          <w:rFonts w:eastAsia="Times New Roman" w:cs="Times New Roman"/>
          <w:szCs w:val="24"/>
          <w:lang w:eastAsia="cs-CZ"/>
        </w:rPr>
        <w:t>etry</w:t>
      </w:r>
      <w:r w:rsidRPr="00025DA7">
        <w:rPr>
          <w:rFonts w:eastAsia="Times New Roman" w:cs="Times New Roman"/>
          <w:szCs w:val="24"/>
          <w:lang w:eastAsia="cs-CZ"/>
        </w:rPr>
        <w:t xml:space="preserve"> od břehové čáry,</w:t>
      </w:r>
    </w:p>
    <w:p w:rsidR="00025DA7" w:rsidRPr="00025DA7" w:rsidRDefault="00025DA7" w:rsidP="00025DA7">
      <w:pPr>
        <w:spacing w:before="144" w:after="144" w:line="247" w:lineRule="auto"/>
        <w:ind w:left="567" w:hanging="283"/>
        <w:jc w:val="both"/>
        <w:rPr>
          <w:rFonts w:eastAsia="Times New Roman" w:cs="Times New Roman"/>
          <w:szCs w:val="24"/>
          <w:lang w:eastAsia="cs-CZ"/>
        </w:rPr>
      </w:pPr>
      <w:r w:rsidRPr="00025DA7">
        <w:rPr>
          <w:rFonts w:eastAsia="Times New Roman" w:cs="Times New Roman"/>
          <w:szCs w:val="24"/>
          <w:lang w:eastAsia="cs-CZ"/>
        </w:rPr>
        <w:t xml:space="preserve">b) zachová u dílu půdního bloku s průměrnou sklonitostí převyšující 7° ochranný pás </w:t>
      </w:r>
      <w:r w:rsidRPr="00025DA7">
        <w:rPr>
          <w:rFonts w:eastAsia="Times New Roman" w:cs="Times New Roman"/>
          <w:szCs w:val="24"/>
          <w:lang w:eastAsia="cs-CZ"/>
        </w:rPr>
        <w:br/>
        <w:t>o šířce nejméně 25 m</w:t>
      </w:r>
      <w:r w:rsidR="00973997">
        <w:rPr>
          <w:rFonts w:eastAsia="Times New Roman" w:cs="Times New Roman"/>
          <w:szCs w:val="24"/>
          <w:lang w:eastAsia="cs-CZ"/>
        </w:rPr>
        <w:t>etrů</w:t>
      </w:r>
      <w:r w:rsidRPr="00025DA7">
        <w:rPr>
          <w:rFonts w:eastAsia="Times New Roman" w:cs="Times New Roman"/>
          <w:szCs w:val="24"/>
          <w:lang w:eastAsia="cs-CZ"/>
        </w:rPr>
        <w:t xml:space="preserve"> od břehové čáry, s tím, že na ploše pásu nejsou užita hnojiva </w:t>
      </w:r>
      <w:r w:rsidRPr="00025DA7">
        <w:rPr>
          <w:rFonts w:eastAsia="Times New Roman" w:cs="Times New Roman"/>
          <w:szCs w:val="24"/>
          <w:lang w:eastAsia="cs-CZ"/>
        </w:rPr>
        <w:br/>
        <w:t>s rychle uvolnitelným dusíkem, s výjimkou tuhých hnojiv,</w:t>
      </w:r>
    </w:p>
    <w:p w:rsidR="00025DA7" w:rsidRPr="00025DA7" w:rsidRDefault="00025DA7" w:rsidP="00025DA7">
      <w:pPr>
        <w:spacing w:before="144" w:after="144" w:line="247" w:lineRule="auto"/>
        <w:ind w:left="567" w:hanging="283"/>
        <w:jc w:val="both"/>
        <w:rPr>
          <w:rFonts w:eastAsia="Times New Roman" w:cs="Times New Roman"/>
          <w:szCs w:val="24"/>
          <w:lang w:eastAsia="cs-CZ"/>
        </w:rPr>
      </w:pPr>
      <w:r w:rsidRPr="00025DA7">
        <w:rPr>
          <w:rFonts w:eastAsia="Times New Roman" w:cs="Times New Roman"/>
          <w:szCs w:val="24"/>
          <w:lang w:eastAsia="cs-CZ"/>
        </w:rPr>
        <w:t>c) zachová ochranný pás bez použití přípravků na ochranu rostlin o šířce nejméně 3 m</w:t>
      </w:r>
      <w:r w:rsidR="00973997">
        <w:rPr>
          <w:rFonts w:eastAsia="Times New Roman" w:cs="Times New Roman"/>
          <w:szCs w:val="24"/>
          <w:lang w:eastAsia="cs-CZ"/>
        </w:rPr>
        <w:t>etry o</w:t>
      </w:r>
      <w:r w:rsidRPr="00025DA7">
        <w:rPr>
          <w:rFonts w:eastAsia="Times New Roman" w:cs="Times New Roman"/>
          <w:szCs w:val="24"/>
          <w:lang w:eastAsia="cs-CZ"/>
        </w:rPr>
        <w:t>d břehové čáry.</w:t>
      </w:r>
    </w:p>
    <w:p w:rsidR="00025DA7" w:rsidRDefault="00025DA7" w:rsidP="00025DA7"/>
    <w:p w:rsidR="00F969A9" w:rsidRDefault="00973997">
      <w:pPr>
        <w:rPr>
          <w:color w:val="538135" w:themeColor="accent6" w:themeShade="BF"/>
          <w:sz w:val="28"/>
          <w:szCs w:val="28"/>
        </w:rPr>
      </w:pPr>
      <w:bookmarkStart w:id="15" w:name="_Hlk116485226"/>
      <w:r w:rsidRPr="00973997">
        <w:rPr>
          <w:color w:val="538135" w:themeColor="accent6" w:themeShade="BF"/>
          <w:sz w:val="28"/>
          <w:szCs w:val="28"/>
        </w:rPr>
        <w:t xml:space="preserve">Návaznost </w:t>
      </w:r>
      <w:r w:rsidR="00F969A9">
        <w:rPr>
          <w:color w:val="538135" w:themeColor="accent6" w:themeShade="BF"/>
          <w:sz w:val="28"/>
          <w:szCs w:val="28"/>
        </w:rPr>
        <w:t xml:space="preserve">pro </w:t>
      </w:r>
      <w:r w:rsidR="00A77A2C">
        <w:rPr>
          <w:color w:val="538135" w:themeColor="accent6" w:themeShade="BF"/>
          <w:sz w:val="28"/>
          <w:szCs w:val="28"/>
        </w:rPr>
        <w:t>ekoplatb</w:t>
      </w:r>
      <w:r w:rsidR="00F969A9">
        <w:rPr>
          <w:color w:val="538135" w:themeColor="accent6" w:themeShade="BF"/>
          <w:sz w:val="28"/>
          <w:szCs w:val="28"/>
        </w:rPr>
        <w:t>u</w:t>
      </w:r>
      <w:bookmarkStart w:id="16" w:name="_Hlk116651098"/>
      <w:r w:rsidR="00A77A2C">
        <w:rPr>
          <w:color w:val="538135" w:themeColor="accent6" w:themeShade="BF"/>
          <w:sz w:val="28"/>
          <w:szCs w:val="28"/>
        </w:rPr>
        <w:t xml:space="preserve"> </w:t>
      </w:r>
      <w:r w:rsidR="00F969A9">
        <w:rPr>
          <w:color w:val="538135" w:themeColor="accent6" w:themeShade="BF"/>
          <w:sz w:val="28"/>
          <w:szCs w:val="28"/>
        </w:rPr>
        <w:t>-</w:t>
      </w:r>
    </w:p>
    <w:p w:rsidR="00F969A9" w:rsidRDefault="00F969A9" w:rsidP="00D200B6">
      <w:pPr>
        <w:spacing w:line="276" w:lineRule="auto"/>
        <w:jc w:val="both"/>
        <w:rPr>
          <w:color w:val="538135" w:themeColor="accent6" w:themeShade="BF"/>
          <w:sz w:val="28"/>
          <w:szCs w:val="28"/>
        </w:rPr>
      </w:pPr>
      <w:r w:rsidRPr="00902087">
        <w:rPr>
          <w:caps/>
          <w:noProof/>
          <w:szCs w:val="24"/>
        </w:rPr>
        <w:t xml:space="preserve">Zemědělská kultura </w:t>
      </w:r>
      <w:r w:rsidRPr="00902087">
        <w:rPr>
          <w:rFonts w:eastAsia="Times New Roman" w:cs="Times New Roman"/>
          <w:caps/>
          <w:noProof/>
          <w:szCs w:val="24"/>
          <w:lang w:val="pl-PL"/>
        </w:rPr>
        <w:t>standardní orná půda (R)</w:t>
      </w:r>
    </w:p>
    <w:p w:rsidR="007E1D01" w:rsidRDefault="00F969A9">
      <w:pPr>
        <w:rPr>
          <w:color w:val="538135" w:themeColor="accent6" w:themeShade="BF"/>
          <w:sz w:val="28"/>
          <w:szCs w:val="28"/>
        </w:rPr>
      </w:pPr>
      <w:r>
        <w:rPr>
          <w:color w:val="538135" w:themeColor="accent6" w:themeShade="BF"/>
          <w:sz w:val="28"/>
          <w:szCs w:val="28"/>
        </w:rPr>
        <w:t xml:space="preserve">- </w:t>
      </w:r>
      <w:r w:rsidR="00A77A2C">
        <w:rPr>
          <w:color w:val="538135" w:themeColor="accent6" w:themeShade="BF"/>
          <w:sz w:val="28"/>
          <w:szCs w:val="28"/>
        </w:rPr>
        <w:t>základní úroveň</w:t>
      </w:r>
      <w:r>
        <w:rPr>
          <w:color w:val="538135" w:themeColor="accent6" w:themeShade="BF"/>
          <w:sz w:val="28"/>
          <w:szCs w:val="28"/>
        </w:rPr>
        <w:t>:</w:t>
      </w:r>
      <w:r w:rsidR="004C6B80">
        <w:rPr>
          <w:color w:val="538135" w:themeColor="accent6" w:themeShade="BF"/>
          <w:sz w:val="28"/>
          <w:szCs w:val="28"/>
        </w:rPr>
        <w:t xml:space="preserve"> </w:t>
      </w:r>
      <w:bookmarkEnd w:id="16"/>
    </w:p>
    <w:bookmarkEnd w:id="15"/>
    <w:p w:rsidR="00F14161" w:rsidRDefault="00E562E9" w:rsidP="00D200B6">
      <w:r w:rsidRPr="00E562E9">
        <w:t xml:space="preserve">VYČLENĚNÍ PLOCHY PÁSŮ PODÉL VODNÍCH TOKŮ </w:t>
      </w:r>
      <w:r w:rsidR="00F969A9">
        <w:t>do 6 m od břehové čáry, minimálně 6 m šíře pásu</w:t>
      </w:r>
      <w:r w:rsidR="00F93F51">
        <w:t xml:space="preserve"> od hranice dílu půdního bloku</w:t>
      </w:r>
      <w:r w:rsidR="00F969A9">
        <w:t>, předepsaná plodinová skladba</w:t>
      </w:r>
    </w:p>
    <w:p w:rsidR="00F14161" w:rsidRDefault="00F969A9" w:rsidP="00D200B6">
      <w:pPr>
        <w:rPr>
          <w:color w:val="538135" w:themeColor="accent6" w:themeShade="BF"/>
          <w:sz w:val="28"/>
          <w:szCs w:val="28"/>
        </w:rPr>
      </w:pPr>
      <w:r>
        <w:rPr>
          <w:color w:val="538135" w:themeColor="accent6" w:themeShade="BF"/>
          <w:sz w:val="28"/>
          <w:szCs w:val="28"/>
        </w:rPr>
        <w:t>- prémiová úroveň:</w:t>
      </w:r>
    </w:p>
    <w:p w:rsidR="00F969A9" w:rsidRDefault="00F969A9" w:rsidP="00F969A9">
      <w:r w:rsidRPr="00E562E9">
        <w:t xml:space="preserve">VYČLENĚNÍ PLOCHY PÁSŮ PODÉL VODNÍCH TOKŮ </w:t>
      </w:r>
      <w:r>
        <w:t>do 10 m od břehové čáry, minimálně 12 m šíře pásu</w:t>
      </w:r>
      <w:r w:rsidR="00F93F51">
        <w:t xml:space="preserve"> od hranice dílu půdního bloku</w:t>
      </w:r>
      <w:r>
        <w:t>, předepsaná plodinová skladba</w:t>
      </w:r>
    </w:p>
    <w:p w:rsidR="00F969A9" w:rsidRDefault="00325ED9" w:rsidP="00D200B6">
      <w:r>
        <w:t>Splněním ekoplatby v obou úrovních je splněn zároveň DZES 4.</w:t>
      </w:r>
    </w:p>
    <w:p w:rsidR="00325ED9" w:rsidRDefault="00325ED9" w:rsidP="00325ED9"/>
    <w:p w:rsidR="00F14161" w:rsidRDefault="00F14161" w:rsidP="00F14161">
      <w:pPr>
        <w:rPr>
          <w:color w:val="538135" w:themeColor="accent6" w:themeShade="BF"/>
          <w:sz w:val="28"/>
          <w:szCs w:val="28"/>
        </w:rPr>
      </w:pPr>
      <w:r>
        <w:rPr>
          <w:color w:val="538135" w:themeColor="accent6" w:themeShade="BF"/>
          <w:sz w:val="28"/>
          <w:szCs w:val="28"/>
        </w:rPr>
        <w:t>D</w:t>
      </w:r>
      <w:r w:rsidRPr="00EE5B58">
        <w:rPr>
          <w:color w:val="538135" w:themeColor="accent6" w:themeShade="BF"/>
          <w:sz w:val="28"/>
          <w:szCs w:val="28"/>
        </w:rPr>
        <w:t>oplňující informace</w:t>
      </w:r>
    </w:p>
    <w:p w:rsidR="00F14161" w:rsidRPr="00D200B6" w:rsidRDefault="003E4293" w:rsidP="00D200B6">
      <w:pPr>
        <w:spacing w:before="144" w:after="144" w:line="247" w:lineRule="auto"/>
        <w:jc w:val="both"/>
        <w:rPr>
          <w:rFonts w:eastAsia="Times New Roman" w:cs="Times New Roman"/>
          <w:szCs w:val="24"/>
          <w:lang w:eastAsia="cs-CZ"/>
        </w:rPr>
      </w:pPr>
      <w:r>
        <w:rPr>
          <w:rFonts w:eastAsia="Times New Roman" w:cs="Times New Roman"/>
          <w:szCs w:val="24"/>
          <w:lang w:eastAsia="cs-CZ"/>
        </w:rPr>
        <w:t xml:space="preserve">Přechodné ustanovení – odložená účinnost - </w:t>
      </w:r>
      <w:r w:rsidR="00F14161" w:rsidRPr="00D200B6">
        <w:rPr>
          <w:rFonts w:eastAsia="Times New Roman" w:cs="Times New Roman"/>
          <w:szCs w:val="24"/>
          <w:lang w:eastAsia="cs-CZ"/>
        </w:rPr>
        <w:t xml:space="preserve">OP v rámci </w:t>
      </w:r>
      <w:r w:rsidR="00F14161">
        <w:rPr>
          <w:rFonts w:eastAsia="Times New Roman" w:cs="Times New Roman"/>
          <w:szCs w:val="24"/>
          <w:lang w:eastAsia="cs-CZ"/>
        </w:rPr>
        <w:t xml:space="preserve">celofaremní </w:t>
      </w:r>
      <w:r w:rsidR="00F14161" w:rsidRPr="00D200B6">
        <w:rPr>
          <w:rFonts w:eastAsia="Times New Roman" w:cs="Times New Roman"/>
          <w:szCs w:val="24"/>
          <w:lang w:eastAsia="cs-CZ"/>
        </w:rPr>
        <w:t xml:space="preserve">ekoplatby </w:t>
      </w:r>
      <w:r w:rsidR="00F14161">
        <w:rPr>
          <w:rFonts w:eastAsia="Times New Roman" w:cs="Times New Roman"/>
          <w:szCs w:val="24"/>
          <w:lang w:eastAsia="cs-CZ"/>
        </w:rPr>
        <w:t xml:space="preserve">v základní úrovni se </w:t>
      </w:r>
      <w:r w:rsidR="00325ED9">
        <w:rPr>
          <w:rFonts w:eastAsia="Times New Roman" w:cs="Times New Roman"/>
          <w:szCs w:val="24"/>
          <w:lang w:eastAsia="cs-CZ"/>
        </w:rPr>
        <w:t>ne</w:t>
      </w:r>
      <w:r w:rsidR="00F14161">
        <w:rPr>
          <w:rFonts w:eastAsia="Times New Roman" w:cs="Times New Roman"/>
          <w:szCs w:val="24"/>
          <w:lang w:eastAsia="cs-CZ"/>
        </w:rPr>
        <w:t xml:space="preserve">bude vztahovat </w:t>
      </w:r>
      <w:r w:rsidR="00325ED9">
        <w:rPr>
          <w:rFonts w:eastAsia="Times New Roman" w:cs="Times New Roman"/>
          <w:szCs w:val="24"/>
          <w:lang w:eastAsia="cs-CZ"/>
        </w:rPr>
        <w:t>na</w:t>
      </w:r>
      <w:r w:rsidR="00F14161" w:rsidRPr="00CD2B96">
        <w:rPr>
          <w:rFonts w:eastAsia="Times New Roman" w:cs="Times New Roman"/>
          <w:szCs w:val="24"/>
          <w:lang w:eastAsia="cs-CZ"/>
        </w:rPr>
        <w:t xml:space="preserve"> </w:t>
      </w:r>
      <w:r w:rsidR="00325ED9">
        <w:rPr>
          <w:rFonts w:eastAsia="Times New Roman" w:cs="Times New Roman"/>
          <w:szCs w:val="24"/>
          <w:lang w:eastAsia="cs-CZ"/>
        </w:rPr>
        <w:t>DPB osetým</w:t>
      </w:r>
      <w:r w:rsidR="00F14161" w:rsidRPr="00D200B6">
        <w:rPr>
          <w:rFonts w:eastAsia="Times New Roman" w:cs="Times New Roman"/>
          <w:szCs w:val="24"/>
          <w:lang w:eastAsia="cs-CZ"/>
        </w:rPr>
        <w:t xml:space="preserve"> </w:t>
      </w:r>
      <w:r w:rsidR="00325ED9">
        <w:rPr>
          <w:rFonts w:eastAsia="Times New Roman" w:cs="Times New Roman"/>
          <w:szCs w:val="24"/>
          <w:lang w:eastAsia="cs-CZ"/>
        </w:rPr>
        <w:t>ozimou plodinou v roce 2022</w:t>
      </w:r>
      <w:r w:rsidR="00F14161">
        <w:rPr>
          <w:rFonts w:eastAsia="Times New Roman" w:cs="Times New Roman"/>
          <w:szCs w:val="24"/>
          <w:lang w:eastAsia="cs-CZ"/>
        </w:rPr>
        <w:t>.</w:t>
      </w:r>
    </w:p>
    <w:p w:rsidR="00F14161" w:rsidRDefault="00F14161" w:rsidP="00D200B6"/>
    <w:p w:rsidR="008C6BCD" w:rsidRDefault="008C6BCD" w:rsidP="008C6BCD">
      <w:pPr>
        <w:rPr>
          <w:color w:val="538135" w:themeColor="accent6" w:themeShade="BF"/>
          <w:sz w:val="28"/>
          <w:szCs w:val="28"/>
        </w:rPr>
      </w:pPr>
      <w:r w:rsidRPr="00F7560B">
        <w:rPr>
          <w:color w:val="538135" w:themeColor="accent6" w:themeShade="BF"/>
          <w:sz w:val="28"/>
          <w:szCs w:val="28"/>
        </w:rPr>
        <w:t>Hodnotící tabulk</w:t>
      </w:r>
      <w:r>
        <w:rPr>
          <w:color w:val="538135" w:themeColor="accent6" w:themeShade="BF"/>
          <w:sz w:val="28"/>
          <w:szCs w:val="28"/>
        </w:rPr>
        <w:t>y</w:t>
      </w:r>
    </w:p>
    <w:tbl>
      <w:tblPr>
        <w:tblW w:w="521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16"/>
        <w:gridCol w:w="1532"/>
        <w:gridCol w:w="1795"/>
        <w:gridCol w:w="4716"/>
      </w:tblGrid>
      <w:tr w:rsidR="008C6BCD" w:rsidRPr="00644767" w:rsidTr="003E4293">
        <w:trPr>
          <w:jc w:val="center"/>
        </w:trPr>
        <w:tc>
          <w:tcPr>
            <w:tcW w:w="748" w:type="pct"/>
            <w:shd w:val="clear" w:color="auto" w:fill="F0F0F0"/>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b/>
                <w:bCs/>
                <w:sz w:val="22"/>
                <w:lang w:eastAsia="cs-CZ"/>
              </w:rPr>
            </w:pPr>
            <w:r w:rsidRPr="00644767">
              <w:rPr>
                <w:rFonts w:eastAsia="Times New Roman" w:cs="Times New Roman"/>
                <w:b/>
                <w:bCs/>
                <w:sz w:val="22"/>
                <w:lang w:eastAsia="cs-CZ"/>
              </w:rPr>
              <w:t>Podmínky standardů</w:t>
            </w:r>
          </w:p>
        </w:tc>
        <w:tc>
          <w:tcPr>
            <w:tcW w:w="810" w:type="pct"/>
            <w:shd w:val="clear" w:color="auto" w:fill="F0F0F0"/>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Kritéria</w:t>
            </w:r>
          </w:p>
        </w:tc>
        <w:tc>
          <w:tcPr>
            <w:tcW w:w="949" w:type="pct"/>
            <w:shd w:val="clear" w:color="auto" w:fill="F0F0F0"/>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Stupně kritérií</w:t>
            </w:r>
          </w:p>
        </w:tc>
        <w:tc>
          <w:tcPr>
            <w:tcW w:w="2493" w:type="pct"/>
            <w:shd w:val="clear" w:color="auto" w:fill="F0F0F0"/>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b/>
                <w:bCs/>
                <w:sz w:val="22"/>
                <w:lang w:eastAsia="cs-CZ"/>
              </w:rPr>
              <w:t>Hodnocení</w:t>
            </w:r>
          </w:p>
        </w:tc>
      </w:tr>
      <w:tr w:rsidR="008C6BCD" w:rsidRPr="00644767" w:rsidTr="003E4293">
        <w:trPr>
          <w:jc w:val="center"/>
        </w:trPr>
        <w:tc>
          <w:tcPr>
            <w:tcW w:w="748"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Standard 4 podle </w:t>
            </w:r>
            <w:r w:rsidRPr="00644767">
              <w:rPr>
                <w:rFonts w:eastAsia="Times New Roman" w:cs="Times New Roman"/>
                <w:sz w:val="22"/>
                <w:lang w:eastAsia="cs-CZ"/>
              </w:rPr>
              <w:br/>
              <w:t>§ 6</w:t>
            </w:r>
            <w:r w:rsidRPr="00644767">
              <w:rPr>
                <w:sz w:val="22"/>
              </w:rPr>
              <w:t xml:space="preserve"> </w:t>
            </w:r>
            <w:r w:rsidRPr="00644767">
              <w:rPr>
                <w:rFonts w:eastAsia="Times New Roman" w:cs="Times New Roman"/>
                <w:sz w:val="22"/>
                <w:lang w:eastAsia="cs-CZ"/>
              </w:rPr>
              <w:t>odst. 1 písm. a)</w:t>
            </w:r>
          </w:p>
          <w:p w:rsidR="008C6BCD" w:rsidRPr="00644767" w:rsidRDefault="008C6BCD" w:rsidP="003E4293">
            <w:pPr>
              <w:spacing w:after="60" w:line="240" w:lineRule="auto"/>
              <w:rPr>
                <w:rFonts w:eastAsia="Times New Roman" w:cs="Times New Roman"/>
                <w:sz w:val="22"/>
                <w:lang w:eastAsia="cs-CZ"/>
              </w:rPr>
            </w:pPr>
          </w:p>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3 metrů od břehové čáry.</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3 metrů od břehové čáry.</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759" w:type="pct"/>
            <w:gridSpan w:val="2"/>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Ano.</w:t>
            </w:r>
          </w:p>
        </w:tc>
      </w:tr>
      <w:tr w:rsidR="008C6BCD" w:rsidRPr="00644767" w:rsidTr="003E4293">
        <w:trPr>
          <w:jc w:val="center"/>
        </w:trPr>
        <w:tc>
          <w:tcPr>
            <w:tcW w:w="748"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Standard 4 podle </w:t>
            </w:r>
            <w:r w:rsidRPr="00644767">
              <w:rPr>
                <w:rFonts w:eastAsia="Times New Roman" w:cs="Times New Roman"/>
                <w:sz w:val="22"/>
                <w:lang w:eastAsia="cs-CZ"/>
              </w:rPr>
              <w:br/>
              <w:t>§ 6</w:t>
            </w:r>
            <w:r w:rsidRPr="00644767">
              <w:rPr>
                <w:sz w:val="22"/>
              </w:rPr>
              <w:t xml:space="preserve"> </w:t>
            </w:r>
            <w:r w:rsidRPr="00644767">
              <w:rPr>
                <w:rFonts w:eastAsia="Times New Roman" w:cs="Times New Roman"/>
                <w:sz w:val="22"/>
                <w:lang w:eastAsia="cs-CZ"/>
              </w:rPr>
              <w:t>odst. 1 písm. b)</w:t>
            </w: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25 metrů od břehové čáry u dílu půdního bloku s průměrnou sklonitostí převyšující 7°.</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Hnojení bylo provedeno na ploše ochranného pásu 25 metrů od břehové čáry u dílu půdního bloku s průměrnou sklonitostí převyšující 7°.</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759" w:type="pct"/>
            <w:gridSpan w:val="2"/>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Ano.</w:t>
            </w:r>
          </w:p>
        </w:tc>
      </w:tr>
      <w:tr w:rsidR="008C6BCD" w:rsidRPr="00644767" w:rsidTr="003E4293">
        <w:trPr>
          <w:jc w:val="center"/>
        </w:trPr>
        <w:tc>
          <w:tcPr>
            <w:tcW w:w="748"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Standard 4 podle </w:t>
            </w:r>
            <w:r w:rsidRPr="00644767">
              <w:rPr>
                <w:rFonts w:eastAsia="Times New Roman" w:cs="Times New Roman"/>
                <w:sz w:val="22"/>
                <w:lang w:eastAsia="cs-CZ"/>
              </w:rPr>
              <w:br/>
              <w:t>§ 6 odst. 1 písm. c)</w:t>
            </w: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Přípravek/y byl/y aplikován/y ve třímetrovém ochranném pásu od břehové čáry.</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Přípravek/y byl/y aplikován/y ve třímetrovém ochranném pásu od břehové čáry.</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x</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81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949"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Neodstranitelné porušení.</w:t>
            </w:r>
          </w:p>
        </w:tc>
      </w:tr>
      <w:tr w:rsidR="008C6BCD" w:rsidRPr="00644767" w:rsidTr="003E4293">
        <w:trPr>
          <w:jc w:val="center"/>
        </w:trPr>
        <w:tc>
          <w:tcPr>
            <w:tcW w:w="748"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759" w:type="pct"/>
            <w:gridSpan w:val="2"/>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Ano.</w:t>
            </w:r>
          </w:p>
        </w:tc>
      </w:tr>
      <w:tr w:rsidR="008C6BCD" w:rsidRPr="00644767" w:rsidTr="003E4293">
        <w:trPr>
          <w:jc w:val="center"/>
        </w:trPr>
        <w:tc>
          <w:tcPr>
            <w:tcW w:w="2507" w:type="pct"/>
            <w:gridSpan w:val="3"/>
            <w:vAlign w:val="center"/>
          </w:tcPr>
          <w:p w:rsidR="008C6BCD" w:rsidRPr="00644767" w:rsidRDefault="008C6BCD" w:rsidP="003E4293">
            <w:pPr>
              <w:spacing w:after="60" w:line="240" w:lineRule="auto"/>
              <w:ind w:left="57"/>
              <w:rPr>
                <w:rFonts w:eastAsia="Times New Roman" w:cs="Times New Roman"/>
                <w:sz w:val="22"/>
                <w:lang w:eastAsia="cs-CZ"/>
              </w:rPr>
            </w:pPr>
            <w:r w:rsidRPr="00644767">
              <w:rPr>
                <w:rFonts w:eastAsia="Times New Roman" w:cs="Times New Roman"/>
                <w:sz w:val="22"/>
                <w:lang w:eastAsia="cs-CZ"/>
              </w:rPr>
              <w:t xml:space="preserve">Návaznost k podmínkám podle nařízení vlády </w:t>
            </w:r>
            <w:r>
              <w:rPr>
                <w:rFonts w:eastAsia="Times New Roman" w:cs="Times New Roman"/>
                <w:sz w:val="22"/>
                <w:lang w:eastAsia="cs-CZ"/>
              </w:rPr>
              <w:br/>
            </w:r>
            <w:r w:rsidRPr="00644767">
              <w:rPr>
                <w:rFonts w:eastAsia="Times New Roman" w:cs="Times New Roman"/>
                <w:sz w:val="22"/>
                <w:lang w:eastAsia="cs-CZ"/>
              </w:rPr>
              <w:t>č. 48/2017 Sb.</w:t>
            </w:r>
          </w:p>
        </w:tc>
        <w:tc>
          <w:tcPr>
            <w:tcW w:w="2493"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Příloha č. 2 odst. 1 písm. a)</w:t>
            </w:r>
            <w:r>
              <w:rPr>
                <w:rFonts w:eastAsia="Times New Roman" w:cs="Times New Roman"/>
                <w:sz w:val="22"/>
                <w:lang w:eastAsia="cs-CZ"/>
              </w:rPr>
              <w:t xml:space="preserve"> až c) (DZES 1)</w:t>
            </w:r>
          </w:p>
        </w:tc>
      </w:tr>
    </w:tbl>
    <w:p w:rsidR="004926CF" w:rsidRDefault="004926CF" w:rsidP="004926CF"/>
    <w:p w:rsidR="00DC1E5D" w:rsidRDefault="00DC1E5D" w:rsidP="00D200B6"/>
    <w:p w:rsidR="00DC1E5D" w:rsidRDefault="00DC1E5D" w:rsidP="00DC1E5D">
      <w:pPr>
        <w:pStyle w:val="Nadpis1"/>
      </w:pPr>
      <w:bookmarkStart w:id="17" w:name="_Toc116979298"/>
      <w:r w:rsidRPr="00E9622C">
        <w:t xml:space="preserve">DZES </w:t>
      </w:r>
      <w:r>
        <w:t>5</w:t>
      </w:r>
      <w:r w:rsidRPr="00E9622C">
        <w:t xml:space="preserve"> </w:t>
      </w:r>
      <w:r w:rsidR="00BE6C5F" w:rsidRPr="00BE6C5F">
        <w:t xml:space="preserve">Obhospodařování </w:t>
      </w:r>
      <w:r w:rsidRPr="00E9622C">
        <w:t xml:space="preserve">půdy způsobem, který snižuje riziko degradace půdy, </w:t>
      </w:r>
      <w:r w:rsidR="00BE6C5F" w:rsidRPr="00BE6C5F">
        <w:t>včetně zohlednění sklonu svahu</w:t>
      </w:r>
      <w:bookmarkEnd w:id="17"/>
    </w:p>
    <w:p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1) Žadatel zajistí, že v rámci jím užívaného dílu půdního bloku se zemědělskou kulturou standardní orná půda se nevyskytuje souvislá plocha</w:t>
      </w:r>
    </w:p>
    <w:p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a) kukuřice, brambor, řepy, bobu setého, sóji, slunečnice a čiroku o velikosti od 2,01 do 4 hektarů, která obsahuje souvislou plochu silně erozně ohrožené půdy větší než 2 hektary, </w:t>
      </w:r>
    </w:p>
    <w:p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b) kukuřice, brambor, řepy, bobu setého, sóji, slunečnice a čiroku o velikosti větší než 4 hektary, která obsahuje souvislou plochu silně erozně ohrožené půdy větší než 2 hektary nebo jejíž výměra je z více než 50 % pokryta silně erozně ohroženou půdou, </w:t>
      </w:r>
    </w:p>
    <w:p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c) řepky olejné a ostatních obilnin pěstovaných bez použití odpovídající půdoochranné technologie </w:t>
      </w:r>
      <w:bookmarkStart w:id="18" w:name="_Hlk115875791"/>
      <w:r w:rsidRPr="00FB740E">
        <w:rPr>
          <w:rFonts w:eastAsia="Times New Roman" w:cs="Times New Roman"/>
          <w:szCs w:val="24"/>
          <w:lang w:eastAsia="cs-CZ"/>
        </w:rPr>
        <w:t xml:space="preserve">uvedené </w:t>
      </w:r>
      <w:bookmarkStart w:id="19" w:name="_Hlk116483524"/>
      <w:r w:rsidRPr="00FB740E">
        <w:rPr>
          <w:rFonts w:eastAsia="Times New Roman" w:cs="Times New Roman"/>
          <w:szCs w:val="24"/>
          <w:u w:val="single"/>
          <w:lang w:eastAsia="cs-CZ"/>
        </w:rPr>
        <w:t xml:space="preserve">v příloze </w:t>
      </w:r>
      <w:bookmarkEnd w:id="19"/>
      <w:r w:rsidRPr="00FB740E">
        <w:rPr>
          <w:rFonts w:eastAsia="Times New Roman" w:cs="Times New Roman"/>
          <w:szCs w:val="24"/>
          <w:lang w:eastAsia="cs-CZ"/>
        </w:rPr>
        <w:t xml:space="preserve">k tomuto nařízení </w:t>
      </w:r>
      <w:bookmarkEnd w:id="18"/>
      <w:r w:rsidRPr="00FB740E">
        <w:rPr>
          <w:rFonts w:eastAsia="Times New Roman" w:cs="Times New Roman"/>
          <w:szCs w:val="24"/>
          <w:lang w:eastAsia="cs-CZ"/>
        </w:rPr>
        <w:t xml:space="preserve">pro tyto plodiny o velikosti od 2,01 do 4 hektarů, která obsahuje souvislou plochu silně erozně ohrožené půdy větší než 2 hektary, </w:t>
      </w:r>
    </w:p>
    <w:p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d) řepky olejné a ostatních obilnin pěstovaných bez použití odpovídající půdoochranné technologie </w:t>
      </w:r>
      <w:bookmarkStart w:id="20" w:name="_Hlk115875824"/>
      <w:r w:rsidRPr="00FB740E">
        <w:rPr>
          <w:rFonts w:eastAsia="Times New Roman" w:cs="Times New Roman"/>
          <w:szCs w:val="24"/>
          <w:lang w:eastAsia="cs-CZ"/>
        </w:rPr>
        <w:t xml:space="preserve">uvedené </w:t>
      </w:r>
      <w:r w:rsidRPr="00FB740E">
        <w:rPr>
          <w:rFonts w:eastAsia="Times New Roman" w:cs="Times New Roman"/>
          <w:szCs w:val="24"/>
          <w:u w:val="single"/>
          <w:lang w:eastAsia="cs-CZ"/>
        </w:rPr>
        <w:t xml:space="preserve">v příloze </w:t>
      </w:r>
      <w:r w:rsidRPr="00FB740E">
        <w:rPr>
          <w:rFonts w:eastAsia="Times New Roman" w:cs="Times New Roman"/>
          <w:szCs w:val="24"/>
          <w:lang w:eastAsia="cs-CZ"/>
        </w:rPr>
        <w:t xml:space="preserve">k tomuto nařízení </w:t>
      </w:r>
      <w:bookmarkEnd w:id="20"/>
      <w:r w:rsidRPr="00FB740E">
        <w:rPr>
          <w:rFonts w:eastAsia="Times New Roman" w:cs="Times New Roman"/>
          <w:szCs w:val="24"/>
          <w:lang w:eastAsia="cs-CZ"/>
        </w:rPr>
        <w:t xml:space="preserve">pro tyto plodiny o velikosti větší než 4 hektarů, která obsahuje souvislou plochu silně erozně ohrožené půdy větší než 2 hektary nebo jejíž výměra je z více než 50 % pokryta silně erozně ohroženou půdou, </w:t>
      </w:r>
    </w:p>
    <w:p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e) kukuřice, brambor, řepy, bobu setého, sóji, slunečnice a čiroku pěstovaných bez použití odpovídající půdoochranné technologie uvedené </w:t>
      </w:r>
      <w:r w:rsidRPr="00FB740E">
        <w:rPr>
          <w:rFonts w:eastAsia="Times New Roman" w:cs="Times New Roman"/>
          <w:szCs w:val="24"/>
          <w:u w:val="single"/>
          <w:lang w:eastAsia="cs-CZ"/>
        </w:rPr>
        <w:t xml:space="preserve">v příloze </w:t>
      </w:r>
      <w:r w:rsidRPr="00FB740E">
        <w:rPr>
          <w:rFonts w:eastAsia="Times New Roman" w:cs="Times New Roman"/>
          <w:szCs w:val="24"/>
          <w:lang w:eastAsia="cs-CZ"/>
        </w:rPr>
        <w:t xml:space="preserve">k tomuto nařízení pro tyto plodiny o velikosti od 2,01 do 4 hektarů, která obsahuje souvislou plochu erozně ohrožené půdy větší než 2 hektary neuvedenou v písmeni a), a </w:t>
      </w:r>
    </w:p>
    <w:p w:rsidR="00FB740E" w:rsidRPr="00FB740E" w:rsidRDefault="00FB740E" w:rsidP="00FB740E">
      <w:pPr>
        <w:spacing w:before="120" w:after="120" w:line="247" w:lineRule="auto"/>
        <w:ind w:left="567" w:hanging="283"/>
        <w:jc w:val="both"/>
        <w:rPr>
          <w:rFonts w:eastAsia="Times New Roman" w:cs="Times New Roman"/>
          <w:szCs w:val="24"/>
          <w:lang w:eastAsia="cs-CZ"/>
        </w:rPr>
      </w:pPr>
      <w:r w:rsidRPr="00FB740E">
        <w:rPr>
          <w:rFonts w:eastAsia="Times New Roman" w:cs="Times New Roman"/>
          <w:szCs w:val="24"/>
          <w:lang w:eastAsia="cs-CZ"/>
        </w:rPr>
        <w:t xml:space="preserve">f) kukuřice, brambor, řepy, bobu setého, sóji, slunečnice a čiroku pěstovaných bez použití odpovídající půdoochranné technologie uvedené </w:t>
      </w:r>
      <w:r w:rsidRPr="00FB740E">
        <w:rPr>
          <w:rFonts w:eastAsia="Times New Roman" w:cs="Times New Roman"/>
          <w:szCs w:val="24"/>
          <w:u w:val="single"/>
          <w:lang w:eastAsia="cs-CZ"/>
        </w:rPr>
        <w:t xml:space="preserve">v příloze </w:t>
      </w:r>
      <w:r w:rsidRPr="00FB740E">
        <w:rPr>
          <w:rFonts w:eastAsia="Times New Roman" w:cs="Times New Roman"/>
          <w:szCs w:val="24"/>
          <w:lang w:eastAsia="cs-CZ"/>
        </w:rPr>
        <w:t xml:space="preserve">k tomuto nařízení pro tyto plodiny o velikosti větší než 4 hektary, která obsahuje souvislou plochu erozně ohrožené půdy větší než 2 hektary nebo jejíž výměra je z více než 50 % pokryta erozně ohroženou půdou neuvedenou v písmeni b); </w:t>
      </w:r>
    </w:p>
    <w:p w:rsidR="00FB740E" w:rsidRPr="00FB740E" w:rsidRDefault="00FB740E" w:rsidP="00FB740E">
      <w:pPr>
        <w:spacing w:before="120" w:after="120" w:line="247" w:lineRule="auto"/>
        <w:jc w:val="both"/>
        <w:rPr>
          <w:rFonts w:eastAsia="Times New Roman" w:cs="Times New Roman"/>
          <w:szCs w:val="24"/>
          <w:lang w:eastAsia="cs-CZ"/>
        </w:rPr>
      </w:pPr>
      <w:r w:rsidRPr="00FB740E">
        <w:rPr>
          <w:rFonts w:eastAsia="Times New Roman" w:cs="Times New Roman"/>
          <w:szCs w:val="24"/>
          <w:lang w:eastAsia="cs-CZ"/>
        </w:rPr>
        <w:t xml:space="preserve">tuto podmínku nemusí žadatel dodržovat na dílu půdního bloku o velikosti větší než 4 hektary, který neobsahuje souvislou plochu erozně ohrožené půdy větší než 2 hektary nebo jehož výměra není z více než 50 % pokryta erozně ohroženou půdou neuvedenou v písmeni b). </w:t>
      </w:r>
    </w:p>
    <w:p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2)</w:t>
      </w:r>
      <w:r w:rsidR="00EF5A1E">
        <w:rPr>
          <w:rFonts w:eastAsia="Times New Roman" w:cs="Times New Roman"/>
          <w:szCs w:val="24"/>
          <w:lang w:eastAsia="cs-CZ"/>
        </w:rPr>
        <w:t xml:space="preserve"> </w:t>
      </w:r>
      <w:r w:rsidRPr="00FB740E">
        <w:rPr>
          <w:rFonts w:eastAsia="Times New Roman" w:cs="Times New Roman"/>
          <w:szCs w:val="24"/>
          <w:lang w:eastAsia="cs-CZ"/>
        </w:rPr>
        <w:t xml:space="preserve">Žadatel nemusí dodržet podmínku podle písmene b) a d) na dílu půdního bloku </w:t>
      </w:r>
      <w:r w:rsidRPr="00FB740E">
        <w:rPr>
          <w:rFonts w:eastAsia="Times New Roman" w:cs="Times New Roman"/>
          <w:szCs w:val="24"/>
          <w:lang w:eastAsia="cs-CZ"/>
        </w:rPr>
        <w:br/>
        <w:t xml:space="preserve">o velikosti větší než 4 hektary, který neobsahuje souvislou plochu silně erozně ohrožené půdy větší než 2 hektary nebo jehož výměra není z více než 50 % pokryta silně erozně ohroženou půdou. </w:t>
      </w:r>
    </w:p>
    <w:p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3) Plodinami se střední ochrannou funkcí se ro</w:t>
      </w:r>
      <w:r w:rsidR="00BE6C5F">
        <w:rPr>
          <w:rFonts w:eastAsia="Times New Roman" w:cs="Times New Roman"/>
          <w:szCs w:val="24"/>
          <w:lang w:eastAsia="cs-CZ"/>
        </w:rPr>
        <w:t>z</w:t>
      </w:r>
      <w:r w:rsidRPr="00FB740E">
        <w:rPr>
          <w:rFonts w:eastAsia="Times New Roman" w:cs="Times New Roman"/>
          <w:szCs w:val="24"/>
          <w:lang w:eastAsia="cs-CZ"/>
        </w:rPr>
        <w:t>umí ostatní obilniny, kromě kukuřice a čiroku a řepka olejná.</w:t>
      </w:r>
    </w:p>
    <w:p w:rsidR="00FB740E" w:rsidRPr="00FB740E" w:rsidRDefault="00FB740E" w:rsidP="00FB740E">
      <w:pPr>
        <w:spacing w:before="120" w:after="120" w:line="247" w:lineRule="auto"/>
        <w:ind w:left="284" w:hanging="284"/>
        <w:jc w:val="both"/>
        <w:rPr>
          <w:rFonts w:eastAsia="Times New Roman" w:cs="Times New Roman"/>
          <w:szCs w:val="24"/>
          <w:lang w:eastAsia="cs-CZ"/>
        </w:rPr>
      </w:pPr>
      <w:r w:rsidRPr="00FB740E">
        <w:rPr>
          <w:rFonts w:eastAsia="Times New Roman" w:cs="Times New Roman"/>
          <w:szCs w:val="24"/>
          <w:lang w:eastAsia="cs-CZ"/>
        </w:rPr>
        <w:t>4) Plodinami s nízkou ochrannou funkcí se rozumí kukuřice, brambory, řepa, bob setý, sója a čirok.</w:t>
      </w:r>
    </w:p>
    <w:p w:rsidR="00025DA7" w:rsidRDefault="00025DA7" w:rsidP="00025DA7"/>
    <w:p w:rsidR="00025DA7" w:rsidRDefault="00025DA7" w:rsidP="00025DA7"/>
    <w:p w:rsidR="00F14161" w:rsidRDefault="00F14161" w:rsidP="00025DA7"/>
    <w:p w:rsidR="00F969A9" w:rsidRDefault="000A39FF" w:rsidP="00E562E9">
      <w:pPr>
        <w:spacing w:before="144" w:after="144" w:line="276" w:lineRule="auto"/>
        <w:jc w:val="both"/>
        <w:rPr>
          <w:color w:val="538135" w:themeColor="accent6" w:themeShade="BF"/>
          <w:sz w:val="28"/>
          <w:szCs w:val="28"/>
        </w:rPr>
      </w:pPr>
      <w:bookmarkStart w:id="21" w:name="_Hlk116648471"/>
      <w:r>
        <w:rPr>
          <w:color w:val="538135" w:themeColor="accent6" w:themeShade="BF"/>
          <w:sz w:val="28"/>
          <w:szCs w:val="28"/>
        </w:rPr>
        <w:t xml:space="preserve">Přílohy standardu </w:t>
      </w:r>
    </w:p>
    <w:p w:rsidR="007B0FD2" w:rsidRPr="00D200B6" w:rsidRDefault="007B0FD2" w:rsidP="007B0FD2">
      <w:pPr>
        <w:autoSpaceDE w:val="0"/>
        <w:autoSpaceDN w:val="0"/>
        <w:adjustRightInd w:val="0"/>
        <w:spacing w:before="120" w:after="0" w:line="240" w:lineRule="auto"/>
        <w:jc w:val="both"/>
        <w:rPr>
          <w:rFonts w:eastAsia="Calibri" w:cs="Arial"/>
          <w:b/>
          <w:szCs w:val="24"/>
          <w:lang w:eastAsia="cs-CZ"/>
        </w:rPr>
      </w:pPr>
      <w:r w:rsidRPr="00D200B6">
        <w:rPr>
          <w:rFonts w:eastAsia="Calibri" w:cs="Arial"/>
          <w:b/>
          <w:szCs w:val="24"/>
          <w:lang w:eastAsia="cs-CZ"/>
        </w:rPr>
        <w:t xml:space="preserve">POT pro pěstování plodin se střední ochrannou funkcí (SOF) na silně erozně ohrožených (SEO) plochách: </w:t>
      </w:r>
    </w:p>
    <w:p w:rsidR="007B0FD2" w:rsidRPr="00D200B6" w:rsidRDefault="007B0FD2" w:rsidP="007B0FD2">
      <w:pPr>
        <w:numPr>
          <w:ilvl w:val="0"/>
          <w:numId w:val="28"/>
        </w:numPr>
        <w:autoSpaceDE w:val="0"/>
        <w:autoSpaceDN w:val="0"/>
        <w:adjustRightInd w:val="0"/>
        <w:spacing w:before="120" w:after="0" w:line="240" w:lineRule="auto"/>
        <w:ind w:left="777" w:hanging="357"/>
        <w:jc w:val="both"/>
        <w:rPr>
          <w:rFonts w:eastAsia="Calibri" w:cs="Arial"/>
          <w:b/>
          <w:szCs w:val="24"/>
          <w:lang w:eastAsia="cs-CZ"/>
        </w:rPr>
      </w:pPr>
      <w:r w:rsidRPr="00D200B6">
        <w:rPr>
          <w:rFonts w:eastAsia="Calibri" w:cs="Arial"/>
          <w:b/>
          <w:szCs w:val="24"/>
          <w:lang w:eastAsia="cs-CZ"/>
        </w:rPr>
        <w:t>Zakládání porostu do meziplodin umrtvené/vymrzající; zakládání porostů do ochranné plodiny nebo rostlinných zbytků</w:t>
      </w:r>
      <w:r w:rsidRPr="00D200B6">
        <w:rPr>
          <w:rFonts w:eastAsia="Calibri" w:cs="Arial"/>
          <w:szCs w:val="24"/>
          <w:lang w:eastAsia="cs-CZ"/>
        </w:rPr>
        <w:t xml:space="preserve"> </w:t>
      </w:r>
      <w:r w:rsidRPr="00D200B6">
        <w:rPr>
          <w:rFonts w:eastAsia="Calibri" w:cs="Arial"/>
          <w:b/>
          <w:szCs w:val="24"/>
          <w:lang w:eastAsia="cs-CZ"/>
        </w:rPr>
        <w:t xml:space="preserve">(obecná POT)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Při zakládaní porostů ostatních obilnin a/nebo řepky olejné pomocí obecné POT platí podmínka dodržení minimálně 30% pokryvnosti půdy rostlinnými zbytky do doby vzcházení porostu, přičemž po vzejití porostu musí být vizuálně prokazatelné, že při zakládání porostů ostatních obilnin a řepky olejné na SEO plochách byla obecná POT použita.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Podsev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Porosty ostatních obilnin a/nebo řepky olejné mohou být pěstovány s podsevem jetelovin, travních nebo jetelotravních směsí setým nejpozději společně s hlavní plodinou.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w:t>
      </w:r>
      <w:r w:rsidRPr="00D200B6">
        <w:rPr>
          <w:rFonts w:eastAsia="Calibri" w:cs="Arial"/>
          <w:szCs w:val="24"/>
          <w:lang w:eastAsia="cs-CZ"/>
        </w:rPr>
        <w:t xml:space="preserve"> vrstevnicové setí podsevu a hlavní plodiny.</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Podrývání (řepka olejná)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Hloubkové kypření při zakládání porostu řepky olejné je provedeno kypření celého půdního profilu do hloubky minimálně 25 cm. Doporuč</w:t>
      </w:r>
      <w:r w:rsidR="00F93F51">
        <w:rPr>
          <w:rFonts w:eastAsia="Calibri" w:cs="Arial"/>
          <w:szCs w:val="24"/>
          <w:lang w:eastAsia="cs-CZ"/>
        </w:rPr>
        <w:t>eno je</w:t>
      </w:r>
      <w:r w:rsidRPr="00D200B6">
        <w:rPr>
          <w:rFonts w:eastAsia="Calibri" w:cs="Arial"/>
          <w:szCs w:val="24"/>
          <w:lang w:eastAsia="cs-CZ"/>
        </w:rPr>
        <w:t xml:space="preserve"> provést podrývání - hloubkové kypření ve směru vrstevnic a zachování min. 20 % rostlinných zbytků. Nedílnou součástí řádného provedení je hlášení PT.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szCs w:val="24"/>
          <w:lang w:eastAsia="cs-CZ"/>
        </w:rPr>
        <w:t>Hlášení POT podrývání – hloubkové kypření se provede z prostředí Portálu farmáře po jejím provedení, a to nejpozději do: 15. 5. pro případ jarní varianty řepky olejné; a do 15.</w:t>
      </w:r>
      <w:r>
        <w:rPr>
          <w:rFonts w:eastAsia="Calibri" w:cs="Arial"/>
          <w:szCs w:val="24"/>
          <w:lang w:eastAsia="cs-CZ"/>
        </w:rPr>
        <w:t xml:space="preserve"> </w:t>
      </w:r>
      <w:r w:rsidRPr="00D200B6">
        <w:rPr>
          <w:rFonts w:eastAsia="Calibri" w:cs="Arial"/>
          <w:szCs w:val="24"/>
          <w:lang w:eastAsia="cs-CZ"/>
        </w:rPr>
        <w:t xml:space="preserve">9. pro případ ozimé varianty řepky olejné. Hlášení obsahuje: identifikační číslo a čtverec DPB (případně zemědělské parcely pokud byla PT aplikována na části DPB), identifikace plodiny a termín provedení. </w:t>
      </w: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Strip-till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Principem této POT je kombinace výhod ponechání nezpracované půdy a setí do pásů se zpracovanou půdou. Zemědělec zajistí ponechání nezpracované půdy v pásech ve směru vysévané plodiny, což doporučujeme provést ve směru vrstevnic. Šíře zpracovaných pásů nepřesáhne 30 cm. Plošný podíl nezpracované půdy bude min. 60 % plochy pozemku. Na nezpracované části zemědělec zajistí minimální 30% pokryvnost půdy rostlinnými zbytky do doby vzcházení porostu, přičemž po vzejití porostu musí být vizuálně prokazatelné, že při zakládání porostů ostatních obilnin a řepky olejné na SEO plochách byla na nezpracované části půdy ponechána ochranná plodina nebo rostlinné zbytky.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 provádět tuto POT</w:t>
      </w:r>
      <w:r w:rsidRPr="00D200B6">
        <w:rPr>
          <w:rFonts w:eastAsia="Calibri" w:cs="Arial"/>
          <w:szCs w:val="24"/>
          <w:lang w:eastAsia="cs-CZ"/>
        </w:rPr>
        <w:t xml:space="preserve"> v kombinaci s vrstevnicovým zakládáním porostů.</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Obsetí (ochrannými pásy)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Maximálně 4 ha souvislá plocha ostatních obilnin a/nebo řepky olejné je po celém svém obvodu obseta ostatními pícninami (jednoletými a/nebo víceletými) a/nebo travním porostem*. Tato plocha plodin ochranného pásu může být nahrazena/zkombinována s dílem půdního bloku stejného uživatele se zemědělskou kulturou travní porost, trvalý travní porost, zalesněná plocha, mimoprodukční plocha, úhor udržovaný s porostem výše vyjmenovaných plodin nebo jiná trvalá kultura s vymezeným ekologicky významným prvkem krajinotvorný sad. Tato plocha bude mít minimální šířku 22 m. Jako pás pro plnění podmínek DZES 5 nelze použít biopás založený s dotací v rámci AEKO. </w:t>
      </w: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Ochranné pásy pro ostatní obilniny a/nebo řepku olejnou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Za ochranný pás se považuje souvislá plocha osetá ostatními pícninami (jednoletými a/nebo víceletými) a/nebo travním porostem* o minimální šířce 22 m založená v rámci dílu půdního bloku se souvislou plochou plodin se střední ochrannou funkcí, která má maximální šířku 220 m. (Z jakéhokoliv bodu v porostu plodin SOF k ochrannému pásu/DPB s vyjmenovanou kulturou/hranici DPB, není vzdálenost větší než 110 m.)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Tato plocha plodin může být nahrazena/zkombinována s dílem půdního bloku stejného uživatele se zemědělskou kulturou travní porost, trvalý travní porost, zalesněná plocha, mimoprodukční plocha, úhor udržovaný s porostem výše vyjmenovaných plodin nebo jiná trvalá kultura s vymezeným ekologicky významným prvkem krajinotvorný sad. Tato plocha bude mít minimální šířku 22 m.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szCs w:val="24"/>
          <w:lang w:eastAsia="cs-CZ"/>
        </w:rPr>
        <w:t xml:space="preserve">Plochu pásu je doporučeno založit tak, aby protínala alespoň 70 % všech odtokových linií vyznačených v evidenci půdy podle uživatelských vztahů v rámci příslušné souvislé plochy plodin se střední ochrannou funkcí. Pásy musí být zachovány s porostem nebo s ponechaným strništěm sklizené plodiny nebo s ponechanými rostlinnými zbytky (dodržení minimálně 30% pokryvnosti půdy rostlinnými zbytky do doby sklizně plodin se střední ochrannou funkcí). Jako ochranný pás pro účely plnění podmínek DZES 5 nelze použít biopás založený s dotací v rámci AEKO.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Pásy </w:t>
      </w:r>
      <w:r w:rsidR="00F93F51">
        <w:rPr>
          <w:rFonts w:eastAsia="Calibri" w:cs="Arial"/>
          <w:szCs w:val="24"/>
          <w:lang w:eastAsia="cs-CZ"/>
        </w:rPr>
        <w:t xml:space="preserve">je </w:t>
      </w:r>
      <w:r w:rsidRPr="00D200B6">
        <w:rPr>
          <w:rFonts w:eastAsia="Calibri" w:cs="Arial"/>
          <w:szCs w:val="24"/>
          <w:lang w:eastAsia="cs-CZ"/>
        </w:rPr>
        <w:t>doporuč</w:t>
      </w:r>
      <w:r w:rsidR="00F93F51">
        <w:rPr>
          <w:rFonts w:eastAsia="Calibri" w:cs="Arial"/>
          <w:szCs w:val="24"/>
          <w:lang w:eastAsia="cs-CZ"/>
        </w:rPr>
        <w:t>eno</w:t>
      </w:r>
      <w:r w:rsidRPr="00D200B6">
        <w:rPr>
          <w:rFonts w:eastAsia="Calibri" w:cs="Arial"/>
          <w:szCs w:val="24"/>
          <w:lang w:eastAsia="cs-CZ"/>
        </w:rPr>
        <w:t xml:space="preserve"> zakládat po vrstevnici.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Aplikace OH do půdy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Před založením porostu ostatních obilnin a/nebo řepky olejné je v rámci agrotechnického postupu v příslušném hospodářském roce (tzn. po 1. červenci roku předcházejícího roku podání Jednotné žádosti) provedeno zapravení tuhých organických hnojiv nebo tuhých statkových hnojiv vznikajících jako vedlejší produkt při chovu hospodářských zvířat (s výjimkou tuhých statkových hnojiv z chovu drůbeže) v minimální dávce 25 tun na hektar. Musí jít o hnojivo s obsahem sušiny nad 13 %. Hnojiva splňující požadavky PT jsou zejména tato: Tuhá organická hnojiva: kompost, digestát - separát, tuhý digestát (z kontejnerových BPS); Tuhá statková hnojiva z chovů hospodářských zvířat (mimo drůbeže): hnůj, separát kejdy. Postup se považuje za splněný i v případě, že založení porostu přímo předcházela meziplodina.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POT pro pěstování plodin s nízkou ochrannou funkcí (NOF) na mírně erozně ohrožených (MEO) plochách: </w:t>
      </w: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rsidR="007B0FD2" w:rsidRPr="00D200B6" w:rsidRDefault="007B0FD2" w:rsidP="007B0FD2">
      <w:pPr>
        <w:numPr>
          <w:ilvl w:val="0"/>
          <w:numId w:val="28"/>
        </w:numPr>
        <w:autoSpaceDE w:val="0"/>
        <w:autoSpaceDN w:val="0"/>
        <w:adjustRightInd w:val="0"/>
        <w:spacing w:before="120" w:after="0" w:line="240" w:lineRule="auto"/>
        <w:ind w:left="777" w:hanging="357"/>
        <w:jc w:val="both"/>
        <w:rPr>
          <w:rFonts w:eastAsia="Calibri" w:cs="Arial"/>
          <w:b/>
          <w:szCs w:val="24"/>
          <w:lang w:eastAsia="cs-CZ"/>
        </w:rPr>
      </w:pPr>
      <w:r w:rsidRPr="00D200B6">
        <w:rPr>
          <w:rFonts w:eastAsia="Calibri" w:cs="Arial"/>
          <w:b/>
          <w:szCs w:val="24"/>
          <w:lang w:eastAsia="cs-CZ"/>
        </w:rPr>
        <w:t>Zakládání porostu do meziplodin umrtvené/vymrzající; zakládání porostů do ochranné plodiny nebo rostlinných zbytků</w:t>
      </w:r>
      <w:r w:rsidRPr="00D200B6">
        <w:rPr>
          <w:rFonts w:eastAsia="Calibri" w:cs="Arial"/>
          <w:szCs w:val="24"/>
          <w:lang w:eastAsia="cs-CZ"/>
        </w:rPr>
        <w:t xml:space="preserve"> </w:t>
      </w:r>
      <w:r w:rsidRPr="00D200B6">
        <w:rPr>
          <w:rFonts w:eastAsia="Calibri" w:cs="Arial"/>
          <w:b/>
          <w:szCs w:val="24"/>
          <w:lang w:eastAsia="cs-CZ"/>
        </w:rPr>
        <w:t xml:space="preserve">(obecná POT)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Při zakládání porostů plodin s nízkou ochrannou funkcí pomocí obecné POT platí podmínka dodržení minimálně 30% pokryvnosti půdy rostlinnými zbytky do doby vzcházení porostu, přičemž do 30. června musí být zachována ještě minimální 20 % pokryvnost půdy rostlinnými zbytky a po 1. červenci musí být vizuálně prokazatelné, že při zakládání porostů plodin s nízkou ochrannou funkcí na MEO plochách byla obecná půdoochranná technologie použita.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Zakládání porostu po vrstevnici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Při realizaci půdoochranné technologie zakládání porostu po vrstevnici budou řádky porostu vedeny ve směru vrstevnic, přičemž tolerována bude odchylka od vrstevnice do 30°. Tato max. tolerovaná odchylka nemusí být dodržena na souvratích, a to maximálně v šířce 20 m od okraje souvislé plochy plodiny NOF.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Podrývání (u cukrové řepy)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V případě realizace této PT zemědělec zajistí podrytí půdního profilu do hloubky minimálně 35 cm s maximálním rozchodem pracovních nástrojů (rýh) 1 m, a to nejlépe ve směru vrstevnic. Nedílnou součástí řádného provedení je hlášení PT. Hlášení PT podrývání se provede z prostředí Portálu farmáře po jejím provedení, a to nejpozději do 15. 5. roku. </w:t>
      </w: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szCs w:val="24"/>
          <w:lang w:eastAsia="cs-CZ"/>
        </w:rPr>
        <w:t>Hlášení obsahuje: identifikační číslo a čtverec DPB (případně zemědělské parcely pokud byla POT aplikována na části DPB), identifikace plodiny a termín provedení.</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w:t>
      </w:r>
      <w:r w:rsidRPr="00D200B6">
        <w:rPr>
          <w:rFonts w:eastAsia="Calibri" w:cs="Arial"/>
          <w:szCs w:val="24"/>
          <w:lang w:eastAsia="cs-CZ"/>
        </w:rPr>
        <w:t xml:space="preserve"> zakládání porostu po vrstevnici.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Strip-till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Principem této POT je kombinace výhod ponechání nezpracované půdy a setí do pásů se zpracovanou půdou. Zemědělec zajistí ponechání nezpracované půdy v pásech ve směru vysévané plodiny, což doporučujeme provést ve směru vrstevnic. Šíře zpracovaných pásů nepřesáhne 30 cm. Plošný podíl nezpracované půdy bude min. 60 % plochy pozemku. Na nezpracované části zemědělec zajistí minimální 20% pokryvnost půdy rostlinnými zbytky do doby vzcházení porostu, přičemž do 30. června musí být zachována ještě minimální 10% pokryvnost půdy rostlinnými zbytky a po 1. červenci musí být vizuálně prokazatelné, že při zakládání porostů plodin s nízkou ochrannou funkcí na MEO plochách byla na nezpracované části půdy ponechána ochranná plodina nebo rostlinné zbytky.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Doporuč</w:t>
      </w:r>
      <w:r w:rsidR="00F93F51">
        <w:rPr>
          <w:rFonts w:eastAsia="Calibri" w:cs="Arial"/>
          <w:szCs w:val="24"/>
          <w:lang w:eastAsia="cs-CZ"/>
        </w:rPr>
        <w:t>eno je provádět tuto POT</w:t>
      </w:r>
      <w:r w:rsidRPr="00D200B6">
        <w:rPr>
          <w:rFonts w:eastAsia="Calibri" w:cs="Arial"/>
          <w:szCs w:val="24"/>
          <w:lang w:eastAsia="cs-CZ"/>
        </w:rPr>
        <w:t xml:space="preserve"> v kombinaci s vrstevnicovým zakládáním porostů.</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Odkameňování, důlkování - hrázkování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Tato POT je tvořena následujícími operacemi: rýhování, separace hrud a kamene a sázení do odkameněné půdy. Současně platí, že mezi jednotlivými dvojřádky je prostor, kam byly separátorem uloženy kameny a hroudy. Odkameňování se provádí v kombinaci s důlkováním a hrázkováním v brázdách na povrchu hrůbků. Pro dostatečnou účinnost je maximální délka řádku po spádnici 200 m.</w:t>
      </w:r>
      <w:r w:rsidRPr="00D200B6">
        <w:rPr>
          <w:rFonts w:eastAsia="Calibri" w:cs="Arial"/>
          <w:szCs w:val="24"/>
          <w:shd w:val="clear" w:color="auto" w:fill="D9D9D9"/>
          <w:lang w:eastAsia="cs-CZ"/>
        </w:rPr>
        <w:t xml:space="preserve">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Pěstování luskoobilných směsí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Plodiny obsažené ve směsi se na metr čtvereční výsevku LOS nahodile střídají, v porostu se na metr čtvereční výsevku LOS nachází min. 50 % rostlin obilovin, šířka řádku = meziřádkové rozmezí je max. 16 cm, LOS obsahuje z výčtu plodin s NOF pouze bob setý a/nebo sóju.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Obsetí (ochrannými pásy)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Maximálně 4ha souvislá plocha plodin s nízkou ochrannou funkcí je po celém svém obvodu obseta ostatními pícninami (jednoletými a/nebo víceletými) a/nebo travním porostem a/nebo ostatními obilninami a/nebo řepkou olejnou*. Tato plocha plodin může být nahrazena/zkombinována s dílem půdního bloku stejného uživatele se zemědělskou kulturou travní porost, trvalý travní porost, zalesněná plocha, mimoprodukční plocha, úhor udržovaný s porostem vyjmenovaných plodin nebo jiná trvalá kultura s vymezeným ekologicky významným prvkem krajinotvorný sad. Tato plocha bude mít minimální šířku 22 m. Jako pás pro plnění podmínek DZES 5 nelze použít biopás založený s dotací v rámci AEKO. </w:t>
      </w:r>
    </w:p>
    <w:p w:rsidR="007B0FD2" w:rsidRPr="00D200B6" w:rsidRDefault="007B0FD2" w:rsidP="007B0FD2">
      <w:pPr>
        <w:autoSpaceDE w:val="0"/>
        <w:autoSpaceDN w:val="0"/>
        <w:adjustRightInd w:val="0"/>
        <w:spacing w:after="0" w:line="240" w:lineRule="auto"/>
        <w:jc w:val="both"/>
        <w:rPr>
          <w:rFonts w:eastAsia="Calibri" w:cs="Arial"/>
          <w:b/>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Ochranné pásy pro plodiny NOF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Za ochranný pás se považuje souvislá plocha osetá ostatními pícninami (jednoletými a/nebo víceletými) a/nebo travním porostem a/nebo ostatními obilninami a/nebo řepkou olejnou o minimální šířce 22 m založená v rámci dílu půdního bloku se souvislou plochou plodin s nízkou ochrannou funkcí, která má maximální šířku 220 m. (Z jakéhokoliv bodu v porostu plodin NOF k ochrannému pásu/DPB s vyjmenovanou kulturou/hranici DPB, není vzdálenost větší než 110 m.) </w:t>
      </w:r>
    </w:p>
    <w:p w:rsidR="007B0FD2" w:rsidRPr="00D200B6" w:rsidRDefault="007B0FD2" w:rsidP="007B0FD2">
      <w:pPr>
        <w:autoSpaceDE w:val="0"/>
        <w:autoSpaceDN w:val="0"/>
        <w:adjustRightInd w:val="0"/>
        <w:spacing w:before="120" w:after="0" w:line="240" w:lineRule="auto"/>
        <w:jc w:val="both"/>
        <w:rPr>
          <w:rFonts w:eastAsia="Calibri" w:cs="Arial"/>
          <w:szCs w:val="24"/>
          <w:lang w:eastAsia="cs-CZ"/>
        </w:rPr>
      </w:pPr>
      <w:r w:rsidRPr="00D200B6">
        <w:rPr>
          <w:rFonts w:eastAsia="Calibri" w:cs="Arial"/>
          <w:szCs w:val="24"/>
          <w:lang w:eastAsia="cs-CZ"/>
        </w:rPr>
        <w:t xml:space="preserve">Tato plocha plodin může být nahrazena/zkombinována s dílem půdního bloku stejného uživatele se zemědělskou kulturou travní porost, trvalý travní porost, zalesněná plocha, mimoprodukční plocha, úhor udržovaný s porostem výše vyjmenovaných plodin nebo jiná trvalá kultura s vymezeným ekologicky významným prvkem krajinotvorný sad. Tato plocha bude mít minimální šířku 22 m.  Plochu pásu je doporučeno založit tak, aby protínala alespoň 70 % všech odtokových linií vyznačených v evidenci půdy podle uživatelských vztahů v rámci příslušné souvislé plochy plodin s nízkou ochrannou funkcí. Pásy musí být zachovány s porostem nebo s ponechaným strništěm sklizené plodiny nebo s ponechanými rostlinnými zbytky (dodržení minimálně 20% pokryvnosti půdy rostlinnými zbytky do doby sklizně plodin s nízkou ochrannou funkcí). Jako ochranný pás pro účely plnění podmínek DZES 5 nelze použít biopás založený s dotací v rámci AEKO.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Pásy </w:t>
      </w:r>
      <w:r w:rsidR="00F93F51">
        <w:rPr>
          <w:rFonts w:eastAsia="Calibri" w:cs="Arial"/>
          <w:szCs w:val="24"/>
          <w:lang w:eastAsia="cs-CZ"/>
        </w:rPr>
        <w:t xml:space="preserve">je </w:t>
      </w:r>
      <w:r w:rsidRPr="00D200B6">
        <w:rPr>
          <w:rFonts w:eastAsia="Calibri" w:cs="Arial"/>
          <w:szCs w:val="24"/>
          <w:lang w:eastAsia="cs-CZ"/>
        </w:rPr>
        <w:t>doporuč</w:t>
      </w:r>
      <w:r w:rsidR="00F93F51">
        <w:rPr>
          <w:rFonts w:eastAsia="Calibri" w:cs="Arial"/>
          <w:szCs w:val="24"/>
          <w:lang w:eastAsia="cs-CZ"/>
        </w:rPr>
        <w:t>eno</w:t>
      </w:r>
      <w:r w:rsidRPr="00D200B6">
        <w:rPr>
          <w:rFonts w:eastAsia="Calibri" w:cs="Arial"/>
          <w:szCs w:val="24"/>
          <w:lang w:eastAsia="cs-CZ"/>
        </w:rPr>
        <w:t xml:space="preserve"> zakládat po vrstevnici.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adjustRightInd w:val="0"/>
        <w:spacing w:after="0" w:line="240" w:lineRule="auto"/>
        <w:jc w:val="both"/>
        <w:rPr>
          <w:rFonts w:eastAsia="Calibri" w:cs="Arial"/>
          <w:b/>
          <w:szCs w:val="24"/>
          <w:lang w:eastAsia="cs-CZ"/>
        </w:rPr>
      </w:pPr>
      <w:r w:rsidRPr="00D200B6">
        <w:rPr>
          <w:rFonts w:eastAsia="Calibri" w:cs="Arial"/>
          <w:b/>
          <w:szCs w:val="24"/>
          <w:lang w:eastAsia="cs-CZ"/>
        </w:rPr>
        <w:t xml:space="preserve">Aplikace OH do půdy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r w:rsidRPr="00D200B6">
        <w:rPr>
          <w:rFonts w:eastAsia="Calibri" w:cs="Arial"/>
          <w:szCs w:val="24"/>
          <w:lang w:eastAsia="cs-CZ"/>
        </w:rPr>
        <w:t xml:space="preserve">Před založením porostu kukuřice, brambor, řepy, bobu setého, sóji, slunečnice a čiroku je v rámci agrotechnického postupu v příslušném hospodářském roce (tzn. po 1. červenci roku předcházejícího roku podání Jednotné žádosti) provedeno zapravení tuhých organických hnojiv nebo tuhých statkových hnojiv vznikajících jako vedlejší produkt při chovu hospodářských zvířat (s výjimkou tuhých statkových hnojiv z chovu drůbeže) v minimální dávce 25 tun na hektar. Musí jít o hnojivo s obsahem sušiny nad 13 %. Hnojiva splňující požadavky PT jsou zejména tato: Tuhá organická hnojiva: kompost, digestát - separát, tuhý digestát (z kontejnerových BPS); Tuhá statková hnojiva z chovů hospodářských zvířat (mimo drůbeže): hnůj, separát kejdy. Postup se považuje za splněný i v případě, že založení porostu přímo předcházela meziplodina. </w:t>
      </w:r>
    </w:p>
    <w:p w:rsidR="007B0FD2" w:rsidRPr="00D200B6" w:rsidRDefault="007B0FD2" w:rsidP="007B0FD2">
      <w:pPr>
        <w:autoSpaceDE w:val="0"/>
        <w:autoSpaceDN w:val="0"/>
        <w:adjustRightInd w:val="0"/>
        <w:spacing w:after="0" w:line="240" w:lineRule="auto"/>
        <w:jc w:val="both"/>
        <w:rPr>
          <w:rFonts w:eastAsia="Calibri" w:cs="Arial"/>
          <w:szCs w:val="24"/>
          <w:lang w:eastAsia="cs-CZ"/>
        </w:rPr>
      </w:pPr>
    </w:p>
    <w:p w:rsidR="007B0FD2" w:rsidRPr="00D200B6" w:rsidRDefault="007B0FD2" w:rsidP="007B0FD2">
      <w:pPr>
        <w:numPr>
          <w:ilvl w:val="0"/>
          <w:numId w:val="28"/>
        </w:numPr>
        <w:autoSpaceDE w:val="0"/>
        <w:autoSpaceDN w:val="0"/>
        <w:spacing w:after="0" w:line="240" w:lineRule="auto"/>
        <w:contextualSpacing/>
        <w:jc w:val="both"/>
        <w:rPr>
          <w:rFonts w:eastAsia="Calibri" w:cs="Arial"/>
          <w:b/>
          <w:szCs w:val="24"/>
        </w:rPr>
      </w:pPr>
      <w:r w:rsidRPr="00D200B6">
        <w:rPr>
          <w:rFonts w:eastAsia="Calibri" w:cs="Arial"/>
          <w:b/>
          <w:szCs w:val="24"/>
        </w:rPr>
        <w:t xml:space="preserve">Pásové střídání plodin </w:t>
      </w:r>
    </w:p>
    <w:p w:rsidR="007B0FD2" w:rsidRPr="00D200B6" w:rsidRDefault="007B0FD2" w:rsidP="007B0FD2">
      <w:pPr>
        <w:autoSpaceDE w:val="0"/>
        <w:autoSpaceDN w:val="0"/>
        <w:spacing w:after="0" w:line="240" w:lineRule="auto"/>
        <w:jc w:val="both"/>
        <w:rPr>
          <w:rFonts w:eastAsia="Calibri" w:cs="Arial"/>
          <w:szCs w:val="24"/>
        </w:rPr>
      </w:pPr>
      <w:r w:rsidRPr="00D200B6">
        <w:rPr>
          <w:rFonts w:eastAsia="Calibri" w:cs="Arial"/>
          <w:szCs w:val="24"/>
        </w:rPr>
        <w:t>Zakládání pravidelného střídání pásů plodin po vrstevnici v odklonu do 30°, přičemž výměra plodin s nízkou ochranou funkcí (</w:t>
      </w:r>
      <w:r w:rsidR="00DA57B4">
        <w:rPr>
          <w:rFonts w:eastAsia="Times New Roman" w:cs="Times New Roman"/>
          <w:szCs w:val="24"/>
          <w:lang w:eastAsia="cs-CZ"/>
        </w:rPr>
        <w:t>kukuřice, brambor, řepa, bob setý, sója, slunečnice a čirok)</w:t>
      </w:r>
      <w:r w:rsidR="00DA57B4" w:rsidRPr="00FB740E">
        <w:rPr>
          <w:rFonts w:eastAsia="Times New Roman" w:cs="Times New Roman"/>
          <w:szCs w:val="24"/>
          <w:lang w:eastAsia="cs-CZ"/>
        </w:rPr>
        <w:t xml:space="preserve"> </w:t>
      </w:r>
      <w:r w:rsidRPr="00D200B6">
        <w:rPr>
          <w:rFonts w:eastAsia="Calibri" w:cs="Arial"/>
          <w:szCs w:val="24"/>
        </w:rPr>
        <w:t>nepřekročí 40 % výměry.</w:t>
      </w:r>
    </w:p>
    <w:p w:rsidR="007B0FD2" w:rsidRPr="00D200B6" w:rsidRDefault="007B0FD2" w:rsidP="007B0FD2">
      <w:pPr>
        <w:autoSpaceDE w:val="0"/>
        <w:autoSpaceDN w:val="0"/>
        <w:spacing w:after="0" w:line="240" w:lineRule="auto"/>
        <w:contextualSpacing/>
        <w:jc w:val="both"/>
        <w:rPr>
          <w:rFonts w:eastAsia="Calibri" w:cs="Arial"/>
          <w:szCs w:val="24"/>
        </w:rPr>
      </w:pPr>
    </w:p>
    <w:p w:rsidR="007B0FD2" w:rsidRPr="00D200B6" w:rsidRDefault="007B0FD2" w:rsidP="007B0FD2">
      <w:pPr>
        <w:autoSpaceDE w:val="0"/>
        <w:autoSpaceDN w:val="0"/>
        <w:spacing w:after="0" w:line="240" w:lineRule="auto"/>
        <w:contextualSpacing/>
        <w:jc w:val="both"/>
        <w:rPr>
          <w:rFonts w:eastAsia="Calibri" w:cs="Arial"/>
          <w:szCs w:val="24"/>
          <w:lang w:eastAsia="cs-CZ"/>
        </w:rPr>
      </w:pPr>
      <w:r w:rsidRPr="00D200B6">
        <w:rPr>
          <w:rFonts w:eastAsia="Calibri" w:cs="Arial"/>
          <w:szCs w:val="24"/>
        </w:rPr>
        <w:t xml:space="preserve">Šířka pásu je možno upravit dle sklonu do kategorií: </w:t>
      </w:r>
    </w:p>
    <w:p w:rsidR="007B0FD2" w:rsidRPr="00D200B6" w:rsidRDefault="007B0FD2" w:rsidP="007B0FD2">
      <w:pPr>
        <w:autoSpaceDE w:val="0"/>
        <w:autoSpaceDN w:val="0"/>
        <w:spacing w:after="0" w:line="240" w:lineRule="auto"/>
        <w:contextualSpacing/>
        <w:jc w:val="both"/>
        <w:rPr>
          <w:rFonts w:eastAsia="Calibri" w:cs="Arial"/>
          <w:szCs w:val="24"/>
        </w:rPr>
      </w:pPr>
      <w:r w:rsidRPr="00D200B6">
        <w:rPr>
          <w:rFonts w:eastAsia="Calibri" w:cs="Arial"/>
          <w:szCs w:val="24"/>
        </w:rPr>
        <w:t xml:space="preserve">1,1 – 4° (2–7 %) stanoven maximální počet šest pásů o šířce nejvýše 48 m </w:t>
      </w:r>
    </w:p>
    <w:p w:rsidR="007B0FD2" w:rsidRPr="00D200B6" w:rsidRDefault="007B0FD2" w:rsidP="007B0FD2">
      <w:pPr>
        <w:autoSpaceDE w:val="0"/>
        <w:autoSpaceDN w:val="0"/>
        <w:spacing w:after="0" w:line="240" w:lineRule="auto"/>
        <w:contextualSpacing/>
        <w:jc w:val="both"/>
        <w:rPr>
          <w:rFonts w:eastAsia="Calibri" w:cs="Arial"/>
          <w:szCs w:val="24"/>
        </w:rPr>
      </w:pPr>
      <w:r w:rsidRPr="00D200B6">
        <w:rPr>
          <w:rFonts w:eastAsia="Calibri" w:cs="Arial"/>
          <w:szCs w:val="24"/>
        </w:rPr>
        <w:t xml:space="preserve">4 – 6,8° (7–12 %) jsou maximem čtyři pásy o šířce do 36 m, </w:t>
      </w:r>
    </w:p>
    <w:p w:rsidR="007B0FD2" w:rsidRPr="00D200B6" w:rsidRDefault="007B0FD2" w:rsidP="007B0FD2">
      <w:pPr>
        <w:autoSpaceDE w:val="0"/>
        <w:autoSpaceDN w:val="0"/>
        <w:spacing w:after="0" w:line="240" w:lineRule="auto"/>
        <w:contextualSpacing/>
        <w:jc w:val="both"/>
        <w:rPr>
          <w:rFonts w:eastAsia="Calibri" w:cs="Arial"/>
          <w:szCs w:val="24"/>
          <w:lang w:eastAsia="cs-CZ"/>
        </w:rPr>
      </w:pPr>
      <w:r w:rsidRPr="00D200B6">
        <w:rPr>
          <w:rFonts w:eastAsia="Calibri" w:cs="Arial"/>
          <w:szCs w:val="24"/>
        </w:rPr>
        <w:t xml:space="preserve">6,8 – 10,2° (12–18 %) jsou to také čtyři pásy, ovšem o šířce do 24 m. </w:t>
      </w:r>
    </w:p>
    <w:p w:rsidR="007B0FD2" w:rsidRPr="00D200B6" w:rsidRDefault="007B0FD2" w:rsidP="007B0FD2">
      <w:pPr>
        <w:autoSpaceDE w:val="0"/>
        <w:autoSpaceDN w:val="0"/>
        <w:spacing w:after="0" w:line="240" w:lineRule="auto"/>
        <w:contextualSpacing/>
        <w:jc w:val="both"/>
        <w:rPr>
          <w:rFonts w:eastAsia="Calibri" w:cs="Arial"/>
          <w:szCs w:val="24"/>
        </w:rPr>
      </w:pPr>
      <w:r w:rsidRPr="00D200B6">
        <w:rPr>
          <w:rFonts w:eastAsia="Calibri" w:cs="Arial"/>
          <w:szCs w:val="24"/>
        </w:rPr>
        <w:t xml:space="preserve">10,2 – 13,5° (18–24 %) jde maximálně o dva pásy s šířkou do 24 m. </w:t>
      </w:r>
    </w:p>
    <w:p w:rsidR="007B0FD2" w:rsidRPr="00D200B6" w:rsidRDefault="007B0FD2" w:rsidP="007B0FD2">
      <w:pPr>
        <w:autoSpaceDE w:val="0"/>
        <w:autoSpaceDN w:val="0"/>
        <w:spacing w:after="0" w:line="240" w:lineRule="auto"/>
        <w:contextualSpacing/>
        <w:jc w:val="both"/>
        <w:rPr>
          <w:rFonts w:eastAsia="Calibri" w:cs="Arial"/>
          <w:szCs w:val="24"/>
        </w:rPr>
      </w:pPr>
    </w:p>
    <w:p w:rsidR="007B0FD2" w:rsidRPr="00D200B6" w:rsidRDefault="007B0FD2" w:rsidP="007B0FD2">
      <w:pPr>
        <w:spacing w:after="0" w:line="240" w:lineRule="auto"/>
        <w:jc w:val="both"/>
        <w:rPr>
          <w:rFonts w:eastAsia="Calibri" w:cs="Arial"/>
          <w:szCs w:val="24"/>
        </w:rPr>
      </w:pPr>
      <w:bookmarkStart w:id="22" w:name="_Hlk104805745"/>
      <w:r w:rsidRPr="00D200B6">
        <w:rPr>
          <w:rFonts w:eastAsia="Calibri" w:cs="Arial"/>
          <w:szCs w:val="24"/>
        </w:rPr>
        <w:t>Žadatel vytvoří pásy plodin ochranných a chráněných</w:t>
      </w:r>
      <w:bookmarkEnd w:id="22"/>
      <w:r w:rsidRPr="00D200B6">
        <w:rPr>
          <w:rFonts w:eastAsia="Calibri" w:cs="Arial"/>
          <w:szCs w:val="24"/>
        </w:rPr>
        <w:t>:</w:t>
      </w:r>
    </w:p>
    <w:p w:rsidR="007B0FD2" w:rsidRPr="00D200B6" w:rsidRDefault="007B0FD2" w:rsidP="007B0FD2">
      <w:pPr>
        <w:spacing w:after="0" w:line="240" w:lineRule="auto"/>
        <w:jc w:val="both"/>
        <w:rPr>
          <w:rFonts w:eastAsia="Calibri" w:cs="Arial"/>
          <w:szCs w:val="24"/>
        </w:rPr>
      </w:pPr>
      <w:r w:rsidRPr="00D200B6">
        <w:rPr>
          <w:rFonts w:eastAsia="Calibri" w:cs="Arial"/>
          <w:szCs w:val="24"/>
        </w:rPr>
        <w:t>a) Zemědělec si zvolí šíři pásů v rozmezí 20 – 42 m podle záběru mechanizace a šíře pásů je stejná. </w:t>
      </w:r>
    </w:p>
    <w:p w:rsidR="007B0FD2" w:rsidRPr="00D200B6" w:rsidRDefault="007B0FD2" w:rsidP="007B0FD2">
      <w:pPr>
        <w:spacing w:after="0" w:line="240" w:lineRule="auto"/>
        <w:jc w:val="both"/>
        <w:rPr>
          <w:rFonts w:eastAsia="Calibri" w:cs="Arial"/>
          <w:szCs w:val="24"/>
        </w:rPr>
      </w:pPr>
      <w:r w:rsidRPr="00D200B6">
        <w:rPr>
          <w:rFonts w:eastAsia="Calibri" w:cs="Arial"/>
          <w:szCs w:val="24"/>
        </w:rPr>
        <w:t>b) Plodinovou skladbu se zastoupením ochranných plodin si stanoví zemědělec. </w:t>
      </w:r>
    </w:p>
    <w:p w:rsidR="007B0FD2" w:rsidRPr="00D200B6" w:rsidRDefault="007B0FD2" w:rsidP="007B0FD2">
      <w:pPr>
        <w:spacing w:after="0" w:line="240" w:lineRule="auto"/>
        <w:jc w:val="both"/>
        <w:rPr>
          <w:rFonts w:eastAsia="Calibri" w:cs="Arial"/>
          <w:szCs w:val="24"/>
        </w:rPr>
      </w:pPr>
      <w:r w:rsidRPr="00D200B6">
        <w:rPr>
          <w:rFonts w:eastAsia="Calibri" w:cs="Arial"/>
          <w:szCs w:val="24"/>
        </w:rPr>
        <w:t>c) Zemědělec určí optimální směr obdělávání a bude ho deklarovat v LPIS. </w:t>
      </w:r>
    </w:p>
    <w:p w:rsidR="007B0FD2" w:rsidRPr="00D200B6" w:rsidRDefault="007B0FD2" w:rsidP="007B0FD2">
      <w:pPr>
        <w:spacing w:after="0" w:line="240" w:lineRule="auto"/>
        <w:jc w:val="both"/>
        <w:rPr>
          <w:rFonts w:eastAsia="Calibri" w:cs="Arial"/>
          <w:szCs w:val="24"/>
        </w:rPr>
      </w:pPr>
      <w:r w:rsidRPr="00D200B6">
        <w:rPr>
          <w:rFonts w:eastAsia="Calibri" w:cs="Arial"/>
          <w:szCs w:val="24"/>
        </w:rPr>
        <w:t>d) Ochranný pás nesmí být v období výskytu přívalových erozně nebezpečných dešťů (tzn. od 1.</w:t>
      </w:r>
      <w:r>
        <w:rPr>
          <w:rFonts w:eastAsia="Calibri" w:cs="Arial"/>
          <w:szCs w:val="24"/>
        </w:rPr>
        <w:t xml:space="preserve"> </w:t>
      </w:r>
      <w:r w:rsidRPr="00D200B6">
        <w:rPr>
          <w:rFonts w:eastAsia="Calibri" w:cs="Arial"/>
          <w:szCs w:val="24"/>
        </w:rPr>
        <w:t>4. – do 30.</w:t>
      </w:r>
      <w:r>
        <w:rPr>
          <w:rFonts w:eastAsia="Calibri" w:cs="Arial"/>
          <w:szCs w:val="24"/>
        </w:rPr>
        <w:t xml:space="preserve"> </w:t>
      </w:r>
      <w:r w:rsidRPr="00D200B6">
        <w:rPr>
          <w:rFonts w:eastAsia="Calibri" w:cs="Arial"/>
          <w:szCs w:val="24"/>
        </w:rPr>
        <w:t>9.) bez pokryvu porostem, strništěm případně meziplodinou, nebo strništěm příp. meziplodinou, kde bylo provedeno páskové zpracování půdy (strip-till).</w:t>
      </w:r>
    </w:p>
    <w:p w:rsidR="000A39FF" w:rsidRDefault="000A39FF" w:rsidP="00DC1E5D">
      <w:pPr>
        <w:rPr>
          <w:color w:val="538135" w:themeColor="accent6" w:themeShade="BF"/>
          <w:sz w:val="28"/>
          <w:szCs w:val="28"/>
        </w:rPr>
      </w:pPr>
    </w:p>
    <w:p w:rsidR="00F969A9" w:rsidRDefault="00F969A9" w:rsidP="00DC1E5D">
      <w:pPr>
        <w:rPr>
          <w:color w:val="538135" w:themeColor="accent6" w:themeShade="BF"/>
          <w:sz w:val="28"/>
          <w:szCs w:val="28"/>
        </w:rPr>
      </w:pPr>
    </w:p>
    <w:bookmarkEnd w:id="21"/>
    <w:p w:rsidR="00E562E9" w:rsidRPr="00E562E9" w:rsidRDefault="00E562E9" w:rsidP="00E562E9">
      <w:pPr>
        <w:spacing w:before="144" w:after="144" w:line="276" w:lineRule="auto"/>
        <w:jc w:val="both"/>
        <w:rPr>
          <w:rFonts w:eastAsia="Times New Roman" w:cstheme="majorHAnsi"/>
          <w:szCs w:val="24"/>
          <w:lang w:eastAsia="cs-CZ"/>
        </w:rPr>
      </w:pPr>
      <w:r w:rsidRPr="00E562E9">
        <w:rPr>
          <w:rFonts w:eastAsia="Times New Roman" w:cstheme="majorHAnsi"/>
          <w:szCs w:val="24"/>
          <w:lang w:eastAsia="cs-CZ"/>
        </w:rPr>
        <w:t xml:space="preserve">Druhy plodin pro ochranný pás a obsetí ochrannými pásy při pěstování plodin se </w:t>
      </w:r>
      <w:r w:rsidRPr="00E562E9">
        <w:rPr>
          <w:rFonts w:eastAsia="Times New Roman" w:cstheme="majorHAnsi"/>
          <w:b/>
          <w:bCs/>
          <w:szCs w:val="24"/>
          <w:lang w:eastAsia="cs-CZ"/>
        </w:rPr>
        <w:t>střední ochran</w:t>
      </w:r>
      <w:r w:rsidR="00821B4D">
        <w:rPr>
          <w:rFonts w:eastAsia="Times New Roman" w:cstheme="majorHAnsi"/>
          <w:b/>
          <w:bCs/>
          <w:szCs w:val="24"/>
          <w:lang w:eastAsia="cs-CZ"/>
        </w:rPr>
        <w:t>n</w:t>
      </w:r>
      <w:r w:rsidRPr="00E562E9">
        <w:rPr>
          <w:rFonts w:eastAsia="Times New Roman" w:cstheme="majorHAnsi"/>
          <w:b/>
          <w:bCs/>
          <w:szCs w:val="24"/>
          <w:lang w:eastAsia="cs-CZ"/>
        </w:rPr>
        <w:t>ou funkcí</w:t>
      </w:r>
      <w:r w:rsidRPr="00E562E9">
        <w:rPr>
          <w:rFonts w:eastAsia="Times New Roman" w:cstheme="majorHAnsi"/>
          <w:szCs w:val="24"/>
          <w:lang w:eastAsia="cs-CZ"/>
        </w:rPr>
        <w:t xml:space="preserve"> na </w:t>
      </w:r>
      <w:r w:rsidRPr="00E562E9">
        <w:rPr>
          <w:rFonts w:eastAsia="Times New Roman" w:cstheme="majorHAnsi"/>
          <w:b/>
          <w:bCs/>
          <w:szCs w:val="24"/>
          <w:lang w:eastAsia="cs-CZ"/>
        </w:rPr>
        <w:t>silně erozně ohrožených</w:t>
      </w:r>
      <w:r w:rsidRPr="00E562E9">
        <w:rPr>
          <w:rFonts w:eastAsia="Times New Roman" w:cstheme="majorHAnsi"/>
          <w:szCs w:val="24"/>
          <w:lang w:eastAsia="cs-CZ"/>
        </w:rPr>
        <w:t xml:space="preserve"> půdách</w:t>
      </w:r>
      <w:r w:rsidR="00821B4D">
        <w:rPr>
          <w:rFonts w:eastAsia="Times New Roman" w:cstheme="majorHAnsi"/>
          <w:szCs w:val="24"/>
          <w:lang w:eastAsia="cs-CZ"/>
        </w:rPr>
        <w:t xml:space="preserve"> </w:t>
      </w:r>
      <w:r w:rsidRPr="00E562E9">
        <w:rPr>
          <w:rFonts w:eastAsia="Times New Roman" w:cstheme="majorHAnsi"/>
          <w:szCs w:val="24"/>
          <w:lang w:eastAsia="cs-CZ"/>
        </w:rPr>
        <w:t xml:space="preserve"> </w:t>
      </w:r>
    </w:p>
    <w:tbl>
      <w:tblPr>
        <w:tblStyle w:val="Mkatabulky"/>
        <w:tblW w:w="5000" w:type="pct"/>
        <w:tblLook w:val="04A0" w:firstRow="1" w:lastRow="0" w:firstColumn="1" w:lastColumn="0" w:noHBand="0" w:noVBand="1"/>
      </w:tblPr>
      <w:tblGrid>
        <w:gridCol w:w="1129"/>
        <w:gridCol w:w="7933"/>
      </w:tblGrid>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eastAsia="Times New Roman" w:cstheme="majorHAnsi"/>
                <w:sz w:val="22"/>
                <w:lang w:eastAsia="cs-CZ"/>
              </w:rPr>
            </w:pPr>
            <w:r w:rsidRPr="00E562E9">
              <w:rPr>
                <w:rFonts w:cs="Calibri"/>
                <w:sz w:val="22"/>
              </w:rPr>
              <w:t>Hořčice bílá, sareptská (hnědá),</w:t>
            </w:r>
            <w:r w:rsidRPr="00E562E9">
              <w:rPr>
                <w:sz w:val="22"/>
              </w:rPr>
              <w:t xml:space="preserve"> </w:t>
            </w:r>
            <w:r w:rsidRPr="00E562E9">
              <w:rPr>
                <w:rFonts w:cs="Calibri"/>
                <w:sz w:val="22"/>
              </w:rPr>
              <w:t>černá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eastAsia="Times New Roman" w:cstheme="majorHAnsi"/>
                <w:sz w:val="22"/>
                <w:lang w:eastAsia="cs-CZ"/>
              </w:rPr>
            </w:pPr>
            <w:r w:rsidRPr="00E562E9">
              <w:rPr>
                <w:rFonts w:cs="Calibri"/>
                <w:sz w:val="22"/>
              </w:rPr>
              <w:t>Hrách polní, zahradní (cukrový), zahradní (dřeňový)</w:t>
            </w:r>
            <w:r w:rsidRPr="00E562E9">
              <w:rPr>
                <w:sz w:val="22"/>
              </w:rPr>
              <w:t xml:space="preserve"> </w:t>
            </w:r>
            <w:r w:rsidRPr="00E562E9">
              <w:rPr>
                <w:rFonts w:cs="Calibri"/>
                <w:sz w:val="22"/>
              </w:rPr>
              <w:t>peluška jarní (hrách rolní)</w:t>
            </w:r>
            <w:r w:rsidRPr="00E562E9">
              <w:rPr>
                <w:sz w:val="22"/>
              </w:rPr>
              <w:t xml:space="preserve"> </w:t>
            </w:r>
            <w:r w:rsidRPr="00E562E9">
              <w:rPr>
                <w:rFonts w:cs="Calibri"/>
                <w:sz w:val="22"/>
              </w:rPr>
              <w:t>peluška ozimá (hrách rolní)</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Calibri"/>
                <w:sz w:val="22"/>
              </w:rPr>
            </w:pPr>
            <w:r w:rsidRPr="00E562E9">
              <w:rPr>
                <w:rFonts w:cs="Calibri"/>
                <w:sz w:val="22"/>
              </w:rPr>
              <w:t>Peluška jarní (Hrách rolní),</w:t>
            </w:r>
            <w:r w:rsidRPr="00E562E9">
              <w:rPr>
                <w:sz w:val="22"/>
              </w:rPr>
              <w:t xml:space="preserve"> </w:t>
            </w:r>
            <w:r w:rsidRPr="00E562E9">
              <w:rPr>
                <w:rFonts w:cs="Calibri"/>
                <w:sz w:val="22"/>
              </w:rPr>
              <w:t>ozimá (Hrách rolní)</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eastAsia="Times New Roman" w:cstheme="majorHAnsi"/>
                <w:sz w:val="22"/>
                <w:lang w:eastAsia="cs-CZ"/>
              </w:rPr>
            </w:pPr>
            <w:r w:rsidRPr="00E562E9">
              <w:rPr>
                <w:rFonts w:cs="Calibri"/>
                <w:sz w:val="22"/>
              </w:rPr>
              <w:t>Jetel (T. nigrescens Viv.), alexandrijský, ladní, luční, nachový, perský (zvrácený), plazivý, švédský (zvrhlý)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Kmín kořenný jarní, kořenný ozimý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Komonice</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Kopr vonný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Koriandr setý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Len olejný, přadný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Lnička setá jarní, setá ozimá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Oves hřebílkatý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Pískavice řecké seno</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Pohanka obecná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Proso seté, vytrvalé</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Ředkev (jinde neuvedená), olejná, setá černá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Řeřicha zahradní</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Svazenka vratičolistá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Šalvěj hispánská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Štírovník jednoletý, růžkatý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 xml:space="preserve">Tolice (jinde neuvedená), dětelová </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Vojtěška proměnlivá, setá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Trávy čeledi lipnicovité s výjimkou obilnin</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Vikev huňatá, panonská, setá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Kapusta krmná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Krambe habešská (Katrán etiopský)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Lupina modrá</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Mastňák habešský</w:t>
            </w:r>
          </w:p>
        </w:tc>
      </w:tr>
      <w:tr w:rsidR="00E562E9" w:rsidRPr="00E562E9" w:rsidTr="00F14161">
        <w:tc>
          <w:tcPr>
            <w:tcW w:w="623" w:type="pct"/>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tcPr>
          <w:p w:rsidR="00E562E9" w:rsidRPr="00E562E9" w:rsidRDefault="00E562E9" w:rsidP="00E562E9">
            <w:pPr>
              <w:spacing w:after="60"/>
              <w:jc w:val="both"/>
              <w:rPr>
                <w:rFonts w:cstheme="majorHAnsi"/>
                <w:sz w:val="22"/>
              </w:rPr>
            </w:pPr>
            <w:r w:rsidRPr="00E562E9">
              <w:rPr>
                <w:rFonts w:cstheme="majorHAnsi"/>
                <w:sz w:val="22"/>
              </w:rPr>
              <w:t>Řepice ozimá</w:t>
            </w:r>
          </w:p>
        </w:tc>
      </w:tr>
      <w:tr w:rsidR="00E562E9" w:rsidRPr="00E562E9" w:rsidTr="00F14161">
        <w:tc>
          <w:tcPr>
            <w:tcW w:w="623" w:type="pct"/>
            <w:shd w:val="clear" w:color="auto" w:fill="auto"/>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shd w:val="clear" w:color="auto" w:fill="auto"/>
          </w:tcPr>
          <w:p w:rsidR="00E562E9" w:rsidRPr="00E562E9" w:rsidRDefault="00E562E9" w:rsidP="00E562E9">
            <w:pPr>
              <w:spacing w:after="60"/>
              <w:jc w:val="both"/>
              <w:rPr>
                <w:rFonts w:cstheme="majorHAnsi"/>
                <w:sz w:val="22"/>
              </w:rPr>
            </w:pPr>
            <w:r w:rsidRPr="00E562E9">
              <w:rPr>
                <w:rFonts w:cstheme="majorHAnsi"/>
                <w:sz w:val="22"/>
              </w:rPr>
              <w:t>Sléz přeslenitý</w:t>
            </w:r>
          </w:p>
        </w:tc>
      </w:tr>
      <w:tr w:rsidR="00E562E9" w:rsidRPr="00E562E9" w:rsidTr="00F14161">
        <w:tc>
          <w:tcPr>
            <w:tcW w:w="623" w:type="pct"/>
            <w:shd w:val="clear" w:color="auto" w:fill="auto"/>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shd w:val="clear" w:color="auto" w:fill="auto"/>
          </w:tcPr>
          <w:p w:rsidR="00E562E9" w:rsidRPr="00E562E9" w:rsidRDefault="00E562E9" w:rsidP="00E562E9">
            <w:pPr>
              <w:spacing w:after="60"/>
              <w:jc w:val="both"/>
              <w:rPr>
                <w:rFonts w:cstheme="majorHAnsi"/>
                <w:sz w:val="22"/>
              </w:rPr>
            </w:pPr>
            <w:r w:rsidRPr="00E562E9">
              <w:rPr>
                <w:rFonts w:cstheme="majorHAnsi"/>
                <w:sz w:val="22"/>
              </w:rPr>
              <w:t>Světlice barvířská</w:t>
            </w:r>
          </w:p>
        </w:tc>
      </w:tr>
      <w:tr w:rsidR="00E562E9" w:rsidRPr="00E562E9" w:rsidTr="00F14161">
        <w:tc>
          <w:tcPr>
            <w:tcW w:w="623" w:type="pct"/>
            <w:shd w:val="clear" w:color="auto" w:fill="auto"/>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shd w:val="clear" w:color="auto" w:fill="auto"/>
          </w:tcPr>
          <w:p w:rsidR="00E562E9" w:rsidRPr="00E562E9" w:rsidRDefault="00E562E9" w:rsidP="00DB4CB2">
            <w:pPr>
              <w:spacing w:after="60"/>
              <w:jc w:val="both"/>
              <w:rPr>
                <w:rFonts w:cstheme="majorHAnsi"/>
                <w:sz w:val="22"/>
              </w:rPr>
            </w:pPr>
            <w:r w:rsidRPr="00E562E9">
              <w:rPr>
                <w:rFonts w:cstheme="majorHAnsi"/>
                <w:sz w:val="22"/>
              </w:rPr>
              <w:t xml:space="preserve">Šťovík, Šťovík kyselý - krmný </w:t>
            </w:r>
          </w:p>
        </w:tc>
      </w:tr>
      <w:tr w:rsidR="00E562E9" w:rsidRPr="00E562E9" w:rsidTr="00F14161">
        <w:tc>
          <w:tcPr>
            <w:tcW w:w="623" w:type="pct"/>
            <w:shd w:val="clear" w:color="auto" w:fill="auto"/>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shd w:val="clear" w:color="auto" w:fill="auto"/>
          </w:tcPr>
          <w:p w:rsidR="00E562E9" w:rsidRPr="00E562E9" w:rsidRDefault="00E562E9" w:rsidP="00E562E9">
            <w:pPr>
              <w:spacing w:after="60"/>
              <w:jc w:val="both"/>
              <w:rPr>
                <w:rFonts w:cstheme="majorHAnsi"/>
                <w:sz w:val="22"/>
              </w:rPr>
            </w:pPr>
            <w:r w:rsidRPr="00E562E9">
              <w:rPr>
                <w:rFonts w:cstheme="majorHAnsi"/>
                <w:sz w:val="22"/>
              </w:rPr>
              <w:t>Vodnice</w:t>
            </w:r>
          </w:p>
        </w:tc>
      </w:tr>
      <w:tr w:rsidR="00E562E9" w:rsidRPr="00E562E9" w:rsidTr="00F14161">
        <w:tc>
          <w:tcPr>
            <w:tcW w:w="623" w:type="pct"/>
            <w:shd w:val="clear" w:color="auto" w:fill="auto"/>
          </w:tcPr>
          <w:p w:rsidR="00E562E9" w:rsidRPr="00E562E9" w:rsidRDefault="00E562E9" w:rsidP="00E562E9">
            <w:pPr>
              <w:numPr>
                <w:ilvl w:val="0"/>
                <w:numId w:val="12"/>
              </w:numPr>
              <w:spacing w:after="60"/>
              <w:jc w:val="center"/>
              <w:rPr>
                <w:rFonts w:eastAsia="Times New Roman" w:cstheme="majorHAnsi"/>
                <w:sz w:val="22"/>
                <w:lang w:eastAsia="cs-CZ"/>
              </w:rPr>
            </w:pPr>
          </w:p>
        </w:tc>
        <w:tc>
          <w:tcPr>
            <w:tcW w:w="4377" w:type="pct"/>
            <w:shd w:val="clear" w:color="auto" w:fill="auto"/>
          </w:tcPr>
          <w:p w:rsidR="00E562E9" w:rsidRPr="00E562E9" w:rsidRDefault="00E562E9" w:rsidP="00E562E9">
            <w:pPr>
              <w:spacing w:after="60"/>
              <w:jc w:val="both"/>
              <w:rPr>
                <w:rFonts w:cstheme="majorHAnsi"/>
                <w:sz w:val="22"/>
              </w:rPr>
            </w:pPr>
            <w:r w:rsidRPr="00E562E9">
              <w:rPr>
                <w:rFonts w:cstheme="majorHAnsi"/>
                <w:sz w:val="22"/>
              </w:rPr>
              <w:t>nebo směs výše uvedených plodin ochranného pásu</w:t>
            </w:r>
          </w:p>
        </w:tc>
      </w:tr>
    </w:tbl>
    <w:p w:rsidR="00F14161" w:rsidRDefault="00F14161" w:rsidP="00E562E9">
      <w:pPr>
        <w:spacing w:before="240" w:after="120" w:line="240" w:lineRule="auto"/>
        <w:jc w:val="both"/>
        <w:rPr>
          <w:rFonts w:eastAsia="Times New Roman" w:cstheme="majorHAnsi"/>
          <w:b/>
          <w:bCs/>
          <w:szCs w:val="24"/>
          <w:lang w:eastAsia="cs-CZ"/>
        </w:rPr>
      </w:pPr>
    </w:p>
    <w:p w:rsidR="00F14161" w:rsidRDefault="00F14161" w:rsidP="00E562E9">
      <w:pPr>
        <w:spacing w:before="240" w:after="120" w:line="240" w:lineRule="auto"/>
        <w:jc w:val="both"/>
        <w:rPr>
          <w:rFonts w:eastAsia="Times New Roman" w:cstheme="majorHAnsi"/>
          <w:b/>
          <w:bCs/>
          <w:szCs w:val="24"/>
          <w:lang w:eastAsia="cs-CZ"/>
        </w:rPr>
      </w:pPr>
    </w:p>
    <w:p w:rsidR="00F14161" w:rsidRDefault="00F14161" w:rsidP="00E562E9">
      <w:pPr>
        <w:spacing w:before="240" w:after="120" w:line="240" w:lineRule="auto"/>
        <w:jc w:val="both"/>
        <w:rPr>
          <w:rFonts w:eastAsia="Times New Roman" w:cstheme="majorHAnsi"/>
          <w:b/>
          <w:bCs/>
          <w:szCs w:val="24"/>
          <w:lang w:eastAsia="cs-CZ"/>
        </w:rPr>
      </w:pPr>
    </w:p>
    <w:p w:rsidR="00E562E9" w:rsidRPr="00E562E9" w:rsidRDefault="00E562E9" w:rsidP="00E562E9">
      <w:pPr>
        <w:spacing w:before="240" w:after="120" w:line="240" w:lineRule="auto"/>
        <w:jc w:val="both"/>
        <w:rPr>
          <w:rFonts w:eastAsia="Times New Roman" w:cstheme="majorHAnsi"/>
          <w:b/>
          <w:szCs w:val="24"/>
          <w:lang w:eastAsia="cs-CZ"/>
        </w:rPr>
      </w:pPr>
      <w:r w:rsidRPr="00E562E9">
        <w:rPr>
          <w:rFonts w:eastAsia="Times New Roman" w:cstheme="majorHAnsi"/>
          <w:szCs w:val="24"/>
          <w:lang w:eastAsia="cs-CZ"/>
        </w:rPr>
        <w:t>Druhy plodin pro ochranný pás a obsetí ochrannými pásy při pěstování plodin s </w:t>
      </w:r>
      <w:r w:rsidRPr="00E562E9">
        <w:rPr>
          <w:rFonts w:eastAsia="Times New Roman" w:cstheme="majorHAnsi"/>
          <w:b/>
          <w:bCs/>
          <w:szCs w:val="24"/>
          <w:lang w:eastAsia="cs-CZ"/>
        </w:rPr>
        <w:t>nízkou ochran</w:t>
      </w:r>
      <w:r w:rsidR="00821B4D" w:rsidRPr="007B37CA">
        <w:rPr>
          <w:rFonts w:eastAsia="Times New Roman" w:cstheme="majorHAnsi"/>
          <w:b/>
          <w:bCs/>
          <w:szCs w:val="24"/>
          <w:lang w:eastAsia="cs-CZ"/>
        </w:rPr>
        <w:t>n</w:t>
      </w:r>
      <w:r w:rsidRPr="00E562E9">
        <w:rPr>
          <w:rFonts w:eastAsia="Times New Roman" w:cstheme="majorHAnsi"/>
          <w:b/>
          <w:bCs/>
          <w:szCs w:val="24"/>
          <w:lang w:eastAsia="cs-CZ"/>
        </w:rPr>
        <w:t>ou funkcí</w:t>
      </w:r>
      <w:r w:rsidRPr="00E562E9">
        <w:rPr>
          <w:rFonts w:eastAsia="Times New Roman" w:cstheme="majorHAnsi"/>
          <w:szCs w:val="24"/>
          <w:lang w:eastAsia="cs-CZ"/>
        </w:rPr>
        <w:t xml:space="preserve"> na </w:t>
      </w:r>
      <w:r w:rsidRPr="00E562E9">
        <w:rPr>
          <w:rFonts w:eastAsia="Times New Roman" w:cstheme="majorHAnsi"/>
          <w:b/>
          <w:bCs/>
          <w:szCs w:val="24"/>
          <w:lang w:eastAsia="cs-CZ"/>
        </w:rPr>
        <w:t>erozně ohrožených</w:t>
      </w:r>
      <w:r w:rsidRPr="00E562E9">
        <w:rPr>
          <w:rFonts w:eastAsia="Times New Roman" w:cstheme="majorHAnsi"/>
          <w:szCs w:val="24"/>
          <w:lang w:eastAsia="cs-CZ"/>
        </w:rPr>
        <w:t xml:space="preserve"> půdách </w:t>
      </w:r>
    </w:p>
    <w:tbl>
      <w:tblPr>
        <w:tblStyle w:val="Mkatabulky"/>
        <w:tblW w:w="0" w:type="auto"/>
        <w:tblLook w:val="04A0" w:firstRow="1" w:lastRow="0" w:firstColumn="1" w:lastColumn="0" w:noHBand="0" w:noVBand="1"/>
      </w:tblPr>
      <w:tblGrid>
        <w:gridCol w:w="1129"/>
        <w:gridCol w:w="7933"/>
      </w:tblGrid>
      <w:tr w:rsidR="007B37CA"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plodiny, které lze použít pro plodiny se silně ochran</w:t>
            </w:r>
            <w:r w:rsidR="00821B4D" w:rsidRPr="007B37CA">
              <w:rPr>
                <w:rFonts w:cstheme="majorHAnsi"/>
                <w:sz w:val="22"/>
              </w:rPr>
              <w:t>n</w:t>
            </w:r>
            <w:r w:rsidRPr="00E562E9">
              <w:rPr>
                <w:rFonts w:cstheme="majorHAnsi"/>
                <w:sz w:val="22"/>
              </w:rPr>
              <w:t>ou funkcí na silně erozně ohrožených půdách podle tabulky 1 a navíc</w:t>
            </w:r>
          </w:p>
        </w:tc>
      </w:tr>
    </w:tbl>
    <w:p w:rsidR="00E562E9" w:rsidRPr="00E562E9" w:rsidRDefault="00E562E9" w:rsidP="00E562E9">
      <w:pPr>
        <w:spacing w:before="240" w:after="120"/>
        <w:ind w:left="426"/>
        <w:rPr>
          <w:szCs w:val="24"/>
        </w:rPr>
      </w:pPr>
      <w:r w:rsidRPr="00E562E9">
        <w:rPr>
          <w:szCs w:val="24"/>
        </w:rPr>
        <w:t>Obilniny</w:t>
      </w:r>
    </w:p>
    <w:tbl>
      <w:tblPr>
        <w:tblStyle w:val="Mkatabulky"/>
        <w:tblW w:w="0" w:type="auto"/>
        <w:tblLook w:val="04A0" w:firstRow="1" w:lastRow="0" w:firstColumn="1" w:lastColumn="0" w:noHBand="0" w:noVBand="1"/>
      </w:tblPr>
      <w:tblGrid>
        <w:gridCol w:w="1129"/>
        <w:gridCol w:w="7933"/>
      </w:tblGrid>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Ječmen jarní, ozimý dvouřadý, ozimý víceřadý</w:t>
            </w:r>
          </w:p>
        </w:tc>
      </w:tr>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Oves hřebílkatý, nahý, pluchatý</w:t>
            </w:r>
          </w:p>
        </w:tc>
      </w:tr>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Proso seté</w:t>
            </w:r>
          </w:p>
        </w:tc>
      </w:tr>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Pšenice dvouzrnka, jednozrnka, setá jarní, setá ozimá, špalda, tvrdá jarní, tvrdá ozimá</w:t>
            </w:r>
          </w:p>
        </w:tc>
      </w:tr>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Tritikale jarní, ozimé</w:t>
            </w:r>
          </w:p>
        </w:tc>
      </w:tr>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Žito energetické, jarní, ozimé, trstnaté (lesní)</w:t>
            </w:r>
          </w:p>
        </w:tc>
      </w:tr>
      <w:tr w:rsidR="00E562E9" w:rsidRPr="00E562E9" w:rsidTr="00F14161">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tcPr>
          <w:p w:rsidR="00E562E9" w:rsidRPr="00E562E9" w:rsidRDefault="00E562E9" w:rsidP="00E562E9">
            <w:pPr>
              <w:spacing w:after="60"/>
              <w:jc w:val="both"/>
              <w:rPr>
                <w:rFonts w:cstheme="majorHAnsi"/>
                <w:sz w:val="22"/>
              </w:rPr>
            </w:pPr>
            <w:r w:rsidRPr="00E562E9">
              <w:rPr>
                <w:rFonts w:cstheme="majorHAnsi"/>
                <w:sz w:val="22"/>
              </w:rPr>
              <w:t>Řepka jarní, ozimá</w:t>
            </w:r>
          </w:p>
        </w:tc>
      </w:tr>
      <w:tr w:rsidR="00E562E9" w:rsidRPr="00E562E9" w:rsidTr="00E562E9">
        <w:tc>
          <w:tcPr>
            <w:tcW w:w="1129" w:type="dxa"/>
          </w:tcPr>
          <w:p w:rsidR="00E562E9" w:rsidRPr="00E562E9" w:rsidRDefault="00E562E9" w:rsidP="00E562E9">
            <w:pPr>
              <w:numPr>
                <w:ilvl w:val="0"/>
                <w:numId w:val="13"/>
              </w:numPr>
              <w:spacing w:after="60"/>
              <w:jc w:val="center"/>
              <w:rPr>
                <w:rFonts w:eastAsia="Times New Roman" w:cstheme="majorHAnsi"/>
                <w:sz w:val="22"/>
                <w:lang w:eastAsia="cs-CZ"/>
              </w:rPr>
            </w:pPr>
          </w:p>
        </w:tc>
        <w:tc>
          <w:tcPr>
            <w:tcW w:w="7933" w:type="dxa"/>
            <w:shd w:val="clear" w:color="auto" w:fill="auto"/>
          </w:tcPr>
          <w:p w:rsidR="00E562E9" w:rsidRPr="00E562E9" w:rsidRDefault="00E562E9" w:rsidP="00E562E9">
            <w:pPr>
              <w:spacing w:after="60"/>
              <w:jc w:val="both"/>
              <w:rPr>
                <w:rFonts w:cstheme="majorHAnsi"/>
                <w:sz w:val="22"/>
              </w:rPr>
            </w:pPr>
            <w:r w:rsidRPr="00E562E9">
              <w:rPr>
                <w:rFonts w:cstheme="majorHAnsi"/>
                <w:sz w:val="22"/>
              </w:rPr>
              <w:t>Směs výše uvedených plodin</w:t>
            </w:r>
          </w:p>
        </w:tc>
      </w:tr>
    </w:tbl>
    <w:p w:rsidR="00F14161" w:rsidRDefault="00F14161" w:rsidP="00F14161"/>
    <w:p w:rsidR="00F14161" w:rsidRDefault="00F14161" w:rsidP="00F14161">
      <w:pPr>
        <w:rPr>
          <w:color w:val="538135" w:themeColor="accent6" w:themeShade="BF"/>
          <w:sz w:val="28"/>
          <w:szCs w:val="28"/>
        </w:rPr>
      </w:pPr>
      <w:r w:rsidRPr="00973997">
        <w:rPr>
          <w:color w:val="538135" w:themeColor="accent6" w:themeShade="BF"/>
          <w:sz w:val="28"/>
          <w:szCs w:val="28"/>
        </w:rPr>
        <w:t>Návaznost pro ekoplatbu</w:t>
      </w:r>
    </w:p>
    <w:p w:rsidR="00F14161" w:rsidRPr="00E562E9" w:rsidRDefault="00F14161" w:rsidP="00F14161">
      <w:pPr>
        <w:spacing w:line="276" w:lineRule="auto"/>
        <w:jc w:val="both"/>
        <w:rPr>
          <w:rFonts w:eastAsia="Times New Roman" w:cs="Times New Roman"/>
          <w:caps/>
          <w:noProof/>
          <w:szCs w:val="24"/>
        </w:rPr>
      </w:pPr>
      <w:r w:rsidRPr="00902087">
        <w:rPr>
          <w:caps/>
          <w:noProof/>
          <w:szCs w:val="24"/>
        </w:rPr>
        <w:t xml:space="preserve">Zemědělská kultura </w:t>
      </w:r>
      <w:r w:rsidRPr="00E562E9">
        <w:rPr>
          <w:rFonts w:eastAsia="Times New Roman" w:cs="Times New Roman"/>
          <w:caps/>
          <w:noProof/>
          <w:szCs w:val="24"/>
        </w:rPr>
        <w:t>standardní orná půda (R)</w:t>
      </w:r>
    </w:p>
    <w:p w:rsidR="00F14161" w:rsidRDefault="00F14161" w:rsidP="00F14161"/>
    <w:p w:rsidR="00F14161" w:rsidRPr="00821B4D" w:rsidRDefault="00F14161" w:rsidP="00F14161">
      <w:pPr>
        <w:rPr>
          <w:rFonts w:ascii="Cambria" w:hAnsi="Cambria"/>
          <w:szCs w:val="24"/>
        </w:rPr>
      </w:pPr>
      <w:r w:rsidRPr="00E562E9">
        <w:rPr>
          <w:color w:val="538135" w:themeColor="accent6" w:themeShade="BF"/>
          <w:sz w:val="28"/>
          <w:szCs w:val="28"/>
        </w:rPr>
        <w:t xml:space="preserve">Doplňující informace </w:t>
      </w:r>
    </w:p>
    <w:p w:rsidR="00B2193E" w:rsidRDefault="0060746E" w:rsidP="00D200B6">
      <w:pPr>
        <w:spacing w:before="240" w:after="120" w:line="240" w:lineRule="auto"/>
        <w:jc w:val="both"/>
        <w:rPr>
          <w:rFonts w:eastAsia="Times New Roman" w:cstheme="majorHAnsi"/>
          <w:szCs w:val="24"/>
          <w:lang w:eastAsia="cs-CZ"/>
        </w:rPr>
      </w:pPr>
      <w:r w:rsidRPr="00D200B6">
        <w:rPr>
          <w:rFonts w:eastAsia="Times New Roman" w:cstheme="majorHAnsi"/>
          <w:szCs w:val="24"/>
          <w:u w:val="single"/>
          <w:lang w:eastAsia="cs-CZ"/>
        </w:rPr>
        <w:t xml:space="preserve">K 1. 1. 2024 bude snížena přípustná ztráta půdy na </w:t>
      </w:r>
      <w:r w:rsidR="00CA2B7D" w:rsidRPr="00D200B6">
        <w:rPr>
          <w:rFonts w:eastAsia="Times New Roman" w:cstheme="majorHAnsi"/>
          <w:szCs w:val="24"/>
          <w:u w:val="single"/>
          <w:lang w:eastAsia="cs-CZ"/>
        </w:rPr>
        <w:t xml:space="preserve">max. </w:t>
      </w:r>
      <w:r w:rsidRPr="00D200B6">
        <w:rPr>
          <w:rFonts w:eastAsia="Times New Roman" w:cstheme="majorHAnsi"/>
          <w:szCs w:val="24"/>
          <w:u w:val="single"/>
          <w:lang w:eastAsia="cs-CZ"/>
        </w:rPr>
        <w:t>9</w:t>
      </w:r>
      <w:r w:rsidR="00CA2B7D" w:rsidRPr="00D200B6">
        <w:rPr>
          <w:rFonts w:eastAsia="Times New Roman" w:cstheme="majorHAnsi"/>
          <w:szCs w:val="24"/>
          <w:u w:val="single"/>
          <w:lang w:eastAsia="cs-CZ"/>
        </w:rPr>
        <w:t>/9/2 t.ha</w:t>
      </w:r>
      <w:r w:rsidR="00CA2B7D" w:rsidRPr="00D200B6">
        <w:rPr>
          <w:rFonts w:eastAsia="Times New Roman" w:cstheme="majorHAnsi"/>
          <w:szCs w:val="24"/>
          <w:u w:val="single"/>
          <w:vertAlign w:val="superscript"/>
          <w:lang w:eastAsia="cs-CZ"/>
        </w:rPr>
        <w:t>-1</w:t>
      </w:r>
      <w:r w:rsidR="00CA2B7D" w:rsidRPr="00D200B6">
        <w:rPr>
          <w:rFonts w:eastAsia="Times New Roman" w:cstheme="majorHAnsi"/>
          <w:szCs w:val="24"/>
          <w:u w:val="single"/>
          <w:lang w:eastAsia="cs-CZ"/>
        </w:rPr>
        <w:t>.rok</w:t>
      </w:r>
      <w:r w:rsidR="00CA2B7D" w:rsidRPr="00D200B6">
        <w:rPr>
          <w:rFonts w:eastAsia="Times New Roman" w:cstheme="majorHAnsi"/>
          <w:szCs w:val="24"/>
          <w:u w:val="single"/>
          <w:vertAlign w:val="superscript"/>
          <w:lang w:eastAsia="cs-CZ"/>
        </w:rPr>
        <w:t xml:space="preserve"> -1</w:t>
      </w:r>
      <w:r w:rsidR="00B2193E">
        <w:rPr>
          <w:rFonts w:eastAsia="Times New Roman" w:cstheme="majorHAnsi"/>
          <w:szCs w:val="24"/>
          <w:lang w:eastAsia="cs-CZ"/>
        </w:rPr>
        <w:t xml:space="preserve"> a to v návaznosti na připomínky EK, MŽP a některých NNO, kdy bylo </w:t>
      </w:r>
      <w:r w:rsidR="00B2193E" w:rsidRPr="00D200B6">
        <w:rPr>
          <w:rFonts w:eastAsia="Times New Roman" w:cstheme="majorHAnsi"/>
          <w:szCs w:val="24"/>
          <w:lang w:eastAsia="cs-CZ"/>
        </w:rPr>
        <w:t>požadováno sladění míry erozní ohroženosti s</w:t>
      </w:r>
      <w:r w:rsidR="00B2193E">
        <w:rPr>
          <w:rFonts w:eastAsia="Times New Roman" w:cstheme="majorHAnsi"/>
          <w:szCs w:val="24"/>
          <w:lang w:eastAsia="cs-CZ"/>
        </w:rPr>
        <w:t xml:space="preserve"> národním právním předpisem tzv. </w:t>
      </w:r>
      <w:r w:rsidR="00B2193E" w:rsidRPr="00D200B6">
        <w:rPr>
          <w:rFonts w:eastAsia="Times New Roman" w:cstheme="majorHAnsi"/>
          <w:szCs w:val="24"/>
          <w:lang w:eastAsia="cs-CZ"/>
        </w:rPr>
        <w:t>protierozní vyhláškou</w:t>
      </w:r>
      <w:r w:rsidR="00B2193E">
        <w:rPr>
          <w:rFonts w:eastAsia="Times New Roman" w:cstheme="majorHAnsi"/>
          <w:szCs w:val="24"/>
          <w:lang w:eastAsia="cs-CZ"/>
        </w:rPr>
        <w:t xml:space="preserve"> č. 240/2021 Sb</w:t>
      </w:r>
      <w:r w:rsidR="00B2193E" w:rsidRPr="00D200B6">
        <w:rPr>
          <w:rFonts w:eastAsia="Times New Roman" w:cstheme="majorHAnsi"/>
          <w:szCs w:val="24"/>
          <w:lang w:eastAsia="cs-CZ"/>
        </w:rPr>
        <w:t xml:space="preserve">. </w:t>
      </w:r>
    </w:p>
    <w:p w:rsidR="008C6BCD" w:rsidRDefault="008C6BCD" w:rsidP="00D200B6">
      <w:pPr>
        <w:spacing w:before="240" w:after="120" w:line="240" w:lineRule="auto"/>
        <w:jc w:val="both"/>
        <w:rPr>
          <w:rFonts w:eastAsia="Times New Roman" w:cstheme="majorHAnsi"/>
          <w:szCs w:val="24"/>
          <w:lang w:eastAsia="cs-CZ"/>
        </w:rPr>
      </w:pPr>
    </w:p>
    <w:p w:rsidR="008C6BCD" w:rsidRPr="00025DA7" w:rsidRDefault="008C6BCD" w:rsidP="008C6BCD">
      <w:pPr>
        <w:rPr>
          <w:color w:val="538135" w:themeColor="accent6" w:themeShade="BF"/>
          <w:sz w:val="28"/>
          <w:szCs w:val="28"/>
        </w:rPr>
      </w:pPr>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60"/>
        <w:gridCol w:w="1815"/>
        <w:gridCol w:w="5891"/>
      </w:tblGrid>
      <w:tr w:rsidR="008C6BCD" w:rsidRPr="00644767" w:rsidTr="003E4293">
        <w:trPr>
          <w:jc w:val="center"/>
        </w:trPr>
        <w:tc>
          <w:tcPr>
            <w:tcW w:w="75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Rozsah</w:t>
            </w: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Malý</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Součet ploch s porušením tvoří nejvýše 15 hektarů nebo součet ploch s porušením tvoří více než 15 hektarů, pokud podíl plochy s porušením je nejvýše 15 % součtu ploch žadatelem užívaných dílů půdních bloků se zemědělskou kulturou standardní orná půda vedených v evidenci využití půdy jako erozně ohrožené a silně erozně ohrožené. </w:t>
            </w:r>
          </w:p>
        </w:tc>
      </w:tr>
      <w:tr w:rsidR="008C6BCD" w:rsidRPr="00644767" w:rsidTr="003E4293">
        <w:trPr>
          <w:jc w:val="center"/>
        </w:trPr>
        <w:tc>
          <w:tcPr>
            <w:tcW w:w="75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Součet ploch s porušením tvoří více než 15 hektarů, pokud podíl plochy s porušením tvoří 15,01 až 30 % součtu ploch žadatelem užívaných dílů půdních bloků se zemědělskou kulturou standardní orná půda vedených v evidenci využití půdy jako erozně ohrožené a silně erozně ohrožené. </w:t>
            </w:r>
          </w:p>
        </w:tc>
      </w:tr>
      <w:tr w:rsidR="008C6BCD" w:rsidRPr="00644767" w:rsidTr="003E4293">
        <w:trPr>
          <w:jc w:val="center"/>
        </w:trPr>
        <w:tc>
          <w:tcPr>
            <w:tcW w:w="75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Velký</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Součet ploch s porušením tvoří více než 15 hektarů, pokud podíl plochy s porušením tvoří více než 30 % součtu ploch žadatelem užívaných dílů půdních bloků se zemědělskou kulturou standardní orná půda vedených v evidenci využití půdy jako erozně ohrožené a silně erozně ohrožené. </w:t>
            </w:r>
          </w:p>
        </w:tc>
      </w:tr>
      <w:tr w:rsidR="008C6BCD" w:rsidRPr="00644767" w:rsidTr="003E4293">
        <w:trPr>
          <w:jc w:val="center"/>
        </w:trPr>
        <w:tc>
          <w:tcPr>
            <w:tcW w:w="75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Závažnost</w:t>
            </w: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Malá</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Díl půdního bloku s porušením, které bylo způsobeno neprovedením půdoochranné technologie, je nejvýše 1, nebo počet dílů půdních bloků s porušením, které bylo způsobeno nedostatečným provedením půdoochranné technologie, je nejvýše 2.  </w:t>
            </w:r>
          </w:p>
        </w:tc>
      </w:tr>
      <w:tr w:rsidR="008C6BCD" w:rsidRPr="00644767" w:rsidTr="003E4293">
        <w:trPr>
          <w:jc w:val="center"/>
        </w:trPr>
        <w:tc>
          <w:tcPr>
            <w:tcW w:w="75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Střední</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Počet dílů půdních bloků s porušením, které bylo způsobeno nedostatečným provedením půdoochranné technologie, je 3 až 4. </w:t>
            </w:r>
          </w:p>
        </w:tc>
      </w:tr>
      <w:tr w:rsidR="008C6BCD" w:rsidRPr="00644767" w:rsidTr="003E4293">
        <w:trPr>
          <w:jc w:val="center"/>
        </w:trPr>
        <w:tc>
          <w:tcPr>
            <w:tcW w:w="75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Velká</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Počet dílů půdních bloků s porušením, které bylo způsobeno neprovedením půdoochranné technologie, je více než 1, počet dílů půdních bloků s porušením, které bylo způsobeno nedostatečným provedením půdoochranné technologie, je 5 a více, nebo porušení bylo způsobeno pěstováním kukuřice, brambor, řepy, bobu setého, sóji, slunečnice a čiroku na silně erozně ohrožené půdě. </w:t>
            </w:r>
          </w:p>
        </w:tc>
      </w:tr>
      <w:tr w:rsidR="008C6BCD" w:rsidRPr="00644767" w:rsidTr="003E4293">
        <w:trPr>
          <w:jc w:val="center"/>
        </w:trPr>
        <w:tc>
          <w:tcPr>
            <w:tcW w:w="750" w:type="pct"/>
            <w:vMerge w:val="restar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Trvalost</w:t>
            </w: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Odstranitelná</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x </w:t>
            </w:r>
          </w:p>
        </w:tc>
      </w:tr>
      <w:tr w:rsidR="008C6BCD" w:rsidRPr="00644767" w:rsidTr="003E4293">
        <w:trPr>
          <w:jc w:val="center"/>
        </w:trPr>
        <w:tc>
          <w:tcPr>
            <w:tcW w:w="750" w:type="pct"/>
            <w:vMerge/>
            <w:vAlign w:val="center"/>
            <w:hideMark/>
          </w:tcPr>
          <w:p w:rsidR="008C6BCD" w:rsidRPr="00644767"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Neodstranitelná</w:t>
            </w:r>
          </w:p>
        </w:tc>
        <w:tc>
          <w:tcPr>
            <w:tcW w:w="3249" w:type="pct"/>
            <w:tcMar>
              <w:top w:w="30" w:type="dxa"/>
              <w:left w:w="45" w:type="dxa"/>
              <w:bottom w:w="30" w:type="dxa"/>
              <w:right w:w="45" w:type="dxa"/>
            </w:tcMar>
            <w:vAlign w:val="center"/>
          </w:tcPr>
          <w:p w:rsidR="008C6BCD" w:rsidRPr="00644767" w:rsidRDefault="008C6BCD" w:rsidP="003E4293">
            <w:pPr>
              <w:autoSpaceDE w:val="0"/>
              <w:autoSpaceDN w:val="0"/>
              <w:adjustRightInd w:val="0"/>
              <w:spacing w:after="60" w:line="240" w:lineRule="auto"/>
              <w:rPr>
                <w:rFonts w:cs="Arial"/>
                <w:sz w:val="22"/>
              </w:rPr>
            </w:pPr>
            <w:r w:rsidRPr="00644767">
              <w:rPr>
                <w:rFonts w:cs="Arial"/>
                <w:sz w:val="22"/>
              </w:rPr>
              <w:t xml:space="preserve">Neodstranitelné porušení. </w:t>
            </w:r>
          </w:p>
        </w:tc>
      </w:tr>
      <w:tr w:rsidR="008C6BCD" w:rsidRPr="00644767" w:rsidTr="003E4293">
        <w:trPr>
          <w:jc w:val="center"/>
        </w:trPr>
        <w:tc>
          <w:tcPr>
            <w:tcW w:w="1751" w:type="pct"/>
            <w:gridSpan w:val="2"/>
            <w:tcMar>
              <w:top w:w="30" w:type="dxa"/>
              <w:left w:w="45" w:type="dxa"/>
              <w:bottom w:w="30" w:type="dxa"/>
              <w:right w:w="45" w:type="dxa"/>
            </w:tcMar>
            <w:vAlign w:val="center"/>
            <w:hideMark/>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Přímé nebezpečí pro lidské zdraví nebo zdraví zvířat</w:t>
            </w:r>
          </w:p>
        </w:tc>
        <w:tc>
          <w:tcPr>
            <w:tcW w:w="3249"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 xml:space="preserve">Ne. </w:t>
            </w:r>
          </w:p>
        </w:tc>
      </w:tr>
      <w:tr w:rsidR="008C6BCD" w:rsidRPr="00644767" w:rsidTr="003E4293">
        <w:trPr>
          <w:jc w:val="center"/>
        </w:trPr>
        <w:tc>
          <w:tcPr>
            <w:tcW w:w="1751" w:type="pct"/>
            <w:gridSpan w:val="2"/>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FB740E">
              <w:rPr>
                <w:rFonts w:eastAsia="Times New Roman" w:cs="Times New Roman"/>
                <w:sz w:val="22"/>
                <w:lang w:eastAsia="cs-CZ"/>
              </w:rPr>
              <w:t>Návaznost k podmínkám podle nařízení vlády č. 48/2017 Sb.</w:t>
            </w:r>
          </w:p>
        </w:tc>
        <w:tc>
          <w:tcPr>
            <w:tcW w:w="3249" w:type="pct"/>
            <w:tcMar>
              <w:top w:w="30" w:type="dxa"/>
              <w:left w:w="45" w:type="dxa"/>
              <w:bottom w:w="30" w:type="dxa"/>
              <w:right w:w="45" w:type="dxa"/>
            </w:tcMar>
            <w:vAlign w:val="center"/>
          </w:tcPr>
          <w:p w:rsidR="008C6BCD" w:rsidRPr="00644767" w:rsidRDefault="008C6BCD" w:rsidP="003E4293">
            <w:pPr>
              <w:spacing w:after="60" w:line="240" w:lineRule="auto"/>
              <w:rPr>
                <w:rFonts w:eastAsia="Times New Roman" w:cs="Times New Roman"/>
                <w:sz w:val="22"/>
                <w:lang w:eastAsia="cs-CZ"/>
              </w:rPr>
            </w:pPr>
            <w:r w:rsidRPr="00644767">
              <w:rPr>
                <w:rFonts w:eastAsia="Times New Roman" w:cs="Times New Roman"/>
                <w:sz w:val="22"/>
                <w:lang w:eastAsia="cs-CZ"/>
              </w:rPr>
              <w:t>Příloha č. 2 odst. 5 písm. a) až f)</w:t>
            </w:r>
            <w:r>
              <w:rPr>
                <w:rFonts w:eastAsia="Times New Roman" w:cs="Times New Roman"/>
                <w:sz w:val="22"/>
                <w:lang w:eastAsia="cs-CZ"/>
              </w:rPr>
              <w:t xml:space="preserve"> (DZES 5)</w:t>
            </w:r>
          </w:p>
        </w:tc>
      </w:tr>
    </w:tbl>
    <w:p w:rsidR="008C6BCD" w:rsidRPr="00D200B6" w:rsidRDefault="008C6BCD" w:rsidP="00D200B6">
      <w:pPr>
        <w:spacing w:before="240" w:after="120" w:line="240" w:lineRule="auto"/>
        <w:jc w:val="both"/>
        <w:rPr>
          <w:rFonts w:eastAsia="Times New Roman" w:cstheme="majorHAnsi"/>
          <w:szCs w:val="24"/>
          <w:lang w:eastAsia="cs-CZ"/>
        </w:rPr>
      </w:pPr>
    </w:p>
    <w:p w:rsidR="00DC1E5D" w:rsidRPr="001E106F" w:rsidRDefault="00DC1E5D" w:rsidP="00E562E9">
      <w:pPr>
        <w:rPr>
          <w:sz w:val="28"/>
          <w:szCs w:val="28"/>
        </w:rPr>
      </w:pPr>
      <w:r w:rsidRPr="001E106F">
        <w:rPr>
          <w:sz w:val="28"/>
          <w:szCs w:val="28"/>
        </w:rPr>
        <w:br w:type="page"/>
      </w:r>
    </w:p>
    <w:p w:rsidR="00DC1E5D" w:rsidRPr="001E106F" w:rsidRDefault="00DC1E5D" w:rsidP="00025DA7">
      <w:pPr>
        <w:pStyle w:val="Nadpis1"/>
      </w:pPr>
      <w:bookmarkStart w:id="23" w:name="_Toc116979299"/>
      <w:r w:rsidRPr="001E106F">
        <w:t>DZES 6 Minimální pokryv půdy, aby se zabránilo holé půdě v nejcitlivějších obdobích</w:t>
      </w:r>
      <w:bookmarkEnd w:id="23"/>
    </w:p>
    <w:p w:rsidR="00025DA7" w:rsidRPr="001E106F" w:rsidRDefault="00025DA7" w:rsidP="00025DA7">
      <w:pPr>
        <w:rPr>
          <w:color w:val="538135" w:themeColor="accent6" w:themeShade="BF"/>
          <w:sz w:val="28"/>
          <w:szCs w:val="28"/>
        </w:rPr>
      </w:pPr>
      <w:r w:rsidRPr="001E106F">
        <w:rPr>
          <w:color w:val="538135" w:themeColor="accent6" w:themeShade="BF"/>
          <w:sz w:val="28"/>
          <w:szCs w:val="28"/>
        </w:rPr>
        <w:t>Podmínky standardu</w:t>
      </w:r>
    </w:p>
    <w:p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1) Žadatel zajistí v období po sklizni hlavní plodiny minimálně do 31. 10. daného roku pokryv na minimálně 80 % výměry standardní orné půdy</w:t>
      </w:r>
      <w:bookmarkStart w:id="24" w:name="_Hlk116479321"/>
      <w:r w:rsidRPr="004C6B80">
        <w:rPr>
          <w:rFonts w:eastAsia="Times New Roman" w:cs="Times New Roman"/>
          <w:szCs w:val="24"/>
          <w:vertAlign w:val="superscript"/>
          <w:lang w:eastAsia="cs-CZ"/>
        </w:rPr>
        <w:t xml:space="preserve"> </w:t>
      </w:r>
      <w:bookmarkEnd w:id="24"/>
      <w:r w:rsidRPr="004C6B80">
        <w:rPr>
          <w:rFonts w:eastAsia="Times New Roman" w:cs="Times New Roman"/>
          <w:szCs w:val="24"/>
          <w:lang w:eastAsia="cs-CZ"/>
        </w:rPr>
        <w:t>zemědělského podniku</w:t>
      </w:r>
      <w:r w:rsidRPr="004C6B80">
        <w:rPr>
          <w:szCs w:val="24"/>
        </w:rPr>
        <w:t xml:space="preserve"> </w:t>
      </w:r>
      <w:r w:rsidRPr="004C6B80">
        <w:rPr>
          <w:rFonts w:eastAsia="Times New Roman" w:cs="Times New Roman"/>
          <w:szCs w:val="24"/>
          <w:lang w:eastAsia="cs-CZ"/>
        </w:rPr>
        <w:t>podle evidence využití půdy.</w:t>
      </w:r>
    </w:p>
    <w:p w:rsidR="004C6B80" w:rsidRPr="004C6B80" w:rsidRDefault="004C6B80" w:rsidP="004C6B80">
      <w:pPr>
        <w:spacing w:before="144" w:after="144" w:line="247" w:lineRule="auto"/>
        <w:jc w:val="both"/>
        <w:rPr>
          <w:rFonts w:eastAsia="Times New Roman" w:cs="Times New Roman"/>
          <w:szCs w:val="24"/>
          <w:lang w:eastAsia="cs-CZ"/>
        </w:rPr>
      </w:pPr>
      <w:r w:rsidRPr="004C6B80">
        <w:rPr>
          <w:rFonts w:eastAsia="Times New Roman" w:cs="Times New Roman"/>
          <w:szCs w:val="24"/>
          <w:lang w:eastAsia="cs-CZ"/>
        </w:rPr>
        <w:t>2) Pokryvem se rozumí:</w:t>
      </w:r>
    </w:p>
    <w:p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a) založení porostu ozimé plodiny nebo víceleté pícniny,</w:t>
      </w:r>
    </w:p>
    <w:p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b) osetí dílu půdního bloku meziplodinou,</w:t>
      </w:r>
    </w:p>
    <w:p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 xml:space="preserve">c) ponechání strniště sklizené plodiny na dílu půdního bloku, </w:t>
      </w:r>
    </w:p>
    <w:p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d) podmítnutí strniště sklizené plodiny a jeho ponechání bez orby, nebo</w:t>
      </w:r>
    </w:p>
    <w:p w:rsidR="004C6B80" w:rsidRPr="004C6B80" w:rsidRDefault="004C6B80" w:rsidP="004C6B80">
      <w:pPr>
        <w:spacing w:before="144" w:after="144" w:line="247" w:lineRule="auto"/>
        <w:ind w:left="567" w:hanging="283"/>
        <w:jc w:val="both"/>
        <w:rPr>
          <w:rFonts w:eastAsia="Times New Roman" w:cs="Times New Roman"/>
          <w:szCs w:val="24"/>
          <w:lang w:eastAsia="cs-CZ"/>
        </w:rPr>
      </w:pPr>
      <w:r w:rsidRPr="004C6B80">
        <w:rPr>
          <w:rFonts w:eastAsia="Times New Roman" w:cs="Times New Roman"/>
          <w:szCs w:val="24"/>
          <w:lang w:eastAsia="cs-CZ"/>
        </w:rPr>
        <w:t>e) ponechání půdy po pásovém zpracování, nebo</w:t>
      </w:r>
    </w:p>
    <w:p w:rsidR="004C6B80" w:rsidRPr="004C6B80" w:rsidRDefault="004C6B80" w:rsidP="004C6B80">
      <w:pPr>
        <w:spacing w:before="144" w:after="144" w:line="247" w:lineRule="auto"/>
        <w:ind w:left="567" w:hanging="283"/>
        <w:jc w:val="both"/>
        <w:rPr>
          <w:rFonts w:eastAsia="Times New Roman" w:cs="Times New Roman"/>
          <w:i/>
          <w:iCs/>
          <w:szCs w:val="24"/>
          <w:lang w:eastAsia="cs-CZ"/>
        </w:rPr>
      </w:pPr>
      <w:r w:rsidRPr="004C6B80">
        <w:rPr>
          <w:rFonts w:eastAsia="Times New Roman" w:cs="Times New Roman"/>
          <w:szCs w:val="24"/>
          <w:lang w:eastAsia="cs-CZ"/>
        </w:rPr>
        <w:t xml:space="preserve">f) výskyt bylinné směsi podle nařízení vlády o … </w:t>
      </w:r>
      <w:r w:rsidRPr="004C6B80">
        <w:rPr>
          <w:rFonts w:eastAsia="Times New Roman" w:cs="Times New Roman"/>
          <w:i/>
          <w:iCs/>
          <w:szCs w:val="24"/>
          <w:lang w:eastAsia="cs-CZ"/>
        </w:rPr>
        <w:t xml:space="preserve">(agroenvi-opatření staré i nové). </w:t>
      </w:r>
    </w:p>
    <w:p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3) Žadatel na jím užívaném dílu půdního bloku s druhem zemědělské kultury trvalá kultura vinice</w:t>
      </w:r>
      <w:r w:rsidRPr="004C6B80">
        <w:rPr>
          <w:rFonts w:eastAsia="Times New Roman" w:cs="Times New Roman"/>
          <w:szCs w:val="24"/>
          <w:vertAlign w:val="superscript"/>
          <w:lang w:eastAsia="cs-CZ"/>
        </w:rPr>
        <w:t xml:space="preserve"> </w:t>
      </w:r>
      <w:r w:rsidRPr="004C6B80">
        <w:rPr>
          <w:rFonts w:eastAsia="Times New Roman" w:cs="Times New Roman"/>
          <w:szCs w:val="24"/>
          <w:lang w:eastAsia="cs-CZ"/>
        </w:rPr>
        <w:t>zajistí v období minimálně od 1. června do 31. října pokryv manipulačního prostoru a každého čtvrtého meziřadí</w:t>
      </w:r>
      <w:r w:rsidRPr="004C6B80">
        <w:rPr>
          <w:sz w:val="22"/>
        </w:rPr>
        <w:t xml:space="preserve"> </w:t>
      </w:r>
      <w:r w:rsidRPr="004C6B80">
        <w:rPr>
          <w:rFonts w:eastAsia="Times New Roman" w:cs="Times New Roman"/>
          <w:szCs w:val="24"/>
          <w:lang w:eastAsia="cs-CZ"/>
        </w:rPr>
        <w:t xml:space="preserve">podle odstavce 2, s výjimkou </w:t>
      </w:r>
      <w:bookmarkStart w:id="25" w:name="_Hlk115702882"/>
      <w:r w:rsidRPr="004C6B80">
        <w:rPr>
          <w:rFonts w:eastAsia="Times New Roman" w:cs="Times New Roman"/>
          <w:szCs w:val="24"/>
          <w:lang w:eastAsia="cs-CZ"/>
        </w:rPr>
        <w:t>nově vysazené nebo dosazené vinice po dobu do tří let.</w:t>
      </w:r>
    </w:p>
    <w:bookmarkEnd w:id="25"/>
    <w:p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4) Žadatel na jím užívaném dílu půdního bloku s druhem zemědělské kultury trvalá kultura ovocný sad zajistí v období minimálně od 1. června do 31. října pokryv manipulačního prostoru a každého druhého meziřadí</w:t>
      </w:r>
      <w:r w:rsidRPr="004C6B80">
        <w:rPr>
          <w:sz w:val="22"/>
        </w:rPr>
        <w:t xml:space="preserve"> </w:t>
      </w:r>
      <w:r w:rsidRPr="004C6B80">
        <w:rPr>
          <w:rFonts w:eastAsia="Times New Roman" w:cs="Times New Roman"/>
          <w:szCs w:val="24"/>
          <w:lang w:eastAsia="cs-CZ"/>
        </w:rPr>
        <w:t>podle odstavce 2, s výjimkou nově vysazeného nebo dosazeného sadu po dobu do tří let.</w:t>
      </w:r>
    </w:p>
    <w:p w:rsidR="004C6B80" w:rsidRPr="004C6B80"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5) Žadatel na jím užívaném dílu půdního bloku s druhem zemědělské kultury úhor</w:t>
      </w:r>
      <w:r w:rsidRPr="004C6B80">
        <w:rPr>
          <w:rFonts w:eastAsia="Times New Roman" w:cs="Times New Roman"/>
          <w:szCs w:val="24"/>
          <w:vertAlign w:val="superscript"/>
          <w:lang w:eastAsia="cs-CZ"/>
        </w:rPr>
        <w:t xml:space="preserve"> </w:t>
      </w:r>
      <w:r w:rsidRPr="004C6B80">
        <w:rPr>
          <w:rFonts w:eastAsia="Times New Roman" w:cs="Times New Roman"/>
          <w:szCs w:val="24"/>
          <w:lang w:eastAsia="cs-CZ"/>
        </w:rPr>
        <w:t xml:space="preserve">zajistí </w:t>
      </w:r>
      <w:r w:rsidRPr="001E106F">
        <w:rPr>
          <w:rFonts w:eastAsia="Times New Roman" w:cs="Times New Roman"/>
          <w:szCs w:val="24"/>
          <w:lang w:eastAsia="cs-CZ"/>
        </w:rPr>
        <w:br/>
      </w:r>
      <w:r w:rsidRPr="004C6B80">
        <w:rPr>
          <w:rFonts w:eastAsia="Times New Roman" w:cs="Times New Roman"/>
          <w:szCs w:val="24"/>
          <w:lang w:eastAsia="cs-CZ"/>
        </w:rPr>
        <w:t xml:space="preserve">v období od 1. června do 31. října pokryv </w:t>
      </w:r>
      <w:bookmarkStart w:id="26" w:name="_Hlk116307265"/>
      <w:r w:rsidRPr="004C6B80">
        <w:rPr>
          <w:rFonts w:eastAsia="Times New Roman" w:cs="Times New Roman"/>
          <w:szCs w:val="24"/>
          <w:lang w:eastAsia="cs-CZ"/>
        </w:rPr>
        <w:t>podle odstavce 2</w:t>
      </w:r>
      <w:bookmarkEnd w:id="26"/>
      <w:r w:rsidRPr="004C6B80">
        <w:rPr>
          <w:rFonts w:eastAsia="Times New Roman" w:cs="Times New Roman"/>
          <w:szCs w:val="24"/>
          <w:lang w:eastAsia="cs-CZ"/>
        </w:rPr>
        <w:t>.</w:t>
      </w:r>
    </w:p>
    <w:p w:rsidR="00025DA7" w:rsidRPr="001E106F" w:rsidRDefault="004C6B80" w:rsidP="004C6B80">
      <w:pPr>
        <w:spacing w:before="144" w:after="144" w:line="247" w:lineRule="auto"/>
        <w:ind w:left="284" w:hanging="284"/>
        <w:jc w:val="both"/>
        <w:rPr>
          <w:rFonts w:eastAsia="Times New Roman" w:cs="Times New Roman"/>
          <w:szCs w:val="24"/>
          <w:lang w:eastAsia="cs-CZ"/>
        </w:rPr>
      </w:pPr>
      <w:r w:rsidRPr="004C6B80">
        <w:rPr>
          <w:rFonts w:eastAsia="Times New Roman" w:cs="Times New Roman"/>
          <w:szCs w:val="24"/>
          <w:lang w:eastAsia="cs-CZ"/>
        </w:rPr>
        <w:t>6) Podmínka standardu se nevztahuje na díl půdního bloku evidovaného v evidenci využití půdy v režimu ekologického zemědělství, na kterém jsou pěstovány okopaniny, kořenová nebo hlízová zelenina na těžkých jílovitých půdách.</w:t>
      </w:r>
    </w:p>
    <w:p w:rsidR="001E106F" w:rsidRDefault="001E106F" w:rsidP="00DC1E5D"/>
    <w:p w:rsidR="001E106F" w:rsidRDefault="001E106F" w:rsidP="001E106F">
      <w:pPr>
        <w:rPr>
          <w:color w:val="538135" w:themeColor="accent6" w:themeShade="BF"/>
          <w:sz w:val="28"/>
          <w:szCs w:val="28"/>
        </w:rPr>
      </w:pPr>
      <w:bookmarkStart w:id="27" w:name="_Hlk116648448"/>
      <w:r w:rsidRPr="00973997">
        <w:rPr>
          <w:color w:val="538135" w:themeColor="accent6" w:themeShade="BF"/>
          <w:sz w:val="28"/>
          <w:szCs w:val="28"/>
        </w:rPr>
        <w:t>Návaznost pro ekoplatbu</w:t>
      </w:r>
    </w:p>
    <w:p w:rsidR="001E106F" w:rsidRPr="001E106F" w:rsidRDefault="001E106F" w:rsidP="001E106F">
      <w:pPr>
        <w:spacing w:line="276" w:lineRule="auto"/>
        <w:jc w:val="both"/>
        <w:rPr>
          <w:rFonts w:eastAsia="Times New Roman" w:cs="Times New Roman"/>
          <w:caps/>
          <w:noProof/>
          <w:szCs w:val="24"/>
        </w:rPr>
      </w:pPr>
      <w:r w:rsidRPr="00902087">
        <w:rPr>
          <w:caps/>
          <w:noProof/>
          <w:szCs w:val="24"/>
        </w:rPr>
        <w:t xml:space="preserve">Zemědělská kultura </w:t>
      </w:r>
      <w:r w:rsidRPr="001E106F">
        <w:rPr>
          <w:rFonts w:eastAsia="Times New Roman" w:cs="Times New Roman"/>
          <w:caps/>
          <w:noProof/>
          <w:szCs w:val="24"/>
        </w:rPr>
        <w:t>standardní orná půda (R)</w:t>
      </w:r>
    </w:p>
    <w:bookmarkEnd w:id="27"/>
    <w:p w:rsidR="001E106F" w:rsidRDefault="001E106F" w:rsidP="001E106F">
      <w:pPr>
        <w:rPr>
          <w:caps/>
        </w:rPr>
      </w:pPr>
      <w:r w:rsidRPr="00BE6C5F">
        <w:rPr>
          <w:caps/>
        </w:rPr>
        <w:t xml:space="preserve">Zemědělská kultura úhor (U) </w:t>
      </w:r>
    </w:p>
    <w:p w:rsidR="001E106F" w:rsidRDefault="001E106F" w:rsidP="001E106F">
      <w:pPr>
        <w:rPr>
          <w:caps/>
        </w:rPr>
      </w:pPr>
      <w:r w:rsidRPr="004E3FFB">
        <w:rPr>
          <w:caps/>
        </w:rPr>
        <w:t xml:space="preserve">ZEMĚDĚLSKÁ </w:t>
      </w:r>
      <w:r>
        <w:rPr>
          <w:caps/>
        </w:rPr>
        <w:t xml:space="preserve">Trvalé </w:t>
      </w:r>
      <w:r w:rsidRPr="004E3FFB">
        <w:rPr>
          <w:caps/>
        </w:rPr>
        <w:t>KULTUR</w:t>
      </w:r>
      <w:r>
        <w:rPr>
          <w:caps/>
        </w:rPr>
        <w:t>y (V, S)</w:t>
      </w:r>
    </w:p>
    <w:p w:rsidR="00EF5A1E" w:rsidRDefault="00EF5A1E" w:rsidP="001E106F">
      <w:pPr>
        <w:rPr>
          <w:caps/>
        </w:rPr>
      </w:pPr>
    </w:p>
    <w:p w:rsidR="00EF5A1E" w:rsidRPr="00821B4D" w:rsidRDefault="00EF5A1E" w:rsidP="00EF5A1E">
      <w:pPr>
        <w:rPr>
          <w:rFonts w:ascii="Cambria" w:hAnsi="Cambria"/>
          <w:szCs w:val="24"/>
        </w:rPr>
      </w:pPr>
      <w:r w:rsidRPr="00E562E9">
        <w:rPr>
          <w:color w:val="538135" w:themeColor="accent6" w:themeShade="BF"/>
          <w:sz w:val="28"/>
          <w:szCs w:val="28"/>
        </w:rPr>
        <w:t xml:space="preserve">Doplňující informace </w:t>
      </w:r>
    </w:p>
    <w:p w:rsidR="008C6BCD" w:rsidRPr="00D200B6" w:rsidRDefault="000A39FF" w:rsidP="00D200B6">
      <w:pPr>
        <w:spacing w:before="120" w:after="120"/>
        <w:jc w:val="both"/>
      </w:pPr>
      <w:r w:rsidRPr="00D200B6">
        <w:t>Standard se vztahuje na citlivé období, které pro ČR dojednáno na období od sklizně hlavní plodiny do 31.10.</w:t>
      </w:r>
    </w:p>
    <w:p w:rsidR="000A39FF" w:rsidRDefault="000A39FF" w:rsidP="001E106F">
      <w:pPr>
        <w:rPr>
          <w:caps/>
        </w:rPr>
      </w:pPr>
    </w:p>
    <w:p w:rsidR="008C6BCD" w:rsidRPr="001E106F" w:rsidRDefault="008C6BCD" w:rsidP="008C6BCD">
      <w:pPr>
        <w:rPr>
          <w:color w:val="538135" w:themeColor="accent6" w:themeShade="BF"/>
          <w:sz w:val="28"/>
          <w:szCs w:val="28"/>
        </w:rPr>
      </w:pPr>
      <w:r w:rsidRPr="001E106F">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60"/>
        <w:gridCol w:w="1815"/>
        <w:gridCol w:w="5891"/>
      </w:tblGrid>
      <w:tr w:rsidR="008C6BCD" w:rsidRPr="001E106F" w:rsidTr="003E4293">
        <w:trPr>
          <w:jc w:val="center"/>
        </w:trPr>
        <w:tc>
          <w:tcPr>
            <w:tcW w:w="750" w:type="pct"/>
            <w:vMerge w:val="restar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Rozsah</w:t>
            </w: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Malý</w:t>
            </w:r>
          </w:p>
        </w:tc>
        <w:tc>
          <w:tcPr>
            <w:tcW w:w="3249" w:type="pct"/>
            <w:tcMar>
              <w:top w:w="30" w:type="dxa"/>
              <w:left w:w="45" w:type="dxa"/>
              <w:bottom w:w="30" w:type="dxa"/>
              <w:right w:w="45" w:type="dxa"/>
            </w:tcMar>
            <w:vAlign w:val="center"/>
          </w:tcPr>
          <w:p w:rsidR="008C6BCD" w:rsidRPr="004C6B80" w:rsidRDefault="008C6BCD" w:rsidP="003E4293">
            <w:pPr>
              <w:autoSpaceDE w:val="0"/>
              <w:autoSpaceDN w:val="0"/>
              <w:adjustRightInd w:val="0"/>
              <w:spacing w:after="60" w:line="240" w:lineRule="auto"/>
              <w:rPr>
                <w:rFonts w:cs="Arial"/>
                <w:sz w:val="22"/>
              </w:rPr>
            </w:pPr>
            <w:r w:rsidRPr="004C6B80">
              <w:rPr>
                <w:rFonts w:cs="Arial"/>
                <w:sz w:val="22"/>
              </w:rPr>
              <w:t>Součet ploch, kde nebyl zajištěn pokryv včetně výjimky, je více než 20 a nejvýše 30 %.</w:t>
            </w:r>
          </w:p>
        </w:tc>
      </w:tr>
      <w:tr w:rsidR="008C6BCD" w:rsidRPr="001E106F" w:rsidTr="003E4293">
        <w:trPr>
          <w:jc w:val="center"/>
        </w:trPr>
        <w:tc>
          <w:tcPr>
            <w:tcW w:w="750" w:type="pct"/>
            <w:vMerge/>
            <w:vAlign w:val="center"/>
            <w:hideMark/>
          </w:tcPr>
          <w:p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Střední</w:t>
            </w:r>
          </w:p>
        </w:tc>
        <w:tc>
          <w:tcPr>
            <w:tcW w:w="3249" w:type="pct"/>
            <w:tcMar>
              <w:top w:w="30" w:type="dxa"/>
              <w:left w:w="45" w:type="dxa"/>
              <w:bottom w:w="30" w:type="dxa"/>
              <w:right w:w="45" w:type="dxa"/>
            </w:tcMar>
            <w:vAlign w:val="center"/>
          </w:tcPr>
          <w:p w:rsidR="008C6BCD" w:rsidRPr="004C6B80" w:rsidRDefault="008C6BCD" w:rsidP="003E4293">
            <w:pPr>
              <w:autoSpaceDE w:val="0"/>
              <w:autoSpaceDN w:val="0"/>
              <w:adjustRightInd w:val="0"/>
              <w:spacing w:after="60" w:line="240" w:lineRule="auto"/>
              <w:rPr>
                <w:rFonts w:cs="Arial"/>
                <w:sz w:val="22"/>
              </w:rPr>
            </w:pPr>
            <w:r w:rsidRPr="004C6B80">
              <w:rPr>
                <w:rFonts w:cs="Arial"/>
                <w:sz w:val="22"/>
              </w:rPr>
              <w:t>Součet ploch, kde nebyl zajištěn pokryv včetně výjimky, je více než 30 a nejvýše 40 %.</w:t>
            </w:r>
          </w:p>
        </w:tc>
      </w:tr>
      <w:tr w:rsidR="008C6BCD" w:rsidRPr="001E106F" w:rsidTr="003E4293">
        <w:trPr>
          <w:jc w:val="center"/>
        </w:trPr>
        <w:tc>
          <w:tcPr>
            <w:tcW w:w="750" w:type="pct"/>
            <w:vMerge/>
            <w:vAlign w:val="center"/>
            <w:hideMark/>
          </w:tcPr>
          <w:p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Velký</w:t>
            </w:r>
          </w:p>
        </w:tc>
        <w:tc>
          <w:tcPr>
            <w:tcW w:w="3249" w:type="pct"/>
            <w:tcMar>
              <w:top w:w="30" w:type="dxa"/>
              <w:left w:w="45" w:type="dxa"/>
              <w:bottom w:w="30" w:type="dxa"/>
              <w:right w:w="45" w:type="dxa"/>
            </w:tcMar>
            <w:vAlign w:val="center"/>
          </w:tcPr>
          <w:p w:rsidR="008C6BCD" w:rsidRPr="004C6B80" w:rsidRDefault="008C6BCD" w:rsidP="003E4293">
            <w:pPr>
              <w:autoSpaceDE w:val="0"/>
              <w:autoSpaceDN w:val="0"/>
              <w:adjustRightInd w:val="0"/>
              <w:spacing w:after="60" w:line="240" w:lineRule="auto"/>
              <w:rPr>
                <w:rFonts w:cs="Arial"/>
                <w:sz w:val="22"/>
              </w:rPr>
            </w:pPr>
            <w:r w:rsidRPr="004C6B80">
              <w:rPr>
                <w:rFonts w:cs="Arial"/>
                <w:sz w:val="22"/>
              </w:rPr>
              <w:t>Součet ploch, kde nebyl zajištěn pokryv včetně výjimky, je více než 40 %.</w:t>
            </w:r>
          </w:p>
        </w:tc>
      </w:tr>
      <w:tr w:rsidR="008C6BCD" w:rsidRPr="001E106F" w:rsidTr="003E4293">
        <w:trPr>
          <w:jc w:val="center"/>
        </w:trPr>
        <w:tc>
          <w:tcPr>
            <w:tcW w:w="750" w:type="pct"/>
            <w:vMerge w:val="restar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Závažnost</w:t>
            </w: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Malá</w:t>
            </w:r>
          </w:p>
        </w:tc>
        <w:tc>
          <w:tcPr>
            <w:tcW w:w="3249" w:type="pct"/>
            <w:tcMar>
              <w:top w:w="30" w:type="dxa"/>
              <w:left w:w="45" w:type="dxa"/>
              <w:bottom w:w="30" w:type="dxa"/>
              <w:right w:w="45" w:type="dxa"/>
            </w:tcMar>
            <w:vAlign w:val="center"/>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Na dílu půdního bloku s porušením převažuje erozně neohrožená plocha.</w:t>
            </w:r>
          </w:p>
        </w:tc>
      </w:tr>
      <w:tr w:rsidR="008C6BCD" w:rsidRPr="001E106F" w:rsidTr="003E4293">
        <w:trPr>
          <w:jc w:val="center"/>
        </w:trPr>
        <w:tc>
          <w:tcPr>
            <w:tcW w:w="750" w:type="pct"/>
            <w:vMerge/>
            <w:vAlign w:val="center"/>
            <w:hideMark/>
          </w:tcPr>
          <w:p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Střední</w:t>
            </w:r>
          </w:p>
        </w:tc>
        <w:tc>
          <w:tcPr>
            <w:tcW w:w="3249" w:type="pct"/>
            <w:tcMar>
              <w:top w:w="30" w:type="dxa"/>
              <w:left w:w="45" w:type="dxa"/>
              <w:bottom w:w="30" w:type="dxa"/>
              <w:right w:w="45" w:type="dxa"/>
            </w:tcMar>
            <w:vAlign w:val="center"/>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Na dílu půdního bloku s porušením je přítomna kategorie erozně ohrožené plochy více než 50 %.</w:t>
            </w:r>
          </w:p>
        </w:tc>
      </w:tr>
      <w:tr w:rsidR="008C6BCD" w:rsidRPr="001E106F" w:rsidTr="003E4293">
        <w:trPr>
          <w:jc w:val="center"/>
        </w:trPr>
        <w:tc>
          <w:tcPr>
            <w:tcW w:w="750" w:type="pct"/>
            <w:vMerge/>
            <w:vAlign w:val="center"/>
            <w:hideMark/>
          </w:tcPr>
          <w:p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Velká</w:t>
            </w:r>
          </w:p>
        </w:tc>
        <w:tc>
          <w:tcPr>
            <w:tcW w:w="3249" w:type="pct"/>
            <w:tcMar>
              <w:top w:w="30" w:type="dxa"/>
              <w:left w:w="45" w:type="dxa"/>
              <w:bottom w:w="30" w:type="dxa"/>
              <w:right w:w="45" w:type="dxa"/>
            </w:tcMar>
            <w:vAlign w:val="center"/>
          </w:tcPr>
          <w:p w:rsidR="008C6BCD" w:rsidRPr="004C6B80" w:rsidRDefault="008C6BCD" w:rsidP="003E4293">
            <w:pPr>
              <w:autoSpaceDE w:val="0"/>
              <w:autoSpaceDN w:val="0"/>
              <w:adjustRightInd w:val="0"/>
              <w:spacing w:after="60" w:line="240" w:lineRule="auto"/>
              <w:rPr>
                <w:rFonts w:cs="Arial"/>
                <w:sz w:val="22"/>
              </w:rPr>
            </w:pPr>
            <w:r w:rsidRPr="004C6B80">
              <w:rPr>
                <w:rFonts w:eastAsia="Times New Roman" w:cs="Times New Roman"/>
                <w:sz w:val="22"/>
                <w:lang w:eastAsia="cs-CZ"/>
              </w:rPr>
              <w:t xml:space="preserve">Na dílu půdního bloku je přítomna kategorie silně erozně ohrožené plochy více než 50 %. </w:t>
            </w:r>
          </w:p>
        </w:tc>
      </w:tr>
      <w:tr w:rsidR="008C6BCD" w:rsidRPr="001E106F" w:rsidTr="003E4293">
        <w:trPr>
          <w:jc w:val="center"/>
        </w:trPr>
        <w:tc>
          <w:tcPr>
            <w:tcW w:w="750" w:type="pct"/>
            <w:vMerge w:val="restar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Trvalost</w:t>
            </w: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Odstranitelná</w:t>
            </w:r>
          </w:p>
        </w:tc>
        <w:tc>
          <w:tcPr>
            <w:tcW w:w="3249" w:type="pct"/>
            <w:tcMar>
              <w:top w:w="30" w:type="dxa"/>
              <w:left w:w="45" w:type="dxa"/>
              <w:bottom w:w="30" w:type="dxa"/>
              <w:right w:w="45" w:type="dxa"/>
            </w:tcMar>
            <w:vAlign w:val="center"/>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x</w:t>
            </w:r>
          </w:p>
        </w:tc>
      </w:tr>
      <w:tr w:rsidR="008C6BCD" w:rsidRPr="001E106F" w:rsidTr="003E4293">
        <w:trPr>
          <w:jc w:val="center"/>
        </w:trPr>
        <w:tc>
          <w:tcPr>
            <w:tcW w:w="750" w:type="pct"/>
            <w:vMerge/>
            <w:vAlign w:val="center"/>
            <w:hideMark/>
          </w:tcPr>
          <w:p w:rsidR="008C6BCD" w:rsidRPr="004C6B80" w:rsidRDefault="008C6BCD" w:rsidP="003E4293">
            <w:pPr>
              <w:spacing w:after="6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Neodstranitelná</w:t>
            </w:r>
          </w:p>
        </w:tc>
        <w:tc>
          <w:tcPr>
            <w:tcW w:w="3249" w:type="pct"/>
            <w:tcMar>
              <w:top w:w="30" w:type="dxa"/>
              <w:left w:w="45" w:type="dxa"/>
              <w:bottom w:w="30" w:type="dxa"/>
              <w:right w:w="45" w:type="dxa"/>
            </w:tcMar>
            <w:vAlign w:val="center"/>
          </w:tcPr>
          <w:p w:rsidR="008C6BCD" w:rsidRPr="004C6B80" w:rsidRDefault="008C6BCD" w:rsidP="003E4293">
            <w:pPr>
              <w:autoSpaceDE w:val="0"/>
              <w:autoSpaceDN w:val="0"/>
              <w:adjustRightInd w:val="0"/>
              <w:spacing w:after="60" w:line="240" w:lineRule="auto"/>
              <w:rPr>
                <w:rFonts w:cs="Arial"/>
                <w:sz w:val="22"/>
              </w:rPr>
            </w:pPr>
            <w:r w:rsidRPr="004C6B80">
              <w:rPr>
                <w:rFonts w:cs="Arial"/>
                <w:sz w:val="22"/>
              </w:rPr>
              <w:t xml:space="preserve">Neodstranitelné porušení. </w:t>
            </w:r>
          </w:p>
        </w:tc>
      </w:tr>
      <w:tr w:rsidR="008C6BCD" w:rsidRPr="001E106F" w:rsidTr="003E4293">
        <w:trPr>
          <w:jc w:val="center"/>
        </w:trPr>
        <w:tc>
          <w:tcPr>
            <w:tcW w:w="1751" w:type="pct"/>
            <w:gridSpan w:val="2"/>
            <w:tcMar>
              <w:top w:w="30" w:type="dxa"/>
              <w:left w:w="45" w:type="dxa"/>
              <w:bottom w:w="30" w:type="dxa"/>
              <w:right w:w="45" w:type="dxa"/>
            </w:tcMar>
            <w:vAlign w:val="center"/>
            <w:hideMark/>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Přímé nebezpečí pro lidské zdraví nebo zdraví zvířat</w:t>
            </w:r>
          </w:p>
        </w:tc>
        <w:tc>
          <w:tcPr>
            <w:tcW w:w="3249" w:type="pct"/>
            <w:tcMar>
              <w:top w:w="30" w:type="dxa"/>
              <w:left w:w="45" w:type="dxa"/>
              <w:bottom w:w="30" w:type="dxa"/>
              <w:right w:w="45" w:type="dxa"/>
            </w:tcMar>
            <w:vAlign w:val="center"/>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Ne.</w:t>
            </w:r>
          </w:p>
        </w:tc>
      </w:tr>
      <w:tr w:rsidR="008C6BCD" w:rsidRPr="001E106F" w:rsidTr="003E4293">
        <w:trPr>
          <w:jc w:val="center"/>
        </w:trPr>
        <w:tc>
          <w:tcPr>
            <w:tcW w:w="1751" w:type="pct"/>
            <w:gridSpan w:val="2"/>
            <w:tcMar>
              <w:top w:w="30" w:type="dxa"/>
              <w:left w:w="45" w:type="dxa"/>
              <w:bottom w:w="30" w:type="dxa"/>
              <w:right w:w="45" w:type="dxa"/>
            </w:tcMar>
            <w:vAlign w:val="center"/>
          </w:tcPr>
          <w:p w:rsidR="008C6BCD" w:rsidRPr="004C6B80"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Návaznost k podmínkám podle nařízení vlády č. 48/2017 Sb.</w:t>
            </w:r>
          </w:p>
        </w:tc>
        <w:tc>
          <w:tcPr>
            <w:tcW w:w="3249" w:type="pct"/>
            <w:tcMar>
              <w:top w:w="30" w:type="dxa"/>
              <w:left w:w="45" w:type="dxa"/>
              <w:bottom w:w="30" w:type="dxa"/>
              <w:right w:w="45" w:type="dxa"/>
            </w:tcMar>
            <w:vAlign w:val="center"/>
          </w:tcPr>
          <w:p w:rsidR="008C6BCD" w:rsidRPr="004C6B80" w:rsidRDefault="008C6BCD" w:rsidP="003E4293">
            <w:pPr>
              <w:spacing w:after="60" w:line="240" w:lineRule="auto"/>
              <w:rPr>
                <w:rFonts w:eastAsia="Times New Roman" w:cs="Times New Roman"/>
                <w:sz w:val="22"/>
                <w:lang w:eastAsia="cs-CZ"/>
              </w:rPr>
            </w:pPr>
            <w:r w:rsidRPr="004C6B80">
              <w:rPr>
                <w:rFonts w:eastAsia="Times New Roman" w:cs="Times New Roman"/>
                <w:sz w:val="22"/>
                <w:lang w:eastAsia="cs-CZ"/>
              </w:rPr>
              <w:t>Příloha č. 2 odst. 4</w:t>
            </w:r>
            <w:r w:rsidRPr="001E106F">
              <w:rPr>
                <w:rFonts w:eastAsia="Times New Roman" w:cs="Times New Roman"/>
                <w:sz w:val="22"/>
                <w:lang w:eastAsia="cs-CZ"/>
              </w:rPr>
              <w:t xml:space="preserve"> (DZES 4)</w:t>
            </w:r>
          </w:p>
        </w:tc>
      </w:tr>
    </w:tbl>
    <w:p w:rsidR="001E106F" w:rsidRPr="00BE6C5F" w:rsidRDefault="001E106F" w:rsidP="001E106F">
      <w:pPr>
        <w:rPr>
          <w:caps/>
        </w:rPr>
      </w:pPr>
      <w:r w:rsidRPr="00BE6C5F">
        <w:rPr>
          <w:caps/>
        </w:rPr>
        <w:br w:type="page"/>
      </w:r>
    </w:p>
    <w:p w:rsidR="00DC1E5D" w:rsidRDefault="00DC1E5D" w:rsidP="00DC1E5D">
      <w:pPr>
        <w:pStyle w:val="Nadpis1"/>
      </w:pPr>
      <w:bookmarkStart w:id="28" w:name="_Toc116979300"/>
      <w:r w:rsidRPr="00E9622C">
        <w:t xml:space="preserve">DZES </w:t>
      </w:r>
      <w:r>
        <w:t>7a</w:t>
      </w:r>
      <w:r w:rsidRPr="00E9622C">
        <w:t xml:space="preserve"> </w:t>
      </w:r>
      <w:bookmarkStart w:id="29" w:name="_Toc61011609"/>
      <w:r w:rsidRPr="00E9622C">
        <w:t>Střídání plodin</w:t>
      </w:r>
      <w:bookmarkEnd w:id="29"/>
      <w:r w:rsidR="00E562E9" w:rsidRPr="00E562E9">
        <w:t xml:space="preserve"> na orné půdě</w:t>
      </w:r>
      <w:bookmarkEnd w:id="28"/>
    </w:p>
    <w:p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rsidR="00E562E9" w:rsidRDefault="00E562E9" w:rsidP="00E562E9">
      <w:pPr>
        <w:spacing w:before="120" w:after="120"/>
        <w:jc w:val="both"/>
      </w:pPr>
      <w:r>
        <w:t>1) Žadatel zajistí v období od 1. června do 31. srpna alespoň na 40 % plochy zemědělského podniku s druhem zemědělské kultury standardní orná půda, že v roce podání jednotné žádosti je na stejné ploše příslušného dílu půdního bloku nebo jeho části pěstována jiná hlavní plodina podle § xx nařízení vlády pro přímé platby než hlavní plodina v kalendářním roce předcházejícím podání jednotné žádosti.</w:t>
      </w:r>
    </w:p>
    <w:p w:rsidR="00E562E9" w:rsidRDefault="00E562E9" w:rsidP="00E562E9">
      <w:pPr>
        <w:spacing w:before="120" w:after="120"/>
        <w:jc w:val="both"/>
      </w:pPr>
      <w:r>
        <w:t xml:space="preserve">Za hlavní plodinu pěstovanou v kalendářním roce předcházejícím podání jednotné žádosti se považuje plodina, která je na ploše dílu půdního bloku evidovaná v evidenci půdy. Pokud není informace o hlavní plodině v evidenci půdy k dispozici, má se za to, že podmínka nebyla splněna. </w:t>
      </w:r>
    </w:p>
    <w:p w:rsidR="00E562E9" w:rsidRDefault="00E562E9" w:rsidP="00E562E9">
      <w:pPr>
        <w:spacing w:before="120" w:after="120"/>
        <w:jc w:val="both"/>
      </w:pPr>
      <w:r>
        <w:t>Za splnění této podmínky je rovněž považováno zařazení meziplodiny mezi dvě stejné hlavní plodiny po sobě jdoucí, pokud tato meziplodina bude zaseta po sklizni hlavní plodiny pěstované v roce předcházejícím podání jednotné žádosti a zůstane ponechána na pozemku do zasetí hlavní plodiny v roce podání jednotné žádosti.</w:t>
      </w:r>
    </w:p>
    <w:p w:rsidR="00E562E9" w:rsidRDefault="00E562E9" w:rsidP="00E562E9">
      <w:pPr>
        <w:spacing w:before="120" w:after="120"/>
        <w:jc w:val="both"/>
      </w:pPr>
      <w:r>
        <w:t>2) Zároveň žadatel zajistí, že na veškeré ploše zemědělského podniku s druhem zemědělské kultury standardní orná půda je v období 4 let po sobě jdoucích vystřídána hlavní plodina evidovaná v evidenci půdy.</w:t>
      </w:r>
    </w:p>
    <w:p w:rsidR="00E562E9" w:rsidRDefault="00E562E9" w:rsidP="00E562E9">
      <w:pPr>
        <w:spacing w:before="120" w:after="120"/>
        <w:jc w:val="both"/>
      </w:pPr>
      <w:r>
        <w:t>3) Za porušení podmínky standardu podle odst. 1 a 2 se nepovažuje překročení nebo nedodržení výměry maximálně do 10 % plochy plodiny.</w:t>
      </w:r>
    </w:p>
    <w:p w:rsidR="00E562E9" w:rsidRDefault="00E562E9" w:rsidP="00E562E9">
      <w:pPr>
        <w:spacing w:before="120" w:after="120"/>
        <w:jc w:val="both"/>
      </w:pPr>
      <w:r>
        <w:t>4) Podmínky standardu podle odst. 1) a 2) se nevztahují na zemědělské podniky:</w:t>
      </w:r>
    </w:p>
    <w:p w:rsidR="00E562E9" w:rsidRDefault="00E562E9" w:rsidP="00E562E9">
      <w:pPr>
        <w:spacing w:before="120" w:after="120"/>
        <w:ind w:left="567" w:hanging="283"/>
        <w:jc w:val="both"/>
      </w:pPr>
      <w:r>
        <w:t>a)</w:t>
      </w:r>
      <w:r>
        <w:tab/>
        <w:t xml:space="preserve">v nichž více než 75 % plochy orné půdy, na niž lze poskytnout podporu, představuje druh zemědělské kultury travní porost), nebo úhor nebo se využívá k pěstování luskovin uvedených </w:t>
      </w:r>
      <w:r w:rsidRPr="00821B4D">
        <w:rPr>
          <w:u w:val="single"/>
        </w:rPr>
        <w:t>v příloze</w:t>
      </w:r>
      <w:r>
        <w:t xml:space="preserve"> k tomuto nařízení, nebo jsou na ní tyto způsoby využití kombinovány;</w:t>
      </w:r>
    </w:p>
    <w:p w:rsidR="00E562E9" w:rsidRDefault="00E562E9" w:rsidP="00E562E9">
      <w:pPr>
        <w:spacing w:before="120" w:after="120"/>
        <w:ind w:left="567" w:hanging="283"/>
        <w:jc w:val="both"/>
      </w:pPr>
      <w:r>
        <w:t>b)</w:t>
      </w:r>
      <w:r>
        <w:tab/>
        <w:t xml:space="preserve">v nichž více než 75 % zemědělské plochy, na niž lze poskytnout podporu, představuje druh zemědělské kultury trvalý travní porost nebo travní porost, nebo se po významnou část roku, nebo po významnou část vegetačního cyklu využívá k pěstování trav, jiných bylinných pícnin uvedených </w:t>
      </w:r>
      <w:r w:rsidRPr="00821B4D">
        <w:rPr>
          <w:u w:val="single"/>
        </w:rPr>
        <w:t>v příloze</w:t>
      </w:r>
      <w:r>
        <w:t xml:space="preserve"> k tomuto nařízení nebo jsou na ní tyto způsoby využití kombinovány;</w:t>
      </w:r>
    </w:p>
    <w:p w:rsidR="00E562E9" w:rsidRDefault="00E562E9" w:rsidP="00E562E9">
      <w:pPr>
        <w:spacing w:before="120" w:after="120"/>
        <w:ind w:left="567" w:hanging="283"/>
        <w:jc w:val="both"/>
      </w:pPr>
      <w:r>
        <w:t>c)</w:t>
      </w:r>
      <w:r>
        <w:tab/>
        <w:t>s výměrou orné půdy do 10 hektarů ode dne podání jednotné žádosti do 31. 8. daného roku.</w:t>
      </w:r>
    </w:p>
    <w:p w:rsidR="00E562E9" w:rsidRDefault="00E562E9" w:rsidP="00E562E9">
      <w:pPr>
        <w:spacing w:before="120" w:after="120"/>
        <w:jc w:val="both"/>
      </w:pPr>
      <w:r>
        <w:t>5) Podmínky standardu podle odst. 1 a 2 se nevztahují na:</w:t>
      </w:r>
    </w:p>
    <w:p w:rsidR="00E562E9" w:rsidRDefault="00E562E9" w:rsidP="00E562E9">
      <w:pPr>
        <w:spacing w:before="120" w:after="120"/>
        <w:ind w:left="567" w:hanging="283"/>
        <w:jc w:val="both"/>
      </w:pPr>
      <w:r>
        <w:t>a)</w:t>
      </w:r>
      <w:r>
        <w:tab/>
        <w:t xml:space="preserve">díl půdního bloku evidovaného v evidenci využití půdy v režimu ekologického zemědělství, </w:t>
      </w:r>
    </w:p>
    <w:p w:rsidR="00025DA7" w:rsidRDefault="00E562E9" w:rsidP="00E562E9">
      <w:pPr>
        <w:spacing w:before="120" w:after="120"/>
        <w:ind w:left="567" w:hanging="283"/>
        <w:jc w:val="both"/>
      </w:pPr>
      <w:r>
        <w:t xml:space="preserve">b) plochu dílu půdního bloku nebo jeho části, na níž jsou pěstovány plodiny ochranného pásu </w:t>
      </w:r>
      <w:r w:rsidR="008C6BCD">
        <w:t xml:space="preserve">typu souvrať </w:t>
      </w:r>
      <w:r>
        <w:t xml:space="preserve">podle </w:t>
      </w:r>
      <w:r w:rsidRPr="00821B4D">
        <w:rPr>
          <w:u w:val="single"/>
        </w:rPr>
        <w:t xml:space="preserve">přílohy </w:t>
      </w:r>
      <w:r>
        <w:t xml:space="preserve"> k tomuto nařízení, a biopásu § xx nařízení vlády o … (agroenvi).</w:t>
      </w:r>
    </w:p>
    <w:p w:rsidR="00025DA7" w:rsidRDefault="00025DA7" w:rsidP="00025DA7"/>
    <w:p w:rsidR="001E106F" w:rsidRPr="00025DA7" w:rsidRDefault="001E106F" w:rsidP="00025DA7">
      <w:pPr>
        <w:rPr>
          <w:color w:val="538135" w:themeColor="accent6" w:themeShade="BF"/>
          <w:sz w:val="28"/>
          <w:szCs w:val="28"/>
        </w:rPr>
      </w:pPr>
    </w:p>
    <w:p w:rsidR="001E106F" w:rsidRDefault="001E106F" w:rsidP="001E106F">
      <w:pPr>
        <w:rPr>
          <w:color w:val="538135" w:themeColor="accent6" w:themeShade="BF"/>
          <w:sz w:val="28"/>
          <w:szCs w:val="28"/>
        </w:rPr>
      </w:pPr>
      <w:bookmarkStart w:id="30" w:name="_Hlk116649865"/>
      <w:r w:rsidRPr="00973997">
        <w:rPr>
          <w:color w:val="538135" w:themeColor="accent6" w:themeShade="BF"/>
          <w:sz w:val="28"/>
          <w:szCs w:val="28"/>
        </w:rPr>
        <w:t>Návaznost pro ekoplatbu</w:t>
      </w:r>
    </w:p>
    <w:p w:rsidR="001E106F" w:rsidRPr="001E106F" w:rsidRDefault="001E106F" w:rsidP="001E106F">
      <w:pPr>
        <w:spacing w:line="276" w:lineRule="auto"/>
        <w:jc w:val="both"/>
        <w:rPr>
          <w:rFonts w:eastAsia="Times New Roman" w:cs="Times New Roman"/>
          <w:caps/>
          <w:noProof/>
          <w:szCs w:val="24"/>
        </w:rPr>
      </w:pPr>
      <w:r w:rsidRPr="00902087">
        <w:rPr>
          <w:caps/>
          <w:noProof/>
          <w:szCs w:val="24"/>
        </w:rPr>
        <w:t xml:space="preserve">Zemědělská kultura </w:t>
      </w:r>
      <w:r w:rsidRPr="001E106F">
        <w:rPr>
          <w:rFonts w:eastAsia="Times New Roman" w:cs="Times New Roman"/>
          <w:caps/>
          <w:noProof/>
          <w:szCs w:val="24"/>
        </w:rPr>
        <w:t>standardní orná půda (R)</w:t>
      </w:r>
    </w:p>
    <w:bookmarkEnd w:id="30"/>
    <w:p w:rsidR="001B45A6" w:rsidRDefault="001B45A6" w:rsidP="001B45A6">
      <w:pPr>
        <w:rPr>
          <w:color w:val="538135" w:themeColor="accent6" w:themeShade="BF"/>
          <w:sz w:val="28"/>
          <w:szCs w:val="28"/>
        </w:rPr>
      </w:pPr>
    </w:p>
    <w:p w:rsidR="001B45A6" w:rsidRDefault="001B45A6" w:rsidP="001B45A6">
      <w:pPr>
        <w:rPr>
          <w:color w:val="538135" w:themeColor="accent6" w:themeShade="BF"/>
          <w:sz w:val="28"/>
          <w:szCs w:val="28"/>
        </w:rPr>
      </w:pPr>
      <w:r w:rsidRPr="00E30DA3">
        <w:rPr>
          <w:color w:val="538135" w:themeColor="accent6" w:themeShade="BF"/>
          <w:sz w:val="28"/>
          <w:szCs w:val="28"/>
        </w:rPr>
        <w:t>Doplňující informace k podmín</w:t>
      </w:r>
      <w:r>
        <w:rPr>
          <w:color w:val="538135" w:themeColor="accent6" w:themeShade="BF"/>
          <w:sz w:val="28"/>
          <w:szCs w:val="28"/>
        </w:rPr>
        <w:t>kám</w:t>
      </w:r>
      <w:r w:rsidRPr="00E30DA3">
        <w:rPr>
          <w:color w:val="538135" w:themeColor="accent6" w:themeShade="BF"/>
          <w:sz w:val="28"/>
          <w:szCs w:val="28"/>
        </w:rPr>
        <w:t xml:space="preserve"> standardu 7</w:t>
      </w:r>
      <w:r>
        <w:rPr>
          <w:color w:val="538135" w:themeColor="accent6" w:themeShade="BF"/>
          <w:sz w:val="28"/>
          <w:szCs w:val="28"/>
        </w:rPr>
        <w:t>a</w:t>
      </w:r>
    </w:p>
    <w:p w:rsidR="00F757F1" w:rsidRDefault="00F757F1" w:rsidP="00325ED9">
      <w:pPr>
        <w:jc w:val="both"/>
      </w:pPr>
      <w:r w:rsidRPr="00F757F1">
        <w:t>Pro rok 2023 umožňuje EK využít výjimku pro</w:t>
      </w:r>
      <w:r>
        <w:t xml:space="preserve"> střídání plodin. Podmínka každoročně střídat plodiny na alespoň 40 % výměry standardní orné půdy tak bude kontrolována až od roku 2024. </w:t>
      </w:r>
    </w:p>
    <w:p w:rsidR="00DC1E5D" w:rsidRDefault="00F757F1" w:rsidP="00325ED9">
      <w:pPr>
        <w:jc w:val="both"/>
      </w:pPr>
      <w:r>
        <w:t xml:space="preserve">Podmínky zajistit prostřídání alespoň dvou různých hlavních plodin v období 4 po sobě jdoucích letech však </w:t>
      </w:r>
      <w:r w:rsidR="00325ED9">
        <w:t>zůstává nezměněna a rok 2023 bude v tomto období zohledněn.</w:t>
      </w:r>
    </w:p>
    <w:p w:rsidR="00F757F1" w:rsidRDefault="00F757F1" w:rsidP="00DC1E5D"/>
    <w:p w:rsidR="008C6BCD" w:rsidRPr="00E30DA3" w:rsidRDefault="000A39FF" w:rsidP="001E106F">
      <w:pPr>
        <w:rPr>
          <w:color w:val="538135" w:themeColor="accent6" w:themeShade="BF"/>
          <w:sz w:val="28"/>
          <w:szCs w:val="28"/>
        </w:rPr>
      </w:pPr>
      <w:bookmarkStart w:id="31" w:name="_Hlk116649590"/>
      <w:r>
        <w:rPr>
          <w:color w:val="538135" w:themeColor="accent6" w:themeShade="BF"/>
          <w:sz w:val="28"/>
          <w:szCs w:val="28"/>
        </w:rPr>
        <w:t>Přílohy standardu</w:t>
      </w:r>
    </w:p>
    <w:bookmarkEnd w:id="31"/>
    <w:p w:rsidR="00EF5A1E" w:rsidRPr="00D200B6" w:rsidRDefault="00821B4D" w:rsidP="00D200B6">
      <w:pPr>
        <w:spacing w:after="144" w:line="276" w:lineRule="auto"/>
        <w:rPr>
          <w:bCs/>
          <w:szCs w:val="24"/>
        </w:rPr>
      </w:pPr>
      <w:r w:rsidRPr="00D200B6">
        <w:rPr>
          <w:bCs/>
          <w:szCs w:val="24"/>
        </w:rPr>
        <w:t xml:space="preserve">Plodiny </w:t>
      </w:r>
      <w:bookmarkStart w:id="32" w:name="_Hlk116649456"/>
      <w:r w:rsidRPr="00D200B6">
        <w:rPr>
          <w:bCs/>
          <w:szCs w:val="24"/>
        </w:rPr>
        <w:t>pro výjimku standardu 7</w:t>
      </w:r>
      <w:r w:rsidR="001B45A6" w:rsidRPr="00D200B6">
        <w:rPr>
          <w:bCs/>
          <w:szCs w:val="24"/>
        </w:rPr>
        <w:t>a</w:t>
      </w:r>
      <w:r w:rsidRPr="00D200B6">
        <w:rPr>
          <w:bCs/>
          <w:szCs w:val="24"/>
        </w:rPr>
        <w:t xml:space="preserve"> </w:t>
      </w:r>
      <w:bookmarkEnd w:id="32"/>
      <w:r w:rsidR="004926CF" w:rsidRPr="00D200B6">
        <w:rPr>
          <w:bCs/>
          <w:szCs w:val="24"/>
        </w:rPr>
        <w:t>)</w:t>
      </w:r>
    </w:p>
    <w:p w:rsidR="00821B4D" w:rsidRPr="00D200B6" w:rsidRDefault="00821B4D" w:rsidP="00D200B6">
      <w:pPr>
        <w:spacing w:after="144" w:line="276" w:lineRule="auto"/>
        <w:rPr>
          <w:szCs w:val="24"/>
        </w:rPr>
      </w:pPr>
      <w:r w:rsidRPr="00D200B6">
        <w:rPr>
          <w:bCs/>
          <w:szCs w:val="24"/>
        </w:rPr>
        <w:t>Luskoviny, bylinné pícniny</w:t>
      </w:r>
    </w:p>
    <w:tbl>
      <w:tblPr>
        <w:tblStyle w:val="Mkatabulky"/>
        <w:tblW w:w="9062" w:type="dxa"/>
        <w:tblLook w:val="04A0" w:firstRow="1" w:lastRow="0" w:firstColumn="1" w:lastColumn="0" w:noHBand="0" w:noVBand="1"/>
      </w:tblPr>
      <w:tblGrid>
        <w:gridCol w:w="1129"/>
        <w:gridCol w:w="7933"/>
      </w:tblGrid>
      <w:tr w:rsidR="00821B4D" w:rsidRPr="00821B4D" w:rsidTr="00F14161">
        <w:tc>
          <w:tcPr>
            <w:tcW w:w="1129" w:type="dxa"/>
          </w:tcPr>
          <w:p w:rsidR="00821B4D" w:rsidRPr="00821B4D" w:rsidRDefault="00821B4D" w:rsidP="00821B4D">
            <w:pPr>
              <w:jc w:val="center"/>
              <w:rPr>
                <w:sz w:val="22"/>
              </w:rPr>
            </w:pPr>
            <w:r w:rsidRPr="00821B4D">
              <w:rPr>
                <w:sz w:val="22"/>
              </w:rPr>
              <w:t>1.</w:t>
            </w:r>
          </w:p>
        </w:tc>
        <w:tc>
          <w:tcPr>
            <w:tcW w:w="7933" w:type="dxa"/>
          </w:tcPr>
          <w:p w:rsidR="00821B4D" w:rsidRPr="00821B4D" w:rsidRDefault="00821B4D" w:rsidP="00821B4D">
            <w:pPr>
              <w:rPr>
                <w:sz w:val="22"/>
              </w:rPr>
            </w:pPr>
            <w:r w:rsidRPr="00821B4D">
              <w:rPr>
                <w:sz w:val="22"/>
              </w:rPr>
              <w:t>Bob polní, zahradní</w:t>
            </w:r>
          </w:p>
        </w:tc>
      </w:tr>
      <w:tr w:rsidR="00821B4D" w:rsidRPr="00821B4D" w:rsidTr="00F14161">
        <w:tc>
          <w:tcPr>
            <w:tcW w:w="1129" w:type="dxa"/>
          </w:tcPr>
          <w:p w:rsidR="00821B4D" w:rsidRPr="00821B4D" w:rsidRDefault="00821B4D" w:rsidP="00821B4D">
            <w:pPr>
              <w:jc w:val="center"/>
              <w:rPr>
                <w:sz w:val="22"/>
              </w:rPr>
            </w:pPr>
            <w:r w:rsidRPr="00821B4D">
              <w:rPr>
                <w:sz w:val="22"/>
              </w:rPr>
              <w:t>2.</w:t>
            </w:r>
          </w:p>
        </w:tc>
        <w:tc>
          <w:tcPr>
            <w:tcW w:w="7933" w:type="dxa"/>
          </w:tcPr>
          <w:p w:rsidR="00821B4D" w:rsidRPr="00821B4D" w:rsidRDefault="00821B4D" w:rsidP="00821B4D">
            <w:pPr>
              <w:rPr>
                <w:sz w:val="22"/>
              </w:rPr>
            </w:pPr>
            <w:r w:rsidRPr="00821B4D">
              <w:rPr>
                <w:sz w:val="22"/>
              </w:rPr>
              <w:t>Čičorka, čičorka pestrá</w:t>
            </w:r>
          </w:p>
        </w:tc>
      </w:tr>
      <w:tr w:rsidR="00821B4D" w:rsidRPr="00821B4D" w:rsidTr="00F14161">
        <w:tc>
          <w:tcPr>
            <w:tcW w:w="1129" w:type="dxa"/>
          </w:tcPr>
          <w:p w:rsidR="00821B4D" w:rsidRPr="00821B4D" w:rsidRDefault="00821B4D" w:rsidP="00821B4D">
            <w:pPr>
              <w:jc w:val="center"/>
              <w:rPr>
                <w:sz w:val="22"/>
              </w:rPr>
            </w:pPr>
            <w:r w:rsidRPr="00821B4D">
              <w:rPr>
                <w:sz w:val="22"/>
              </w:rPr>
              <w:t>3.</w:t>
            </w:r>
          </w:p>
        </w:tc>
        <w:tc>
          <w:tcPr>
            <w:tcW w:w="7933" w:type="dxa"/>
          </w:tcPr>
          <w:p w:rsidR="00821B4D" w:rsidRPr="00821B4D" w:rsidRDefault="00821B4D" w:rsidP="00821B4D">
            <w:pPr>
              <w:rPr>
                <w:sz w:val="22"/>
              </w:rPr>
            </w:pPr>
            <w:r w:rsidRPr="00821B4D">
              <w:rPr>
                <w:sz w:val="22"/>
              </w:rPr>
              <w:t>Cizrna beraní</w:t>
            </w:r>
          </w:p>
        </w:tc>
      </w:tr>
      <w:tr w:rsidR="00821B4D" w:rsidRPr="00821B4D" w:rsidTr="00F14161">
        <w:tc>
          <w:tcPr>
            <w:tcW w:w="1129" w:type="dxa"/>
          </w:tcPr>
          <w:p w:rsidR="00821B4D" w:rsidRPr="00821B4D" w:rsidRDefault="00821B4D" w:rsidP="00821B4D">
            <w:pPr>
              <w:jc w:val="center"/>
              <w:rPr>
                <w:sz w:val="22"/>
              </w:rPr>
            </w:pPr>
            <w:r w:rsidRPr="00821B4D">
              <w:rPr>
                <w:sz w:val="22"/>
              </w:rPr>
              <w:t>4.</w:t>
            </w:r>
          </w:p>
        </w:tc>
        <w:tc>
          <w:tcPr>
            <w:tcW w:w="7933" w:type="dxa"/>
          </w:tcPr>
          <w:p w:rsidR="00821B4D" w:rsidRPr="00821B4D" w:rsidRDefault="00821B4D" w:rsidP="00821B4D">
            <w:pPr>
              <w:rPr>
                <w:sz w:val="22"/>
              </w:rPr>
            </w:pPr>
            <w:r w:rsidRPr="00821B4D">
              <w:rPr>
                <w:sz w:val="22"/>
              </w:rPr>
              <w:t>Čočka jedlá</w:t>
            </w:r>
          </w:p>
        </w:tc>
      </w:tr>
      <w:tr w:rsidR="00821B4D" w:rsidRPr="00821B4D" w:rsidTr="00F14161">
        <w:tc>
          <w:tcPr>
            <w:tcW w:w="1129" w:type="dxa"/>
          </w:tcPr>
          <w:p w:rsidR="00821B4D" w:rsidRPr="00821B4D" w:rsidRDefault="00821B4D" w:rsidP="00821B4D">
            <w:pPr>
              <w:jc w:val="center"/>
              <w:rPr>
                <w:sz w:val="22"/>
              </w:rPr>
            </w:pPr>
            <w:r w:rsidRPr="00821B4D">
              <w:rPr>
                <w:sz w:val="22"/>
              </w:rPr>
              <w:t>5.</w:t>
            </w:r>
          </w:p>
        </w:tc>
        <w:tc>
          <w:tcPr>
            <w:tcW w:w="7933" w:type="dxa"/>
          </w:tcPr>
          <w:p w:rsidR="00821B4D" w:rsidRPr="00821B4D" w:rsidRDefault="00821B4D" w:rsidP="00821B4D">
            <w:pPr>
              <w:rPr>
                <w:sz w:val="22"/>
              </w:rPr>
            </w:pPr>
            <w:r w:rsidRPr="00821B4D">
              <w:rPr>
                <w:sz w:val="22"/>
              </w:rPr>
              <w:t xml:space="preserve">Fazol polní. Zahradní (keříčkový), zahradní (pnoucí) </w:t>
            </w:r>
          </w:p>
        </w:tc>
      </w:tr>
      <w:tr w:rsidR="00821B4D" w:rsidRPr="00821B4D" w:rsidTr="00F14161">
        <w:tc>
          <w:tcPr>
            <w:tcW w:w="1129" w:type="dxa"/>
          </w:tcPr>
          <w:p w:rsidR="00821B4D" w:rsidRPr="00821B4D" w:rsidRDefault="00821B4D" w:rsidP="00821B4D">
            <w:pPr>
              <w:jc w:val="center"/>
              <w:rPr>
                <w:sz w:val="22"/>
              </w:rPr>
            </w:pPr>
            <w:r w:rsidRPr="00821B4D">
              <w:rPr>
                <w:sz w:val="22"/>
              </w:rPr>
              <w:t>6.</w:t>
            </w:r>
          </w:p>
        </w:tc>
        <w:tc>
          <w:tcPr>
            <w:tcW w:w="7933" w:type="dxa"/>
          </w:tcPr>
          <w:p w:rsidR="00821B4D" w:rsidRPr="00821B4D" w:rsidRDefault="00821B4D" w:rsidP="00821B4D">
            <w:pPr>
              <w:rPr>
                <w:sz w:val="22"/>
              </w:rPr>
            </w:pPr>
            <w:r w:rsidRPr="00821B4D">
              <w:rPr>
                <w:sz w:val="22"/>
              </w:rPr>
              <w:t>Hrách polní, zahradní (cukrový), zahradní (dřeňový)</w:t>
            </w:r>
          </w:p>
        </w:tc>
      </w:tr>
      <w:tr w:rsidR="00821B4D" w:rsidRPr="00821B4D" w:rsidTr="00F14161">
        <w:tc>
          <w:tcPr>
            <w:tcW w:w="1129" w:type="dxa"/>
          </w:tcPr>
          <w:p w:rsidR="00821B4D" w:rsidRPr="00821B4D" w:rsidRDefault="00821B4D" w:rsidP="00821B4D">
            <w:pPr>
              <w:jc w:val="center"/>
              <w:rPr>
                <w:sz w:val="22"/>
              </w:rPr>
            </w:pPr>
            <w:r w:rsidRPr="00821B4D">
              <w:rPr>
                <w:sz w:val="22"/>
              </w:rPr>
              <w:t>7.</w:t>
            </w:r>
          </w:p>
        </w:tc>
        <w:tc>
          <w:tcPr>
            <w:tcW w:w="7933" w:type="dxa"/>
          </w:tcPr>
          <w:p w:rsidR="00821B4D" w:rsidRPr="00821B4D" w:rsidRDefault="00821B4D" w:rsidP="00821B4D">
            <w:pPr>
              <w:rPr>
                <w:sz w:val="22"/>
              </w:rPr>
            </w:pPr>
            <w:r w:rsidRPr="00821B4D">
              <w:rPr>
                <w:sz w:val="22"/>
              </w:rPr>
              <w:t>Hrachor, Hrachor vonný</w:t>
            </w:r>
          </w:p>
        </w:tc>
      </w:tr>
      <w:tr w:rsidR="00821B4D" w:rsidRPr="00821B4D" w:rsidTr="00F14161">
        <w:tc>
          <w:tcPr>
            <w:tcW w:w="1129" w:type="dxa"/>
          </w:tcPr>
          <w:p w:rsidR="00821B4D" w:rsidRPr="00821B4D" w:rsidRDefault="00821B4D" w:rsidP="00821B4D">
            <w:pPr>
              <w:jc w:val="center"/>
              <w:rPr>
                <w:sz w:val="22"/>
              </w:rPr>
            </w:pPr>
            <w:r w:rsidRPr="00821B4D">
              <w:rPr>
                <w:sz w:val="22"/>
              </w:rPr>
              <w:t>8.</w:t>
            </w:r>
          </w:p>
        </w:tc>
        <w:tc>
          <w:tcPr>
            <w:tcW w:w="7933" w:type="dxa"/>
          </w:tcPr>
          <w:p w:rsidR="00821B4D" w:rsidRPr="00821B4D" w:rsidRDefault="00821B4D" w:rsidP="00821B4D">
            <w:pPr>
              <w:rPr>
                <w:sz w:val="22"/>
              </w:rPr>
            </w:pPr>
            <w:r w:rsidRPr="00821B4D">
              <w:rPr>
                <w:sz w:val="22"/>
              </w:rPr>
              <w:t>Jestřabina lékařská, východní</w:t>
            </w:r>
          </w:p>
        </w:tc>
      </w:tr>
      <w:tr w:rsidR="00821B4D" w:rsidRPr="00821B4D" w:rsidTr="00F14161">
        <w:tc>
          <w:tcPr>
            <w:tcW w:w="1129" w:type="dxa"/>
          </w:tcPr>
          <w:p w:rsidR="00821B4D" w:rsidRPr="00821B4D" w:rsidRDefault="00821B4D" w:rsidP="00821B4D">
            <w:pPr>
              <w:jc w:val="center"/>
              <w:rPr>
                <w:sz w:val="22"/>
              </w:rPr>
            </w:pPr>
            <w:r w:rsidRPr="00821B4D">
              <w:rPr>
                <w:sz w:val="22"/>
              </w:rPr>
              <w:t>9.</w:t>
            </w:r>
          </w:p>
        </w:tc>
        <w:tc>
          <w:tcPr>
            <w:tcW w:w="7933" w:type="dxa"/>
          </w:tcPr>
          <w:p w:rsidR="00821B4D" w:rsidRPr="00821B4D" w:rsidRDefault="00821B4D" w:rsidP="00821B4D">
            <w:pPr>
              <w:rPr>
                <w:sz w:val="22"/>
              </w:rPr>
            </w:pPr>
            <w:r w:rsidRPr="00821B4D">
              <w:rPr>
                <w:rFonts w:cs="Calibri"/>
                <w:sz w:val="22"/>
              </w:rPr>
              <w:t>Jetel (T. nigrescens Viv.), alexandrijský, ladní, luční, nachový, perský (zvrácený), plazivý, švédský (zvrhlý)</w:t>
            </w:r>
          </w:p>
        </w:tc>
      </w:tr>
      <w:tr w:rsidR="00821B4D" w:rsidRPr="00821B4D" w:rsidTr="00F14161">
        <w:tc>
          <w:tcPr>
            <w:tcW w:w="1129" w:type="dxa"/>
          </w:tcPr>
          <w:p w:rsidR="00821B4D" w:rsidRPr="00821B4D" w:rsidRDefault="00821B4D" w:rsidP="00821B4D">
            <w:pPr>
              <w:jc w:val="center"/>
              <w:rPr>
                <w:sz w:val="22"/>
              </w:rPr>
            </w:pPr>
            <w:r w:rsidRPr="00821B4D">
              <w:rPr>
                <w:sz w:val="22"/>
              </w:rPr>
              <w:t>10.</w:t>
            </w:r>
          </w:p>
        </w:tc>
        <w:tc>
          <w:tcPr>
            <w:tcW w:w="7933" w:type="dxa"/>
          </w:tcPr>
          <w:p w:rsidR="00821B4D" w:rsidRPr="00821B4D" w:rsidRDefault="00821B4D" w:rsidP="00821B4D">
            <w:pPr>
              <w:rPr>
                <w:sz w:val="22"/>
              </w:rPr>
            </w:pPr>
            <w:r w:rsidRPr="00821B4D">
              <w:rPr>
                <w:sz w:val="22"/>
              </w:rPr>
              <w:t>Komonice</w:t>
            </w:r>
          </w:p>
        </w:tc>
      </w:tr>
      <w:tr w:rsidR="00821B4D" w:rsidRPr="00821B4D" w:rsidTr="00F14161">
        <w:tc>
          <w:tcPr>
            <w:tcW w:w="1129" w:type="dxa"/>
          </w:tcPr>
          <w:p w:rsidR="00821B4D" w:rsidRPr="00821B4D" w:rsidRDefault="00821B4D" w:rsidP="00821B4D">
            <w:pPr>
              <w:jc w:val="center"/>
              <w:rPr>
                <w:sz w:val="22"/>
              </w:rPr>
            </w:pPr>
            <w:r w:rsidRPr="00821B4D">
              <w:rPr>
                <w:sz w:val="22"/>
              </w:rPr>
              <w:t>11.</w:t>
            </w:r>
          </w:p>
        </w:tc>
        <w:tc>
          <w:tcPr>
            <w:tcW w:w="7933" w:type="dxa"/>
          </w:tcPr>
          <w:p w:rsidR="00821B4D" w:rsidRPr="00821B4D" w:rsidRDefault="00821B4D" w:rsidP="00821B4D">
            <w:pPr>
              <w:rPr>
                <w:sz w:val="22"/>
              </w:rPr>
            </w:pPr>
            <w:r w:rsidRPr="00821B4D">
              <w:rPr>
                <w:sz w:val="22"/>
              </w:rPr>
              <w:t>Kozinec</w:t>
            </w:r>
          </w:p>
        </w:tc>
      </w:tr>
      <w:tr w:rsidR="00821B4D" w:rsidRPr="00821B4D" w:rsidTr="00F14161">
        <w:tc>
          <w:tcPr>
            <w:tcW w:w="1129" w:type="dxa"/>
          </w:tcPr>
          <w:p w:rsidR="00821B4D" w:rsidRPr="00821B4D" w:rsidRDefault="00821B4D" w:rsidP="00821B4D">
            <w:pPr>
              <w:jc w:val="center"/>
              <w:rPr>
                <w:sz w:val="22"/>
              </w:rPr>
            </w:pPr>
            <w:r w:rsidRPr="00821B4D">
              <w:rPr>
                <w:sz w:val="22"/>
              </w:rPr>
              <w:t>12.</w:t>
            </w:r>
          </w:p>
        </w:tc>
        <w:tc>
          <w:tcPr>
            <w:tcW w:w="7933" w:type="dxa"/>
          </w:tcPr>
          <w:p w:rsidR="00821B4D" w:rsidRPr="00821B4D" w:rsidRDefault="00821B4D" w:rsidP="00821B4D">
            <w:pPr>
              <w:rPr>
                <w:sz w:val="22"/>
              </w:rPr>
            </w:pPr>
            <w:r w:rsidRPr="00821B4D">
              <w:rPr>
                <w:sz w:val="22"/>
              </w:rPr>
              <w:t>Lupina bílá, úzkolistá, žlutá, modrá, proměnlivá (andská)</w:t>
            </w:r>
          </w:p>
        </w:tc>
      </w:tr>
      <w:tr w:rsidR="00821B4D" w:rsidRPr="00821B4D" w:rsidTr="00F14161">
        <w:tc>
          <w:tcPr>
            <w:tcW w:w="1129" w:type="dxa"/>
          </w:tcPr>
          <w:p w:rsidR="00821B4D" w:rsidRPr="00821B4D" w:rsidRDefault="00821B4D" w:rsidP="00821B4D">
            <w:pPr>
              <w:jc w:val="center"/>
              <w:rPr>
                <w:sz w:val="22"/>
              </w:rPr>
            </w:pPr>
            <w:r w:rsidRPr="00821B4D">
              <w:rPr>
                <w:sz w:val="22"/>
              </w:rPr>
              <w:t>13.</w:t>
            </w:r>
          </w:p>
        </w:tc>
        <w:tc>
          <w:tcPr>
            <w:tcW w:w="7933" w:type="dxa"/>
          </w:tcPr>
          <w:p w:rsidR="00821B4D" w:rsidRPr="00821B4D" w:rsidRDefault="00821B4D" w:rsidP="00821B4D">
            <w:pPr>
              <w:rPr>
                <w:sz w:val="22"/>
              </w:rPr>
            </w:pPr>
            <w:r w:rsidRPr="00821B4D">
              <w:rPr>
                <w:sz w:val="22"/>
              </w:rPr>
              <w:t>Peluška jarní (Hrách rolní), ozimá (Hrách rolní)</w:t>
            </w:r>
          </w:p>
        </w:tc>
      </w:tr>
      <w:tr w:rsidR="00821B4D" w:rsidRPr="00821B4D" w:rsidTr="00F14161">
        <w:tc>
          <w:tcPr>
            <w:tcW w:w="1129" w:type="dxa"/>
          </w:tcPr>
          <w:p w:rsidR="00821B4D" w:rsidRPr="00821B4D" w:rsidRDefault="00821B4D" w:rsidP="00821B4D">
            <w:pPr>
              <w:jc w:val="center"/>
              <w:rPr>
                <w:sz w:val="22"/>
              </w:rPr>
            </w:pPr>
            <w:r w:rsidRPr="00821B4D">
              <w:rPr>
                <w:sz w:val="22"/>
              </w:rPr>
              <w:t>14.</w:t>
            </w:r>
          </w:p>
        </w:tc>
        <w:tc>
          <w:tcPr>
            <w:tcW w:w="7933" w:type="dxa"/>
          </w:tcPr>
          <w:p w:rsidR="00821B4D" w:rsidRPr="00821B4D" w:rsidRDefault="00821B4D" w:rsidP="00821B4D">
            <w:pPr>
              <w:rPr>
                <w:sz w:val="22"/>
              </w:rPr>
            </w:pPr>
            <w:r w:rsidRPr="00821B4D">
              <w:rPr>
                <w:sz w:val="22"/>
              </w:rPr>
              <w:t>Pískavice řecké seno</w:t>
            </w:r>
          </w:p>
        </w:tc>
      </w:tr>
      <w:tr w:rsidR="00821B4D" w:rsidRPr="00821B4D" w:rsidTr="00F14161">
        <w:tc>
          <w:tcPr>
            <w:tcW w:w="1129" w:type="dxa"/>
          </w:tcPr>
          <w:p w:rsidR="00821B4D" w:rsidRPr="00821B4D" w:rsidRDefault="00821B4D" w:rsidP="00821B4D">
            <w:pPr>
              <w:jc w:val="center"/>
              <w:rPr>
                <w:sz w:val="22"/>
              </w:rPr>
            </w:pPr>
            <w:r w:rsidRPr="00821B4D">
              <w:rPr>
                <w:sz w:val="22"/>
              </w:rPr>
              <w:t>15.</w:t>
            </w:r>
          </w:p>
        </w:tc>
        <w:tc>
          <w:tcPr>
            <w:tcW w:w="7933" w:type="dxa"/>
          </w:tcPr>
          <w:p w:rsidR="00821B4D" w:rsidRPr="00821B4D" w:rsidRDefault="00821B4D" w:rsidP="00821B4D">
            <w:pPr>
              <w:rPr>
                <w:sz w:val="22"/>
              </w:rPr>
            </w:pPr>
            <w:r w:rsidRPr="00821B4D">
              <w:rPr>
                <w:sz w:val="22"/>
              </w:rPr>
              <w:t>Ptačí noha setá (seradela)</w:t>
            </w:r>
          </w:p>
        </w:tc>
      </w:tr>
      <w:tr w:rsidR="00821B4D" w:rsidRPr="00821B4D" w:rsidTr="00F14161">
        <w:tc>
          <w:tcPr>
            <w:tcW w:w="1129" w:type="dxa"/>
          </w:tcPr>
          <w:p w:rsidR="00821B4D" w:rsidRPr="00821B4D" w:rsidRDefault="00821B4D" w:rsidP="00821B4D">
            <w:pPr>
              <w:jc w:val="center"/>
              <w:rPr>
                <w:sz w:val="22"/>
              </w:rPr>
            </w:pPr>
            <w:r w:rsidRPr="00821B4D">
              <w:rPr>
                <w:sz w:val="22"/>
              </w:rPr>
              <w:t>16.</w:t>
            </w:r>
          </w:p>
        </w:tc>
        <w:tc>
          <w:tcPr>
            <w:tcW w:w="7933" w:type="dxa"/>
          </w:tcPr>
          <w:p w:rsidR="00821B4D" w:rsidRPr="00821B4D" w:rsidRDefault="00821B4D" w:rsidP="00821B4D">
            <w:pPr>
              <w:rPr>
                <w:sz w:val="22"/>
              </w:rPr>
            </w:pPr>
            <w:r w:rsidRPr="00821B4D">
              <w:rPr>
                <w:sz w:val="22"/>
              </w:rPr>
              <w:t>Sója</w:t>
            </w:r>
          </w:p>
        </w:tc>
      </w:tr>
      <w:tr w:rsidR="00821B4D" w:rsidRPr="00821B4D" w:rsidTr="00F14161">
        <w:tc>
          <w:tcPr>
            <w:tcW w:w="1129" w:type="dxa"/>
          </w:tcPr>
          <w:p w:rsidR="00821B4D" w:rsidRPr="00821B4D" w:rsidRDefault="00821B4D" w:rsidP="00821B4D">
            <w:pPr>
              <w:jc w:val="center"/>
              <w:rPr>
                <w:sz w:val="22"/>
              </w:rPr>
            </w:pPr>
            <w:r w:rsidRPr="00821B4D">
              <w:rPr>
                <w:sz w:val="22"/>
              </w:rPr>
              <w:t>17.</w:t>
            </w:r>
          </w:p>
        </w:tc>
        <w:tc>
          <w:tcPr>
            <w:tcW w:w="7933" w:type="dxa"/>
          </w:tcPr>
          <w:p w:rsidR="00821B4D" w:rsidRPr="00821B4D" w:rsidRDefault="00821B4D" w:rsidP="00821B4D">
            <w:pPr>
              <w:rPr>
                <w:sz w:val="22"/>
              </w:rPr>
            </w:pPr>
            <w:r w:rsidRPr="00821B4D">
              <w:rPr>
                <w:sz w:val="22"/>
              </w:rPr>
              <w:t>Štírovník jednoletý, růžkatý</w:t>
            </w:r>
          </w:p>
        </w:tc>
      </w:tr>
      <w:tr w:rsidR="00821B4D" w:rsidRPr="00821B4D" w:rsidTr="00F14161">
        <w:tc>
          <w:tcPr>
            <w:tcW w:w="1129" w:type="dxa"/>
          </w:tcPr>
          <w:p w:rsidR="00821B4D" w:rsidRPr="00821B4D" w:rsidRDefault="00821B4D" w:rsidP="00821B4D">
            <w:pPr>
              <w:jc w:val="center"/>
              <w:rPr>
                <w:sz w:val="22"/>
              </w:rPr>
            </w:pPr>
            <w:r w:rsidRPr="00821B4D">
              <w:rPr>
                <w:sz w:val="22"/>
              </w:rPr>
              <w:t>18.</w:t>
            </w:r>
          </w:p>
        </w:tc>
        <w:tc>
          <w:tcPr>
            <w:tcW w:w="7933" w:type="dxa"/>
          </w:tcPr>
          <w:p w:rsidR="00821B4D" w:rsidRPr="00821B4D" w:rsidRDefault="00821B4D" w:rsidP="00821B4D">
            <w:pPr>
              <w:rPr>
                <w:sz w:val="22"/>
              </w:rPr>
            </w:pPr>
            <w:r w:rsidRPr="00821B4D">
              <w:rPr>
                <w:sz w:val="22"/>
              </w:rPr>
              <w:t>Tolice (jinde neuvedená), dětelová</w:t>
            </w:r>
          </w:p>
        </w:tc>
      </w:tr>
      <w:tr w:rsidR="00821B4D" w:rsidRPr="00821B4D" w:rsidTr="00F14161">
        <w:tc>
          <w:tcPr>
            <w:tcW w:w="1129" w:type="dxa"/>
          </w:tcPr>
          <w:p w:rsidR="00821B4D" w:rsidRPr="00821B4D" w:rsidRDefault="00821B4D" w:rsidP="00821B4D">
            <w:pPr>
              <w:jc w:val="center"/>
              <w:rPr>
                <w:sz w:val="22"/>
              </w:rPr>
            </w:pPr>
            <w:r w:rsidRPr="00821B4D">
              <w:rPr>
                <w:sz w:val="22"/>
              </w:rPr>
              <w:t>19.</w:t>
            </w:r>
          </w:p>
        </w:tc>
        <w:tc>
          <w:tcPr>
            <w:tcW w:w="7933" w:type="dxa"/>
          </w:tcPr>
          <w:p w:rsidR="00821B4D" w:rsidRPr="00821B4D" w:rsidRDefault="00821B4D" w:rsidP="00821B4D">
            <w:pPr>
              <w:rPr>
                <w:sz w:val="22"/>
              </w:rPr>
            </w:pPr>
            <w:r w:rsidRPr="00821B4D">
              <w:rPr>
                <w:sz w:val="22"/>
              </w:rPr>
              <w:t>Úročník bolhoj</w:t>
            </w:r>
          </w:p>
        </w:tc>
      </w:tr>
      <w:tr w:rsidR="00821B4D" w:rsidRPr="00821B4D" w:rsidTr="00F14161">
        <w:tc>
          <w:tcPr>
            <w:tcW w:w="1129" w:type="dxa"/>
          </w:tcPr>
          <w:p w:rsidR="00821B4D" w:rsidRPr="00821B4D" w:rsidRDefault="00821B4D" w:rsidP="00821B4D">
            <w:pPr>
              <w:jc w:val="center"/>
              <w:rPr>
                <w:sz w:val="22"/>
              </w:rPr>
            </w:pPr>
            <w:r w:rsidRPr="00821B4D">
              <w:rPr>
                <w:sz w:val="22"/>
              </w:rPr>
              <w:t>20.</w:t>
            </w:r>
          </w:p>
        </w:tc>
        <w:tc>
          <w:tcPr>
            <w:tcW w:w="7933" w:type="dxa"/>
          </w:tcPr>
          <w:p w:rsidR="00821B4D" w:rsidRPr="00821B4D" w:rsidRDefault="00821B4D" w:rsidP="00821B4D">
            <w:pPr>
              <w:rPr>
                <w:sz w:val="22"/>
              </w:rPr>
            </w:pPr>
            <w:r w:rsidRPr="00821B4D">
              <w:rPr>
                <w:sz w:val="22"/>
              </w:rPr>
              <w:t>Vičenec ligrus</w:t>
            </w:r>
          </w:p>
        </w:tc>
      </w:tr>
      <w:tr w:rsidR="00821B4D" w:rsidRPr="00821B4D" w:rsidTr="00F14161">
        <w:tc>
          <w:tcPr>
            <w:tcW w:w="1129" w:type="dxa"/>
          </w:tcPr>
          <w:p w:rsidR="00821B4D" w:rsidRPr="00821B4D" w:rsidRDefault="00821B4D" w:rsidP="00821B4D">
            <w:pPr>
              <w:jc w:val="center"/>
              <w:rPr>
                <w:sz w:val="22"/>
              </w:rPr>
            </w:pPr>
            <w:r w:rsidRPr="00821B4D">
              <w:rPr>
                <w:sz w:val="22"/>
              </w:rPr>
              <w:t>21.</w:t>
            </w:r>
          </w:p>
        </w:tc>
        <w:tc>
          <w:tcPr>
            <w:tcW w:w="7933" w:type="dxa"/>
          </w:tcPr>
          <w:p w:rsidR="00821B4D" w:rsidRPr="00821B4D" w:rsidRDefault="00821B4D" w:rsidP="00821B4D">
            <w:pPr>
              <w:rPr>
                <w:sz w:val="22"/>
              </w:rPr>
            </w:pPr>
            <w:r w:rsidRPr="00821B4D">
              <w:rPr>
                <w:rFonts w:cs="Calibri"/>
                <w:sz w:val="22"/>
              </w:rPr>
              <w:t>Vikev</w:t>
            </w:r>
            <w:r w:rsidRPr="00821B4D">
              <w:rPr>
                <w:sz w:val="22"/>
              </w:rPr>
              <w:t xml:space="preserve"> </w:t>
            </w:r>
            <w:r w:rsidRPr="00821B4D">
              <w:rPr>
                <w:rFonts w:cs="Calibri"/>
                <w:sz w:val="22"/>
              </w:rPr>
              <w:t>huňatá, panonská, setá</w:t>
            </w:r>
          </w:p>
        </w:tc>
      </w:tr>
      <w:tr w:rsidR="00821B4D" w:rsidRPr="00821B4D" w:rsidTr="00F14161">
        <w:tc>
          <w:tcPr>
            <w:tcW w:w="1129" w:type="dxa"/>
          </w:tcPr>
          <w:p w:rsidR="00821B4D" w:rsidRPr="00821B4D" w:rsidRDefault="00821B4D" w:rsidP="00821B4D">
            <w:pPr>
              <w:jc w:val="center"/>
              <w:rPr>
                <w:sz w:val="22"/>
              </w:rPr>
            </w:pPr>
            <w:r w:rsidRPr="00821B4D">
              <w:rPr>
                <w:sz w:val="22"/>
              </w:rPr>
              <w:t>22.</w:t>
            </w:r>
          </w:p>
        </w:tc>
        <w:tc>
          <w:tcPr>
            <w:tcW w:w="7933" w:type="dxa"/>
          </w:tcPr>
          <w:p w:rsidR="00821B4D" w:rsidRPr="00821B4D" w:rsidRDefault="00821B4D" w:rsidP="00821B4D">
            <w:pPr>
              <w:rPr>
                <w:sz w:val="22"/>
              </w:rPr>
            </w:pPr>
            <w:r w:rsidRPr="00821B4D">
              <w:rPr>
                <w:sz w:val="22"/>
              </w:rPr>
              <w:t>Vojtěška proměnlivá, setá</w:t>
            </w:r>
          </w:p>
        </w:tc>
      </w:tr>
      <w:tr w:rsidR="00821B4D" w:rsidRPr="00821B4D" w:rsidTr="00F14161">
        <w:tc>
          <w:tcPr>
            <w:tcW w:w="1129" w:type="dxa"/>
          </w:tcPr>
          <w:p w:rsidR="00821B4D" w:rsidRPr="00821B4D" w:rsidRDefault="00821B4D" w:rsidP="00821B4D">
            <w:pPr>
              <w:jc w:val="center"/>
              <w:rPr>
                <w:sz w:val="22"/>
              </w:rPr>
            </w:pPr>
            <w:r w:rsidRPr="00821B4D">
              <w:rPr>
                <w:sz w:val="22"/>
              </w:rPr>
              <w:t>23.</w:t>
            </w:r>
          </w:p>
        </w:tc>
        <w:tc>
          <w:tcPr>
            <w:tcW w:w="7933" w:type="dxa"/>
          </w:tcPr>
          <w:p w:rsidR="00821B4D" w:rsidRPr="00821B4D" w:rsidRDefault="00821B4D" w:rsidP="00821B4D">
            <w:pPr>
              <w:rPr>
                <w:sz w:val="22"/>
              </w:rPr>
            </w:pPr>
            <w:r w:rsidRPr="00821B4D">
              <w:rPr>
                <w:sz w:val="22"/>
              </w:rPr>
              <w:t>Jetelotravní směs (s převahou jetelovin)</w:t>
            </w:r>
          </w:p>
        </w:tc>
      </w:tr>
      <w:tr w:rsidR="00821B4D" w:rsidRPr="00821B4D" w:rsidTr="00F14161">
        <w:tc>
          <w:tcPr>
            <w:tcW w:w="1129" w:type="dxa"/>
          </w:tcPr>
          <w:p w:rsidR="00821B4D" w:rsidRPr="00821B4D" w:rsidRDefault="00821B4D" w:rsidP="00821B4D">
            <w:pPr>
              <w:jc w:val="center"/>
              <w:rPr>
                <w:sz w:val="22"/>
              </w:rPr>
            </w:pPr>
            <w:r w:rsidRPr="00821B4D">
              <w:rPr>
                <w:sz w:val="22"/>
              </w:rPr>
              <w:t>24.</w:t>
            </w:r>
          </w:p>
        </w:tc>
        <w:tc>
          <w:tcPr>
            <w:tcW w:w="7933" w:type="dxa"/>
          </w:tcPr>
          <w:p w:rsidR="00821B4D" w:rsidRPr="00821B4D" w:rsidRDefault="00821B4D" w:rsidP="00821B4D">
            <w:pPr>
              <w:rPr>
                <w:sz w:val="22"/>
              </w:rPr>
            </w:pPr>
            <w:r w:rsidRPr="00821B4D">
              <w:rPr>
                <w:sz w:val="22"/>
              </w:rPr>
              <w:t>Vojtěškotravní směs s převahou vojtěšky</w:t>
            </w:r>
          </w:p>
        </w:tc>
      </w:tr>
      <w:tr w:rsidR="00821B4D" w:rsidRPr="00821B4D" w:rsidTr="00F14161">
        <w:tc>
          <w:tcPr>
            <w:tcW w:w="1129" w:type="dxa"/>
          </w:tcPr>
          <w:p w:rsidR="00821B4D" w:rsidRPr="00821B4D" w:rsidRDefault="00821B4D" w:rsidP="00821B4D">
            <w:pPr>
              <w:jc w:val="center"/>
              <w:rPr>
                <w:sz w:val="22"/>
              </w:rPr>
            </w:pPr>
            <w:r w:rsidRPr="00821B4D">
              <w:rPr>
                <w:sz w:val="22"/>
              </w:rPr>
              <w:t>25.</w:t>
            </w:r>
          </w:p>
        </w:tc>
        <w:tc>
          <w:tcPr>
            <w:tcW w:w="7933" w:type="dxa"/>
          </w:tcPr>
          <w:p w:rsidR="00821B4D" w:rsidRPr="00821B4D" w:rsidRDefault="00821B4D" w:rsidP="00821B4D">
            <w:pPr>
              <w:rPr>
                <w:sz w:val="22"/>
              </w:rPr>
            </w:pPr>
            <w:r w:rsidRPr="00821B4D">
              <w:rPr>
                <w:sz w:val="22"/>
              </w:rPr>
              <w:t>Směs dusík vázajících plodin dle § 11 tohoto nařízení</w:t>
            </w:r>
          </w:p>
        </w:tc>
      </w:tr>
      <w:tr w:rsidR="00821B4D" w:rsidRPr="00821B4D" w:rsidTr="00F14161">
        <w:tc>
          <w:tcPr>
            <w:tcW w:w="1129" w:type="dxa"/>
          </w:tcPr>
          <w:p w:rsidR="00821B4D" w:rsidRPr="00821B4D" w:rsidRDefault="00821B4D" w:rsidP="00821B4D">
            <w:pPr>
              <w:jc w:val="center"/>
              <w:rPr>
                <w:sz w:val="22"/>
              </w:rPr>
            </w:pPr>
            <w:r w:rsidRPr="00821B4D">
              <w:rPr>
                <w:sz w:val="22"/>
              </w:rPr>
              <w:t>26.</w:t>
            </w:r>
          </w:p>
        </w:tc>
        <w:tc>
          <w:tcPr>
            <w:tcW w:w="7933" w:type="dxa"/>
          </w:tcPr>
          <w:p w:rsidR="00821B4D" w:rsidRPr="00821B4D" w:rsidRDefault="00821B4D" w:rsidP="00821B4D">
            <w:pPr>
              <w:rPr>
                <w:sz w:val="22"/>
              </w:rPr>
            </w:pPr>
            <w:r w:rsidRPr="00821B4D">
              <w:rPr>
                <w:sz w:val="22"/>
              </w:rPr>
              <w:t>Směsi dusík vázajících plodin dle § 11 tohoto nařízení (bez obilovin, s převahou PVN)</w:t>
            </w:r>
          </w:p>
        </w:tc>
      </w:tr>
      <w:tr w:rsidR="00821B4D" w:rsidRPr="00E30DA3" w:rsidTr="00F14161">
        <w:tc>
          <w:tcPr>
            <w:tcW w:w="1129" w:type="dxa"/>
          </w:tcPr>
          <w:p w:rsidR="00821B4D" w:rsidRPr="00821B4D" w:rsidRDefault="00821B4D" w:rsidP="00821B4D">
            <w:pPr>
              <w:jc w:val="center"/>
              <w:rPr>
                <w:sz w:val="22"/>
              </w:rPr>
            </w:pPr>
            <w:r w:rsidRPr="00821B4D">
              <w:rPr>
                <w:sz w:val="22"/>
              </w:rPr>
              <w:t>27.</w:t>
            </w:r>
          </w:p>
        </w:tc>
        <w:tc>
          <w:tcPr>
            <w:tcW w:w="7933" w:type="dxa"/>
          </w:tcPr>
          <w:p w:rsidR="00821B4D" w:rsidRPr="00821B4D" w:rsidRDefault="00821B4D" w:rsidP="00821B4D">
            <w:pPr>
              <w:rPr>
                <w:sz w:val="22"/>
              </w:rPr>
            </w:pPr>
            <w:r w:rsidRPr="00821B4D">
              <w:rPr>
                <w:sz w:val="22"/>
              </w:rPr>
              <w:t>Odkaz nařízení k VCS</w:t>
            </w:r>
          </w:p>
        </w:tc>
      </w:tr>
      <w:tr w:rsidR="00821B4D" w:rsidRPr="00E30DA3" w:rsidTr="00F14161">
        <w:tc>
          <w:tcPr>
            <w:tcW w:w="1129" w:type="dxa"/>
          </w:tcPr>
          <w:p w:rsidR="00821B4D" w:rsidRPr="00821B4D" w:rsidRDefault="00821B4D" w:rsidP="00821B4D">
            <w:pPr>
              <w:jc w:val="center"/>
              <w:rPr>
                <w:sz w:val="22"/>
              </w:rPr>
            </w:pPr>
            <w:r w:rsidRPr="00821B4D">
              <w:rPr>
                <w:sz w:val="22"/>
              </w:rPr>
              <w:t>28.</w:t>
            </w:r>
          </w:p>
        </w:tc>
        <w:tc>
          <w:tcPr>
            <w:tcW w:w="7933" w:type="dxa"/>
          </w:tcPr>
          <w:p w:rsidR="00821B4D" w:rsidRPr="00821B4D" w:rsidRDefault="00821B4D" w:rsidP="00821B4D">
            <w:pPr>
              <w:rPr>
                <w:sz w:val="22"/>
              </w:rPr>
            </w:pPr>
            <w:r w:rsidRPr="00821B4D">
              <w:rPr>
                <w:sz w:val="22"/>
              </w:rPr>
              <w:t>Směs krmná (čejka), Směs pro opylovače (čejka)</w:t>
            </w:r>
          </w:p>
        </w:tc>
      </w:tr>
    </w:tbl>
    <w:p w:rsidR="00984CD8" w:rsidRDefault="00984CD8" w:rsidP="00821B4D">
      <w:pPr>
        <w:spacing w:before="240" w:after="120" w:line="276" w:lineRule="auto"/>
        <w:rPr>
          <w:b/>
          <w:bCs/>
          <w:szCs w:val="24"/>
        </w:rPr>
      </w:pPr>
    </w:p>
    <w:p w:rsidR="00821B4D" w:rsidRPr="00D200B6" w:rsidRDefault="00821B4D" w:rsidP="00821B4D">
      <w:pPr>
        <w:spacing w:before="240" w:after="120" w:line="276" w:lineRule="auto"/>
        <w:rPr>
          <w:bCs/>
          <w:szCs w:val="24"/>
        </w:rPr>
      </w:pPr>
      <w:r w:rsidRPr="00D200B6">
        <w:rPr>
          <w:bCs/>
          <w:szCs w:val="24"/>
        </w:rPr>
        <w:t>Trávy pěstované na orné půdě</w:t>
      </w:r>
    </w:p>
    <w:tbl>
      <w:tblPr>
        <w:tblStyle w:val="Mkatabulky"/>
        <w:tblW w:w="0" w:type="auto"/>
        <w:tblLook w:val="04A0" w:firstRow="1" w:lastRow="0" w:firstColumn="1" w:lastColumn="0" w:noHBand="0" w:noVBand="1"/>
      </w:tblPr>
      <w:tblGrid>
        <w:gridCol w:w="1129"/>
        <w:gridCol w:w="7933"/>
      </w:tblGrid>
      <w:tr w:rsidR="00821B4D" w:rsidRPr="00E30DA3" w:rsidTr="00F14161">
        <w:tc>
          <w:tcPr>
            <w:tcW w:w="1129" w:type="dxa"/>
          </w:tcPr>
          <w:p w:rsidR="00821B4D" w:rsidRPr="00821B4D" w:rsidRDefault="00821B4D" w:rsidP="00821B4D">
            <w:pPr>
              <w:jc w:val="center"/>
              <w:rPr>
                <w:sz w:val="22"/>
              </w:rPr>
            </w:pPr>
            <w:r w:rsidRPr="00821B4D">
              <w:rPr>
                <w:sz w:val="22"/>
              </w:rPr>
              <w:t>1.</w:t>
            </w:r>
          </w:p>
        </w:tc>
        <w:tc>
          <w:tcPr>
            <w:tcW w:w="7933" w:type="dxa"/>
          </w:tcPr>
          <w:p w:rsidR="00821B4D" w:rsidRPr="00821B4D" w:rsidRDefault="00821B4D" w:rsidP="00821B4D">
            <w:pPr>
              <w:rPr>
                <w:sz w:val="22"/>
              </w:rPr>
            </w:pPr>
            <w:r w:rsidRPr="00821B4D">
              <w:rPr>
                <w:sz w:val="22"/>
              </w:rPr>
              <w:t>Jílek mnohokvětý italský, mnohokvětý jednoletý, vytrvalý, hybridní</w:t>
            </w:r>
          </w:p>
        </w:tc>
      </w:tr>
      <w:tr w:rsidR="00821B4D" w:rsidRPr="00E30DA3" w:rsidTr="00F14161">
        <w:tc>
          <w:tcPr>
            <w:tcW w:w="1129" w:type="dxa"/>
          </w:tcPr>
          <w:p w:rsidR="00821B4D" w:rsidRPr="00821B4D" w:rsidRDefault="00821B4D" w:rsidP="00821B4D">
            <w:pPr>
              <w:jc w:val="center"/>
              <w:rPr>
                <w:sz w:val="22"/>
              </w:rPr>
            </w:pPr>
            <w:r w:rsidRPr="00821B4D">
              <w:rPr>
                <w:sz w:val="22"/>
              </w:rPr>
              <w:t>2.</w:t>
            </w:r>
          </w:p>
        </w:tc>
        <w:tc>
          <w:tcPr>
            <w:tcW w:w="7933" w:type="dxa"/>
          </w:tcPr>
          <w:p w:rsidR="00821B4D" w:rsidRPr="00821B4D" w:rsidRDefault="00821B4D" w:rsidP="00821B4D">
            <w:pPr>
              <w:rPr>
                <w:sz w:val="22"/>
              </w:rPr>
            </w:pPr>
            <w:r w:rsidRPr="00821B4D">
              <w:rPr>
                <w:sz w:val="22"/>
              </w:rPr>
              <w:t>Kostřava červená, drsnolistá, luční, ovčí, rákosovitá, vláskovitá</w:t>
            </w:r>
          </w:p>
        </w:tc>
      </w:tr>
      <w:tr w:rsidR="00821B4D" w:rsidRPr="00E30DA3" w:rsidTr="00F14161">
        <w:tc>
          <w:tcPr>
            <w:tcW w:w="1129" w:type="dxa"/>
          </w:tcPr>
          <w:p w:rsidR="00821B4D" w:rsidRPr="00821B4D" w:rsidRDefault="00821B4D" w:rsidP="00821B4D">
            <w:pPr>
              <w:jc w:val="center"/>
              <w:rPr>
                <w:sz w:val="22"/>
              </w:rPr>
            </w:pPr>
            <w:r w:rsidRPr="00821B4D">
              <w:rPr>
                <w:sz w:val="22"/>
              </w:rPr>
              <w:t>3.</w:t>
            </w:r>
          </w:p>
        </w:tc>
        <w:tc>
          <w:tcPr>
            <w:tcW w:w="7933" w:type="dxa"/>
          </w:tcPr>
          <w:p w:rsidR="00821B4D" w:rsidRPr="00821B4D" w:rsidRDefault="00821B4D" w:rsidP="00821B4D">
            <w:pPr>
              <w:rPr>
                <w:sz w:val="22"/>
              </w:rPr>
            </w:pPr>
            <w:r w:rsidRPr="00821B4D">
              <w:rPr>
                <w:sz w:val="22"/>
              </w:rPr>
              <w:t>Srha laločnatá (říznačka), hajní (Srha Aschersonova)</w:t>
            </w:r>
          </w:p>
        </w:tc>
      </w:tr>
      <w:tr w:rsidR="00821B4D" w:rsidRPr="00E30DA3" w:rsidTr="00F14161">
        <w:trPr>
          <w:trHeight w:val="70"/>
        </w:trPr>
        <w:tc>
          <w:tcPr>
            <w:tcW w:w="1129" w:type="dxa"/>
          </w:tcPr>
          <w:p w:rsidR="00821B4D" w:rsidRPr="00821B4D" w:rsidRDefault="00821B4D" w:rsidP="00821B4D">
            <w:pPr>
              <w:jc w:val="center"/>
              <w:rPr>
                <w:sz w:val="22"/>
              </w:rPr>
            </w:pPr>
            <w:r w:rsidRPr="00821B4D">
              <w:rPr>
                <w:sz w:val="22"/>
              </w:rPr>
              <w:t>4.</w:t>
            </w:r>
          </w:p>
        </w:tc>
        <w:tc>
          <w:tcPr>
            <w:tcW w:w="7933" w:type="dxa"/>
          </w:tcPr>
          <w:p w:rsidR="00821B4D" w:rsidRPr="00821B4D" w:rsidRDefault="00821B4D" w:rsidP="00821B4D">
            <w:pPr>
              <w:rPr>
                <w:sz w:val="22"/>
              </w:rPr>
            </w:pPr>
            <w:r w:rsidRPr="00821B4D">
              <w:rPr>
                <w:sz w:val="22"/>
              </w:rPr>
              <w:t>Bojínek hlíznatý, luční</w:t>
            </w:r>
          </w:p>
        </w:tc>
      </w:tr>
      <w:tr w:rsidR="00821B4D" w:rsidRPr="00E30DA3" w:rsidTr="00F14161">
        <w:trPr>
          <w:trHeight w:val="20"/>
        </w:trPr>
        <w:tc>
          <w:tcPr>
            <w:tcW w:w="1129" w:type="dxa"/>
          </w:tcPr>
          <w:p w:rsidR="00821B4D" w:rsidRPr="00821B4D" w:rsidRDefault="00821B4D" w:rsidP="00821B4D">
            <w:pPr>
              <w:jc w:val="center"/>
              <w:rPr>
                <w:sz w:val="22"/>
              </w:rPr>
            </w:pPr>
            <w:r w:rsidRPr="00821B4D">
              <w:rPr>
                <w:sz w:val="22"/>
              </w:rPr>
              <w:t>5.</w:t>
            </w:r>
          </w:p>
        </w:tc>
        <w:tc>
          <w:tcPr>
            <w:tcW w:w="7933" w:type="dxa"/>
          </w:tcPr>
          <w:p w:rsidR="00821B4D" w:rsidRPr="00821B4D" w:rsidRDefault="00821B4D" w:rsidP="00821B4D">
            <w:pPr>
              <w:rPr>
                <w:sz w:val="22"/>
              </w:rPr>
            </w:pPr>
            <w:r w:rsidRPr="00821B4D">
              <w:rPr>
                <w:sz w:val="22"/>
              </w:rPr>
              <w:t>Lipnice bahenní, hajní, luční, obecná, roční, smáčknutá</w:t>
            </w:r>
          </w:p>
        </w:tc>
      </w:tr>
      <w:tr w:rsidR="00821B4D" w:rsidRPr="00E30DA3" w:rsidTr="00F14161">
        <w:tc>
          <w:tcPr>
            <w:tcW w:w="1129" w:type="dxa"/>
          </w:tcPr>
          <w:p w:rsidR="00821B4D" w:rsidRPr="00821B4D" w:rsidRDefault="00821B4D" w:rsidP="00821B4D">
            <w:pPr>
              <w:jc w:val="center"/>
              <w:rPr>
                <w:sz w:val="22"/>
              </w:rPr>
            </w:pPr>
            <w:r w:rsidRPr="00821B4D">
              <w:rPr>
                <w:sz w:val="22"/>
              </w:rPr>
              <w:t>6.</w:t>
            </w:r>
          </w:p>
        </w:tc>
        <w:tc>
          <w:tcPr>
            <w:tcW w:w="7933" w:type="dxa"/>
          </w:tcPr>
          <w:p w:rsidR="00821B4D" w:rsidRPr="00821B4D" w:rsidRDefault="00821B4D" w:rsidP="00821B4D">
            <w:pPr>
              <w:rPr>
                <w:sz w:val="22"/>
              </w:rPr>
            </w:pPr>
            <w:r w:rsidRPr="00821B4D">
              <w:rPr>
                <w:sz w:val="22"/>
              </w:rPr>
              <w:t>Ovsík vyvýšený</w:t>
            </w:r>
          </w:p>
        </w:tc>
      </w:tr>
      <w:tr w:rsidR="00821B4D" w:rsidRPr="00E30DA3" w:rsidTr="00F14161">
        <w:tc>
          <w:tcPr>
            <w:tcW w:w="1129" w:type="dxa"/>
          </w:tcPr>
          <w:p w:rsidR="00821B4D" w:rsidRPr="00821B4D" w:rsidRDefault="00821B4D" w:rsidP="00821B4D">
            <w:pPr>
              <w:jc w:val="center"/>
              <w:rPr>
                <w:sz w:val="22"/>
              </w:rPr>
            </w:pPr>
            <w:r w:rsidRPr="00821B4D">
              <w:rPr>
                <w:sz w:val="22"/>
              </w:rPr>
              <w:t>7.</w:t>
            </w:r>
          </w:p>
        </w:tc>
        <w:tc>
          <w:tcPr>
            <w:tcW w:w="7933" w:type="dxa"/>
          </w:tcPr>
          <w:p w:rsidR="00821B4D" w:rsidRPr="00821B4D" w:rsidRDefault="00821B4D" w:rsidP="00821B4D">
            <w:pPr>
              <w:rPr>
                <w:sz w:val="22"/>
              </w:rPr>
            </w:pPr>
            <w:r w:rsidRPr="00821B4D">
              <w:rPr>
                <w:sz w:val="22"/>
              </w:rPr>
              <w:t>Oves hřebílkatý</w:t>
            </w:r>
          </w:p>
        </w:tc>
      </w:tr>
      <w:tr w:rsidR="00821B4D" w:rsidRPr="00E30DA3" w:rsidTr="00F14161">
        <w:tc>
          <w:tcPr>
            <w:tcW w:w="1129" w:type="dxa"/>
          </w:tcPr>
          <w:p w:rsidR="00821B4D" w:rsidRPr="00821B4D" w:rsidRDefault="00821B4D" w:rsidP="00821B4D">
            <w:pPr>
              <w:jc w:val="center"/>
              <w:rPr>
                <w:sz w:val="22"/>
              </w:rPr>
            </w:pPr>
            <w:r w:rsidRPr="00821B4D">
              <w:rPr>
                <w:sz w:val="22"/>
              </w:rPr>
              <w:t>8.</w:t>
            </w:r>
          </w:p>
        </w:tc>
        <w:tc>
          <w:tcPr>
            <w:tcW w:w="7933" w:type="dxa"/>
          </w:tcPr>
          <w:p w:rsidR="00821B4D" w:rsidRPr="00821B4D" w:rsidRDefault="00821B4D" w:rsidP="00821B4D">
            <w:pPr>
              <w:rPr>
                <w:sz w:val="22"/>
              </w:rPr>
            </w:pPr>
            <w:r w:rsidRPr="00821B4D">
              <w:rPr>
                <w:sz w:val="22"/>
              </w:rPr>
              <w:t>Ozdobnice obrovská</w:t>
            </w:r>
          </w:p>
        </w:tc>
      </w:tr>
      <w:tr w:rsidR="00821B4D" w:rsidRPr="00E30DA3" w:rsidTr="00F14161">
        <w:tc>
          <w:tcPr>
            <w:tcW w:w="1129" w:type="dxa"/>
          </w:tcPr>
          <w:p w:rsidR="00821B4D" w:rsidRPr="00821B4D" w:rsidRDefault="00821B4D" w:rsidP="00821B4D">
            <w:pPr>
              <w:jc w:val="center"/>
              <w:rPr>
                <w:sz w:val="22"/>
              </w:rPr>
            </w:pPr>
            <w:r w:rsidRPr="00821B4D">
              <w:rPr>
                <w:sz w:val="22"/>
              </w:rPr>
              <w:t>9.</w:t>
            </w:r>
          </w:p>
        </w:tc>
        <w:tc>
          <w:tcPr>
            <w:tcW w:w="7933" w:type="dxa"/>
          </w:tcPr>
          <w:p w:rsidR="00821B4D" w:rsidRPr="00821B4D" w:rsidRDefault="00821B4D" w:rsidP="00821B4D">
            <w:pPr>
              <w:rPr>
                <w:sz w:val="22"/>
              </w:rPr>
            </w:pPr>
            <w:r w:rsidRPr="00821B4D">
              <w:rPr>
                <w:sz w:val="22"/>
              </w:rPr>
              <w:t>Psineček psí, tenký, veliký, výběžkatý</w:t>
            </w:r>
          </w:p>
        </w:tc>
      </w:tr>
      <w:tr w:rsidR="00821B4D" w:rsidRPr="00E30DA3" w:rsidTr="00F14161">
        <w:tc>
          <w:tcPr>
            <w:tcW w:w="1129" w:type="dxa"/>
          </w:tcPr>
          <w:p w:rsidR="00821B4D" w:rsidRPr="00821B4D" w:rsidRDefault="00821B4D" w:rsidP="00821B4D">
            <w:pPr>
              <w:jc w:val="center"/>
              <w:rPr>
                <w:sz w:val="22"/>
              </w:rPr>
            </w:pPr>
            <w:r w:rsidRPr="00821B4D">
              <w:rPr>
                <w:sz w:val="22"/>
              </w:rPr>
              <w:t>10.</w:t>
            </w:r>
          </w:p>
        </w:tc>
        <w:tc>
          <w:tcPr>
            <w:tcW w:w="7933" w:type="dxa"/>
          </w:tcPr>
          <w:p w:rsidR="00821B4D" w:rsidRPr="00821B4D" w:rsidRDefault="00821B4D" w:rsidP="00821B4D">
            <w:pPr>
              <w:rPr>
                <w:sz w:val="22"/>
              </w:rPr>
            </w:pPr>
            <w:r w:rsidRPr="00821B4D">
              <w:rPr>
                <w:sz w:val="22"/>
              </w:rPr>
              <w:t>Psárka luční</w:t>
            </w:r>
          </w:p>
        </w:tc>
      </w:tr>
      <w:tr w:rsidR="00821B4D" w:rsidRPr="00E30DA3" w:rsidTr="00F14161">
        <w:tc>
          <w:tcPr>
            <w:tcW w:w="1129" w:type="dxa"/>
          </w:tcPr>
          <w:p w:rsidR="00821B4D" w:rsidRPr="00821B4D" w:rsidRDefault="00821B4D" w:rsidP="00821B4D">
            <w:pPr>
              <w:jc w:val="center"/>
              <w:rPr>
                <w:sz w:val="22"/>
              </w:rPr>
            </w:pPr>
            <w:r w:rsidRPr="00821B4D">
              <w:rPr>
                <w:sz w:val="22"/>
              </w:rPr>
              <w:t>11.</w:t>
            </w:r>
          </w:p>
        </w:tc>
        <w:tc>
          <w:tcPr>
            <w:tcW w:w="7933" w:type="dxa"/>
          </w:tcPr>
          <w:p w:rsidR="00821B4D" w:rsidRPr="00821B4D" w:rsidRDefault="00821B4D" w:rsidP="00821B4D">
            <w:pPr>
              <w:rPr>
                <w:sz w:val="22"/>
              </w:rPr>
            </w:pPr>
            <w:r w:rsidRPr="00821B4D">
              <w:rPr>
                <w:sz w:val="22"/>
              </w:rPr>
              <w:t>Sveřep americký, bezbranný, kýlnatý horský, samužníkovitý, sitecký</w:t>
            </w:r>
          </w:p>
        </w:tc>
      </w:tr>
      <w:tr w:rsidR="00821B4D" w:rsidRPr="00E30DA3" w:rsidTr="00F14161">
        <w:tc>
          <w:tcPr>
            <w:tcW w:w="1129" w:type="dxa"/>
          </w:tcPr>
          <w:p w:rsidR="00821B4D" w:rsidRPr="00821B4D" w:rsidRDefault="00821B4D" w:rsidP="00821B4D">
            <w:pPr>
              <w:jc w:val="center"/>
              <w:rPr>
                <w:sz w:val="22"/>
              </w:rPr>
            </w:pPr>
            <w:r w:rsidRPr="00821B4D">
              <w:rPr>
                <w:sz w:val="22"/>
              </w:rPr>
              <w:t>12.</w:t>
            </w:r>
          </w:p>
        </w:tc>
        <w:tc>
          <w:tcPr>
            <w:tcW w:w="7933" w:type="dxa"/>
          </w:tcPr>
          <w:p w:rsidR="00821B4D" w:rsidRPr="00821B4D" w:rsidRDefault="00821B4D" w:rsidP="00821B4D">
            <w:pPr>
              <w:rPr>
                <w:sz w:val="22"/>
              </w:rPr>
            </w:pPr>
            <w:r w:rsidRPr="00821B4D">
              <w:rPr>
                <w:sz w:val="22"/>
              </w:rPr>
              <w:t>Tomka vonná</w:t>
            </w:r>
          </w:p>
        </w:tc>
      </w:tr>
      <w:tr w:rsidR="00821B4D" w:rsidRPr="00E30DA3" w:rsidTr="00F14161">
        <w:tc>
          <w:tcPr>
            <w:tcW w:w="1129" w:type="dxa"/>
          </w:tcPr>
          <w:p w:rsidR="00821B4D" w:rsidRPr="00821B4D" w:rsidRDefault="00821B4D" w:rsidP="00821B4D">
            <w:pPr>
              <w:jc w:val="center"/>
              <w:rPr>
                <w:sz w:val="22"/>
              </w:rPr>
            </w:pPr>
            <w:r w:rsidRPr="00821B4D">
              <w:rPr>
                <w:sz w:val="22"/>
              </w:rPr>
              <w:t>13.</w:t>
            </w:r>
          </w:p>
        </w:tc>
        <w:tc>
          <w:tcPr>
            <w:tcW w:w="7933" w:type="dxa"/>
          </w:tcPr>
          <w:p w:rsidR="00821B4D" w:rsidRPr="00821B4D" w:rsidRDefault="00821B4D" w:rsidP="00821B4D">
            <w:pPr>
              <w:rPr>
                <w:sz w:val="22"/>
              </w:rPr>
            </w:pPr>
            <w:r w:rsidRPr="00821B4D">
              <w:rPr>
                <w:sz w:val="22"/>
              </w:rPr>
              <w:t>Trojštět žlutavý</w:t>
            </w:r>
          </w:p>
        </w:tc>
      </w:tr>
      <w:tr w:rsidR="00821B4D" w:rsidRPr="00E30DA3" w:rsidTr="00F14161">
        <w:tc>
          <w:tcPr>
            <w:tcW w:w="1129" w:type="dxa"/>
          </w:tcPr>
          <w:p w:rsidR="00821B4D" w:rsidRPr="00821B4D" w:rsidRDefault="00821B4D" w:rsidP="00821B4D">
            <w:pPr>
              <w:jc w:val="center"/>
              <w:rPr>
                <w:sz w:val="22"/>
              </w:rPr>
            </w:pPr>
            <w:r w:rsidRPr="00821B4D">
              <w:rPr>
                <w:sz w:val="22"/>
              </w:rPr>
              <w:t>14.</w:t>
            </w:r>
          </w:p>
        </w:tc>
        <w:tc>
          <w:tcPr>
            <w:tcW w:w="7933" w:type="dxa"/>
          </w:tcPr>
          <w:p w:rsidR="00821B4D" w:rsidRPr="00821B4D" w:rsidRDefault="00821B4D" w:rsidP="00821B4D">
            <w:pPr>
              <w:rPr>
                <w:sz w:val="22"/>
              </w:rPr>
            </w:pPr>
            <w:r w:rsidRPr="00821B4D">
              <w:rPr>
                <w:sz w:val="22"/>
              </w:rPr>
              <w:t>Trávy čeledi lipnicovité s výjimkou obilnin</w:t>
            </w:r>
          </w:p>
        </w:tc>
      </w:tr>
      <w:tr w:rsidR="00821B4D" w:rsidRPr="00E30DA3" w:rsidTr="00F14161">
        <w:tc>
          <w:tcPr>
            <w:tcW w:w="1129" w:type="dxa"/>
          </w:tcPr>
          <w:p w:rsidR="00821B4D" w:rsidRPr="00821B4D" w:rsidRDefault="00821B4D" w:rsidP="00821B4D">
            <w:pPr>
              <w:jc w:val="center"/>
              <w:rPr>
                <w:sz w:val="22"/>
              </w:rPr>
            </w:pPr>
            <w:r w:rsidRPr="00821B4D">
              <w:rPr>
                <w:sz w:val="22"/>
              </w:rPr>
              <w:t>16.</w:t>
            </w:r>
          </w:p>
        </w:tc>
        <w:tc>
          <w:tcPr>
            <w:tcW w:w="7933" w:type="dxa"/>
          </w:tcPr>
          <w:p w:rsidR="00821B4D" w:rsidRPr="00821B4D" w:rsidRDefault="00821B4D" w:rsidP="00821B4D">
            <w:pPr>
              <w:rPr>
                <w:sz w:val="22"/>
              </w:rPr>
            </w:pPr>
            <w:r w:rsidRPr="00821B4D">
              <w:rPr>
                <w:sz w:val="22"/>
              </w:rPr>
              <w:t>Trávy pro ochranné pásy</w:t>
            </w:r>
          </w:p>
        </w:tc>
      </w:tr>
      <w:tr w:rsidR="00821B4D" w:rsidRPr="00E30DA3" w:rsidTr="00F14161">
        <w:tc>
          <w:tcPr>
            <w:tcW w:w="1129" w:type="dxa"/>
          </w:tcPr>
          <w:p w:rsidR="00821B4D" w:rsidRPr="00821B4D" w:rsidRDefault="00821B4D" w:rsidP="00821B4D">
            <w:pPr>
              <w:jc w:val="center"/>
              <w:rPr>
                <w:sz w:val="22"/>
              </w:rPr>
            </w:pPr>
            <w:r w:rsidRPr="00821B4D">
              <w:rPr>
                <w:sz w:val="22"/>
              </w:rPr>
              <w:t>17.</w:t>
            </w:r>
          </w:p>
        </w:tc>
        <w:tc>
          <w:tcPr>
            <w:tcW w:w="7933" w:type="dxa"/>
          </w:tcPr>
          <w:p w:rsidR="00821B4D" w:rsidRPr="00821B4D" w:rsidRDefault="00821B4D" w:rsidP="00821B4D">
            <w:pPr>
              <w:rPr>
                <w:sz w:val="22"/>
              </w:rPr>
            </w:pPr>
            <w:r w:rsidRPr="00821B4D">
              <w:rPr>
                <w:sz w:val="22"/>
              </w:rPr>
              <w:t xml:space="preserve">Směsi trav pro energetické využití </w:t>
            </w:r>
          </w:p>
        </w:tc>
      </w:tr>
    </w:tbl>
    <w:p w:rsidR="00E30DA3" w:rsidRPr="007B37CA" w:rsidRDefault="00E30DA3" w:rsidP="001E106F">
      <w:pPr>
        <w:rPr>
          <w:sz w:val="28"/>
          <w:szCs w:val="28"/>
        </w:rPr>
      </w:pPr>
    </w:p>
    <w:p w:rsidR="00E30DA3" w:rsidRPr="00D200B6" w:rsidRDefault="00E30DA3" w:rsidP="00D200B6">
      <w:pPr>
        <w:spacing w:before="240" w:after="120" w:line="276" w:lineRule="auto"/>
        <w:rPr>
          <w:rFonts w:eastAsia="Times New Roman" w:cstheme="majorHAnsi"/>
          <w:szCs w:val="24"/>
          <w:lang w:eastAsia="cs-CZ"/>
        </w:rPr>
      </w:pPr>
      <w:bookmarkStart w:id="33" w:name="_Hlk116649564"/>
      <w:r w:rsidRPr="00D200B6">
        <w:rPr>
          <w:bCs/>
          <w:szCs w:val="24"/>
        </w:rPr>
        <w:t>Druhy plodin pro ochranný pás typu souvrať</w:t>
      </w:r>
      <w:r w:rsidR="00EF5A1E" w:rsidRPr="00D200B6">
        <w:rPr>
          <w:bCs/>
          <w:szCs w:val="24"/>
        </w:rPr>
        <w:t>:</w:t>
      </w:r>
    </w:p>
    <w:tbl>
      <w:tblPr>
        <w:tblStyle w:val="Mkatabulky"/>
        <w:tblW w:w="0" w:type="auto"/>
        <w:tblLook w:val="04A0" w:firstRow="1" w:lastRow="0" w:firstColumn="1" w:lastColumn="0" w:noHBand="0" w:noVBand="1"/>
      </w:tblPr>
      <w:tblGrid>
        <w:gridCol w:w="1129"/>
        <w:gridCol w:w="7933"/>
      </w:tblGrid>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eastAsia="Times New Roman" w:cstheme="majorHAnsi"/>
                <w:sz w:val="22"/>
                <w:lang w:eastAsia="cs-CZ"/>
              </w:rPr>
            </w:pPr>
            <w:r w:rsidRPr="00E30DA3">
              <w:rPr>
                <w:rFonts w:cs="Calibri"/>
                <w:sz w:val="22"/>
              </w:rPr>
              <w:t>Hořčice bílá, sareptská (hnědá),</w:t>
            </w:r>
            <w:r w:rsidRPr="00E30DA3">
              <w:rPr>
                <w:sz w:val="22"/>
              </w:rPr>
              <w:t xml:space="preserve"> </w:t>
            </w:r>
            <w:r w:rsidRPr="00E30DA3">
              <w:rPr>
                <w:rFonts w:cs="Calibri"/>
                <w:sz w:val="22"/>
              </w:rPr>
              <w:t>černá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eastAsia="Times New Roman" w:cstheme="majorHAnsi"/>
                <w:sz w:val="22"/>
                <w:lang w:eastAsia="cs-CZ"/>
              </w:rPr>
            </w:pPr>
            <w:r w:rsidRPr="00E30DA3">
              <w:rPr>
                <w:rFonts w:cs="Calibri"/>
                <w:sz w:val="22"/>
              </w:rPr>
              <w:t>Hrách polní, zahradní (cukrový), zahradní (dřeňový),</w:t>
            </w:r>
            <w:r w:rsidRPr="00E30DA3">
              <w:rPr>
                <w:sz w:val="22"/>
              </w:rPr>
              <w:t xml:space="preserve"> </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Peluška jarní (hrách rolní),</w:t>
            </w:r>
            <w:r w:rsidRPr="00E30DA3">
              <w:rPr>
                <w:sz w:val="22"/>
              </w:rPr>
              <w:t xml:space="preserve"> </w:t>
            </w:r>
            <w:r w:rsidRPr="00E30DA3">
              <w:rPr>
                <w:rFonts w:cs="Calibri"/>
                <w:sz w:val="22"/>
              </w:rPr>
              <w:t>ozimá (hrách rolní)</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Chrpa modrá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eastAsia="Times New Roman" w:cstheme="majorHAnsi"/>
                <w:sz w:val="22"/>
                <w:lang w:eastAsia="cs-CZ"/>
              </w:rPr>
            </w:pPr>
            <w:r w:rsidRPr="00E30DA3">
              <w:rPr>
                <w:rFonts w:cs="Calibri"/>
                <w:sz w:val="22"/>
              </w:rPr>
              <w:t xml:space="preserve">Jetel </w:t>
            </w:r>
            <w:r w:rsidRPr="00E30DA3">
              <w:rPr>
                <w:rFonts w:cs="Segoe UI"/>
                <w:sz w:val="22"/>
                <w:shd w:val="clear" w:color="auto" w:fill="FFFFFF"/>
              </w:rPr>
              <w:t>(T. nigrescens Viv.), alexandrijský, ladní, luční, nachový, perský (zvrácený), plazivý, švédský (zvrhlý)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sz w:val="22"/>
              </w:rPr>
              <w:t>Jetelotravní směs (s převahou travin)</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Kmín kořenný jarní, kořenný ozimý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Komonice</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Kopr vonný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Koriandr setý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Len olejný, přadný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Lnička setá jarní, setá ozimá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Oves hřebílkatý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Pískavice řecké seno</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Pohanka obecná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Proso seté</w:t>
            </w:r>
          </w:p>
        </w:tc>
      </w:tr>
      <w:tr w:rsidR="00E30DA3" w:rsidRPr="00E30DA3" w:rsidTr="00F14161">
        <w:tc>
          <w:tcPr>
            <w:tcW w:w="1129" w:type="dxa"/>
            <w:shd w:val="clear" w:color="auto" w:fill="auto"/>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shd w:val="clear" w:color="auto" w:fill="auto"/>
            <w:vAlign w:val="center"/>
          </w:tcPr>
          <w:p w:rsidR="00E30DA3" w:rsidRPr="00E30DA3" w:rsidRDefault="00E30DA3" w:rsidP="00E30DA3">
            <w:pPr>
              <w:spacing w:after="60"/>
              <w:jc w:val="both"/>
              <w:rPr>
                <w:rFonts w:cstheme="majorHAnsi"/>
                <w:sz w:val="22"/>
              </w:rPr>
            </w:pPr>
            <w:r w:rsidRPr="00E30DA3">
              <w:rPr>
                <w:rFonts w:cs="Calibri"/>
                <w:sz w:val="22"/>
              </w:rPr>
              <w:t>Ředkev olejná, setá černá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Řeřicha zahradní</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Svazenka vratičolistá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Šalvěj hispánská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Štírovník jednoletý, růžkatý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shd w:val="clear" w:color="auto" w:fill="auto"/>
            <w:vAlign w:val="center"/>
          </w:tcPr>
          <w:p w:rsidR="00E30DA3" w:rsidRPr="00E30DA3" w:rsidRDefault="00E30DA3" w:rsidP="00E30DA3">
            <w:pPr>
              <w:spacing w:after="60"/>
              <w:jc w:val="both"/>
              <w:rPr>
                <w:rFonts w:cstheme="majorHAnsi"/>
                <w:sz w:val="22"/>
              </w:rPr>
            </w:pPr>
            <w:r w:rsidRPr="00E30DA3">
              <w:rPr>
                <w:rFonts w:cs="Calibri"/>
                <w:sz w:val="22"/>
              </w:rPr>
              <w:t>Tolice (jinde neuvedená), dětelová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Vikev</w:t>
            </w:r>
            <w:r w:rsidRPr="00E30DA3">
              <w:rPr>
                <w:sz w:val="22"/>
              </w:rPr>
              <w:t xml:space="preserve"> </w:t>
            </w:r>
            <w:r w:rsidRPr="00E30DA3">
              <w:rPr>
                <w:rFonts w:cs="Calibri"/>
                <w:sz w:val="22"/>
              </w:rPr>
              <w:t>huňatá, panonská, setá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theme="majorHAnsi"/>
                <w:sz w:val="22"/>
              </w:rPr>
            </w:pPr>
            <w:r w:rsidRPr="00E30DA3">
              <w:rPr>
                <w:rFonts w:cs="Calibri"/>
                <w:sz w:val="22"/>
              </w:rPr>
              <w:t>Trávy čeledi lipnicovité s výjimkou obilnin</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 xml:space="preserve">Kapusta krmná </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Laskavec</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Lesknice kanárská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Lupina bílá, modrá, proměnslivá (andská), úzkolistá, žlutá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Mrkev jedlá, krmná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Řepice ozimá</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Sléz přeslenitý</w:t>
            </w:r>
          </w:p>
        </w:tc>
      </w:tr>
      <w:tr w:rsidR="00E30DA3" w:rsidRPr="00E30DA3" w:rsidTr="00F14161">
        <w:tc>
          <w:tcPr>
            <w:tcW w:w="1129" w:type="dxa"/>
          </w:tcPr>
          <w:p w:rsidR="00E30DA3" w:rsidRPr="00E30DA3" w:rsidRDefault="00E30DA3" w:rsidP="00E30DA3">
            <w:pPr>
              <w:numPr>
                <w:ilvl w:val="0"/>
                <w:numId w:val="14"/>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E30DA3">
            <w:pPr>
              <w:spacing w:after="60"/>
              <w:jc w:val="both"/>
              <w:rPr>
                <w:rFonts w:cs="Calibri"/>
                <w:sz w:val="22"/>
              </w:rPr>
            </w:pPr>
            <w:r w:rsidRPr="00E30DA3">
              <w:rPr>
                <w:rFonts w:cs="Calibri"/>
                <w:sz w:val="22"/>
              </w:rPr>
              <w:t xml:space="preserve">směs dvou nebo více plodin </w:t>
            </w:r>
          </w:p>
        </w:tc>
      </w:tr>
    </w:tbl>
    <w:p w:rsidR="000A39FF" w:rsidRDefault="000A39FF" w:rsidP="008C6BCD">
      <w:pPr>
        <w:rPr>
          <w:color w:val="538135" w:themeColor="accent6" w:themeShade="BF"/>
          <w:sz w:val="28"/>
          <w:szCs w:val="28"/>
        </w:rPr>
      </w:pPr>
    </w:p>
    <w:p w:rsidR="008C6BCD" w:rsidRDefault="008C6BCD" w:rsidP="008C6BCD">
      <w:pPr>
        <w:rPr>
          <w:color w:val="538135" w:themeColor="accent6" w:themeShade="BF"/>
          <w:sz w:val="28"/>
          <w:szCs w:val="28"/>
        </w:rPr>
      </w:pPr>
      <w:r w:rsidRPr="00F7560B">
        <w:rPr>
          <w:color w:val="538135" w:themeColor="accent6" w:themeShade="BF"/>
          <w:sz w:val="28"/>
          <w:szCs w:val="28"/>
        </w:rPr>
        <w:t>Hodnotící tabulka</w:t>
      </w:r>
    </w:p>
    <w:tbl>
      <w:tblPr>
        <w:tblW w:w="53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2"/>
        <w:gridCol w:w="1256"/>
        <w:gridCol w:w="1676"/>
        <w:gridCol w:w="5442"/>
      </w:tblGrid>
      <w:tr w:rsidR="008C6BCD" w:rsidRPr="001E106F" w:rsidTr="003E4293">
        <w:trPr>
          <w:jc w:val="center"/>
        </w:trPr>
        <w:tc>
          <w:tcPr>
            <w:tcW w:w="713" w:type="pct"/>
            <w:vMerge w:val="restar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b/>
                <w:bCs/>
                <w:sz w:val="22"/>
                <w:lang w:eastAsia="cs-CZ"/>
              </w:rPr>
              <w:t>Standard 7</w:t>
            </w:r>
            <w:r>
              <w:rPr>
                <w:rFonts w:eastAsia="Times New Roman" w:cs="Times New Roman"/>
                <w:b/>
                <w:bCs/>
                <w:sz w:val="22"/>
                <w:lang w:eastAsia="cs-CZ"/>
              </w:rPr>
              <w:t>a</w:t>
            </w:r>
            <w:r w:rsidRPr="001E106F">
              <w:rPr>
                <w:rFonts w:eastAsia="Times New Roman" w:cs="Times New Roman"/>
                <w:b/>
                <w:bCs/>
                <w:sz w:val="22"/>
                <w:lang w:eastAsia="cs-CZ"/>
              </w:rPr>
              <w:t xml:space="preserve"> odst. 1 </w:t>
            </w:r>
          </w:p>
        </w:tc>
        <w:tc>
          <w:tcPr>
            <w:tcW w:w="643" w:type="pct"/>
            <w:vMerge w:val="restar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Rozsah</w:t>
            </w: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Malý</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do 65 % výměry standardní orné půdy zemědělského podniku.</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do 70 % výměry standardní orné půdy zemědělského podniku.</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Velký</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nad 70 % výměry standardní orné půdy zemědělského podniku.</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Závažnost</w:t>
            </w: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1.</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2.</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3 a více.</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Trvalost</w:t>
            </w: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Odstranitelná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64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Neodstranitelné porušení.</w:t>
            </w:r>
          </w:p>
        </w:tc>
      </w:tr>
      <w:tr w:rsidR="008C6BCD" w:rsidRPr="001E106F" w:rsidTr="003E4293">
        <w:trPr>
          <w:jc w:val="center"/>
        </w:trPr>
        <w:tc>
          <w:tcPr>
            <w:tcW w:w="713" w:type="pct"/>
            <w:vMerge/>
            <w:vAlign w:val="center"/>
            <w:hideMark/>
          </w:tcPr>
          <w:p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hideMark/>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Přímé nebezpečí pro lidské zdraví nebo zdraví zvířat</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tr w:rsidR="008C6BCD" w:rsidRPr="001E106F" w:rsidTr="003E4293">
        <w:trPr>
          <w:jc w:val="center"/>
        </w:trPr>
        <w:tc>
          <w:tcPr>
            <w:tcW w:w="713" w:type="pct"/>
            <w:vMerge w:val="restar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b/>
                <w:bCs/>
                <w:sz w:val="22"/>
                <w:lang w:eastAsia="cs-CZ"/>
              </w:rPr>
              <w:t>Standard 7</w:t>
            </w:r>
            <w:r>
              <w:rPr>
                <w:rFonts w:eastAsia="Times New Roman" w:cs="Times New Roman"/>
                <w:b/>
                <w:bCs/>
                <w:sz w:val="22"/>
                <w:lang w:eastAsia="cs-CZ"/>
              </w:rPr>
              <w:t>a</w:t>
            </w:r>
            <w:r w:rsidRPr="001E106F">
              <w:rPr>
                <w:rFonts w:eastAsia="Times New Roman" w:cs="Times New Roman"/>
                <w:b/>
                <w:bCs/>
                <w:sz w:val="22"/>
                <w:lang w:eastAsia="cs-CZ"/>
              </w:rPr>
              <w:t xml:space="preserve"> odst. 2 </w:t>
            </w:r>
          </w:p>
        </w:tc>
        <w:tc>
          <w:tcPr>
            <w:tcW w:w="643" w:type="pct"/>
            <w:vMerge w:val="restar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Rozsah</w:t>
            </w: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Malý</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do 20 % výměry standardní orné půdy zemědělského podniku včetně.</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od 20 % do 30 % výměry standardní orné půdy zemědělského podniku včetně.</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Velký</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Součet ploch, kde došlo k porušení je více než 30 % výměry standardní orné půdy zemědělského podniku.</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Závažnost</w:t>
            </w: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Malá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1.</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Střední</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2.</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Velká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Počet dílů půdního bloku s porušením je 3 a více.</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Trvalost</w:t>
            </w: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Odstranitelná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643" w:type="pct"/>
            <w:vMerge/>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p>
        </w:tc>
        <w:tc>
          <w:tcPr>
            <w:tcW w:w="858"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Neodstranitelná</w:t>
            </w:r>
          </w:p>
        </w:tc>
        <w:tc>
          <w:tcPr>
            <w:tcW w:w="2786" w:type="pct"/>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Neodstranitelné porušení.</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Přímé nebezpečí pro lidské zdraví nebo zdraví zvířat</w:t>
            </w:r>
          </w:p>
        </w:tc>
        <w:tc>
          <w:tcPr>
            <w:tcW w:w="2786" w:type="pct"/>
            <w:vAlign w:val="center"/>
          </w:tcPr>
          <w:p w:rsidR="008C6BCD" w:rsidRPr="001E106F" w:rsidRDefault="008C6BCD" w:rsidP="003E4293">
            <w:pPr>
              <w:spacing w:after="60" w:line="240" w:lineRule="auto"/>
              <w:rPr>
                <w:sz w:val="22"/>
              </w:rPr>
            </w:pPr>
            <w:r w:rsidRPr="001E106F">
              <w:rPr>
                <w:rFonts w:eastAsia="Times New Roman" w:cs="Times New Roman"/>
                <w:sz w:val="22"/>
                <w:lang w:eastAsia="cs-CZ"/>
              </w:rPr>
              <w:t>Ne.</w:t>
            </w:r>
          </w:p>
        </w:tc>
      </w:tr>
      <w:tr w:rsidR="008C6BCD" w:rsidRPr="001E106F" w:rsidTr="003E4293">
        <w:trPr>
          <w:jc w:val="center"/>
        </w:trPr>
        <w:tc>
          <w:tcPr>
            <w:tcW w:w="713" w:type="pct"/>
            <w:vMerge/>
            <w:vAlign w:val="center"/>
          </w:tcPr>
          <w:p w:rsidR="008C6BCD" w:rsidRPr="001E106F" w:rsidRDefault="008C6BCD" w:rsidP="003E4293">
            <w:pPr>
              <w:spacing w:after="6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vAlign w:val="center"/>
          </w:tcPr>
          <w:p w:rsidR="008C6BCD" w:rsidRPr="001E106F" w:rsidRDefault="008C6BCD" w:rsidP="003E4293">
            <w:pPr>
              <w:spacing w:after="60" w:line="240" w:lineRule="auto"/>
              <w:rPr>
                <w:rFonts w:eastAsia="Times New Roman" w:cs="Times New Roman"/>
                <w:sz w:val="22"/>
                <w:lang w:eastAsia="cs-CZ"/>
              </w:rPr>
            </w:pPr>
            <w:r w:rsidRPr="001E106F">
              <w:rPr>
                <w:rFonts w:eastAsia="Times New Roman" w:cs="Times New Roman"/>
                <w:sz w:val="22"/>
                <w:lang w:eastAsia="cs-CZ"/>
              </w:rPr>
              <w:t>x</w:t>
            </w:r>
          </w:p>
        </w:tc>
      </w:tr>
      <w:bookmarkEnd w:id="33"/>
    </w:tbl>
    <w:p w:rsidR="00DB4F83" w:rsidRPr="00CD2B96" w:rsidRDefault="00DB4F83" w:rsidP="00D200B6"/>
    <w:p w:rsidR="00DC1E5D" w:rsidRDefault="00DC1E5D" w:rsidP="00DC1E5D">
      <w:pPr>
        <w:pStyle w:val="Nadpis1"/>
      </w:pPr>
      <w:bookmarkStart w:id="34" w:name="_Toc116979301"/>
      <w:r w:rsidRPr="00E9622C">
        <w:t xml:space="preserve">DZES </w:t>
      </w:r>
      <w:r>
        <w:t>7b</w:t>
      </w:r>
      <w:r w:rsidRPr="00E9622C">
        <w:t xml:space="preserve"> </w:t>
      </w:r>
      <w:r>
        <w:t>Omezení plochy jedné plodiny</w:t>
      </w:r>
      <w:bookmarkEnd w:id="34"/>
    </w:p>
    <w:p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rsidR="001E106F" w:rsidRDefault="001E106F" w:rsidP="001E106F">
      <w:pPr>
        <w:spacing w:before="120" w:after="120"/>
        <w:jc w:val="both"/>
      </w:pPr>
      <w:r>
        <w:t xml:space="preserve">1) Žadatel zajistí, že v období od 1. června do 31. srpna se na dílu půdního bloku s druhem zemědělské kultury standardní orná půda, evidovaný v evidenci půdy jako mírně erozně ohrožený nebo erozně neohrožený, nevyskytuje plocha jedné plodiny na výměře vyšší než 30 hektarů, pokud tuto plochu nerozdělil: </w:t>
      </w:r>
    </w:p>
    <w:p w:rsidR="001E106F" w:rsidRDefault="001E106F" w:rsidP="001E106F">
      <w:pPr>
        <w:spacing w:before="120" w:after="120"/>
        <w:ind w:left="567" w:hanging="283"/>
        <w:jc w:val="both"/>
      </w:pPr>
      <w:r>
        <w:t>a)</w:t>
      </w:r>
      <w:r>
        <w:tab/>
        <w:t xml:space="preserve">ochranným pásem o minimální šíři 22 metrů osetým plodinami podle </w:t>
      </w:r>
      <w:r w:rsidRPr="00821B4D">
        <w:rPr>
          <w:u w:val="single"/>
        </w:rPr>
        <w:t xml:space="preserve">přílohy </w:t>
      </w:r>
      <w:r>
        <w:t>k tomuto nařízení,</w:t>
      </w:r>
    </w:p>
    <w:p w:rsidR="001E106F" w:rsidRDefault="001E106F" w:rsidP="001E106F">
      <w:pPr>
        <w:spacing w:before="120" w:after="120"/>
        <w:ind w:left="567" w:hanging="283"/>
        <w:jc w:val="both"/>
      </w:pPr>
      <w:r>
        <w:t>b)</w:t>
      </w:r>
      <w:r>
        <w:tab/>
        <w:t xml:space="preserve"> plochou jiné plodiny o minimální souvislé šíři 110 metrů,</w:t>
      </w:r>
    </w:p>
    <w:p w:rsidR="001E106F" w:rsidRDefault="001E106F" w:rsidP="001E106F">
      <w:pPr>
        <w:spacing w:before="120" w:after="120"/>
        <w:ind w:left="567" w:hanging="283"/>
        <w:jc w:val="both"/>
      </w:pPr>
      <w:r>
        <w:t>c)</w:t>
      </w:r>
      <w:r>
        <w:tab/>
        <w:t>krajinným prvkem podle § 5 odst. 2 písm. a) bod xx nařízení vlády o stanovení podrobností evidence využití půdy, evidovaném v evidenci půdy,</w:t>
      </w:r>
    </w:p>
    <w:p w:rsidR="001E106F" w:rsidRDefault="001E106F" w:rsidP="001E106F">
      <w:pPr>
        <w:spacing w:before="120" w:after="120"/>
        <w:ind w:left="567" w:hanging="283"/>
        <w:jc w:val="both"/>
      </w:pPr>
      <w:r>
        <w:t>d)</w:t>
      </w:r>
      <w:r>
        <w:tab/>
        <w:t xml:space="preserve"> pásem podle § xx nařízení vlády o … (agroenvi-opatření) o minimální šíři 22 metrů, nebo</w:t>
      </w:r>
    </w:p>
    <w:p w:rsidR="001E106F" w:rsidRDefault="001E106F" w:rsidP="001E106F">
      <w:pPr>
        <w:spacing w:before="120" w:after="120"/>
        <w:ind w:left="567" w:hanging="283"/>
        <w:jc w:val="both"/>
      </w:pPr>
      <w:r>
        <w:t>e)</w:t>
      </w:r>
      <w:r>
        <w:tab/>
        <w:t>kombinací prvků podle písm. a), c) a d).</w:t>
      </w:r>
    </w:p>
    <w:p w:rsidR="001E106F" w:rsidRDefault="001E106F" w:rsidP="001E106F">
      <w:pPr>
        <w:spacing w:before="120" w:after="120"/>
        <w:jc w:val="both"/>
      </w:pPr>
      <w:r>
        <w:t>Propojení ploch jedné plodiny o maximální výměře do 30 hektarů manipulačním prostorem o maximální šíři 12 metrů podél hranice dílu půdního bloku, bez ohledu na pěstovanou plodinu v tomto prostoru, se nepovažuje za souvislou plochu plodin.</w:t>
      </w:r>
    </w:p>
    <w:p w:rsidR="001E106F" w:rsidRDefault="001E106F" w:rsidP="001E106F">
      <w:pPr>
        <w:spacing w:before="120" w:after="120"/>
        <w:jc w:val="both"/>
      </w:pPr>
      <w:r>
        <w:t>2) Žadatel zajistí, že ve vegetačním období podle § xx nařízení vlády o … na dílu půdního bloku s druhem zemědělské kultury standardní orná půda, evidovaný v evidenci půdy jako silně erozně ohrožený, se nevyskytuje plocha jedné plodiny na výměře vyšší než 10 hektarů, pokud tuto plochu nerozdělil:</w:t>
      </w:r>
    </w:p>
    <w:p w:rsidR="001E106F" w:rsidRDefault="001E106F" w:rsidP="001E106F">
      <w:pPr>
        <w:spacing w:before="120" w:after="120"/>
        <w:ind w:left="567" w:hanging="283"/>
        <w:jc w:val="both"/>
      </w:pPr>
      <w:r>
        <w:t>a)</w:t>
      </w:r>
      <w:r>
        <w:tab/>
        <w:t xml:space="preserve">ochranným pásem o minimální šíři 22 metrů osetým plodinami podle </w:t>
      </w:r>
      <w:r w:rsidRPr="00821B4D">
        <w:rPr>
          <w:u w:val="single"/>
        </w:rPr>
        <w:t xml:space="preserve">přílohy </w:t>
      </w:r>
      <w:r>
        <w:t xml:space="preserve"> k tomuto nařízení,</w:t>
      </w:r>
    </w:p>
    <w:p w:rsidR="001E106F" w:rsidRDefault="001E106F" w:rsidP="001E106F">
      <w:pPr>
        <w:spacing w:before="120" w:after="120"/>
        <w:ind w:left="567" w:hanging="283"/>
        <w:jc w:val="both"/>
      </w:pPr>
      <w:r>
        <w:t>b)</w:t>
      </w:r>
      <w:r>
        <w:tab/>
        <w:t xml:space="preserve"> plochou jiné plodiny o minimální souvislé šíři 110 metrů,</w:t>
      </w:r>
    </w:p>
    <w:p w:rsidR="001E106F" w:rsidRDefault="001E106F" w:rsidP="001E106F">
      <w:pPr>
        <w:spacing w:before="120" w:after="120"/>
        <w:ind w:left="567" w:hanging="283"/>
        <w:jc w:val="both"/>
      </w:pPr>
      <w:r>
        <w:t>c)  krajinným prvkem podle § 5 odst. 2 písm a) bod xx nařízení vlády o stanovení podrobností evidence využití půdy, evidovaném v evidenci půdy,</w:t>
      </w:r>
    </w:p>
    <w:p w:rsidR="001E106F" w:rsidRDefault="001E106F" w:rsidP="001E106F">
      <w:pPr>
        <w:spacing w:before="120" w:after="120"/>
        <w:ind w:left="567" w:hanging="283"/>
        <w:jc w:val="both"/>
      </w:pPr>
      <w:r>
        <w:t>d) páse</w:t>
      </w:r>
      <w:r w:rsidR="00321B1F">
        <w:t>m podle § xx nařízení vlády o</w:t>
      </w:r>
      <w:r>
        <w:t xml:space="preserve"> (agroenvi-opatření) o minimální šíři 22 metrů, nebo</w:t>
      </w:r>
    </w:p>
    <w:p w:rsidR="001E106F" w:rsidRDefault="001E106F" w:rsidP="001E106F">
      <w:pPr>
        <w:spacing w:before="120" w:after="120"/>
        <w:ind w:left="567" w:hanging="283"/>
        <w:jc w:val="both"/>
      </w:pPr>
      <w:r>
        <w:t xml:space="preserve">e)  kombinací prvků podle písm. a), c) a d) </w:t>
      </w:r>
    </w:p>
    <w:p w:rsidR="001E106F" w:rsidRDefault="001E106F" w:rsidP="001E106F">
      <w:pPr>
        <w:spacing w:before="120" w:after="120"/>
        <w:jc w:val="both"/>
      </w:pPr>
      <w:r>
        <w:t>Propojení ploch jedné plodiny o maximální výměře do 10 hektarů manipulačním prostorem o maximální šíři 12 metrů podél hranice dílu půdního bloku, bez ohledu na pěstovanou plodinu v tomto prostoru, se nepovažuje za souvislou plochu plodin.</w:t>
      </w:r>
    </w:p>
    <w:p w:rsidR="00321B1F" w:rsidRDefault="001E106F" w:rsidP="00321B1F">
      <w:pPr>
        <w:spacing w:before="120" w:after="120"/>
        <w:jc w:val="both"/>
      </w:pPr>
      <w:r>
        <w:t>3) Za porušení podmínky standardu podle odst. 1 a 2 se nepovažuje</w:t>
      </w:r>
      <w:r w:rsidR="00321B1F">
        <w:t>:</w:t>
      </w:r>
    </w:p>
    <w:p w:rsidR="00321B1F" w:rsidRDefault="00321B1F" w:rsidP="008946AB">
      <w:pPr>
        <w:spacing w:before="120" w:after="120"/>
        <w:ind w:left="567" w:hanging="283"/>
        <w:jc w:val="both"/>
      </w:pPr>
      <w:r>
        <w:t xml:space="preserve">a) </w:t>
      </w:r>
      <w:r w:rsidR="001E106F">
        <w:t>překročení nebo nedodržení výměry zákresu maximálně do 10 % plochy plodiny</w:t>
      </w:r>
      <w:r>
        <w:t xml:space="preserve">. </w:t>
      </w:r>
    </w:p>
    <w:p w:rsidR="00321B1F" w:rsidRDefault="00321B1F" w:rsidP="008946AB">
      <w:pPr>
        <w:spacing w:before="120" w:after="120"/>
        <w:ind w:left="567" w:hanging="283"/>
        <w:jc w:val="both"/>
      </w:pPr>
      <w:r w:rsidRPr="008946AB">
        <w:t xml:space="preserve">b) </w:t>
      </w:r>
      <w:r w:rsidR="00121C55" w:rsidRPr="008946AB">
        <w:t>nedodržení šířky ochranného</w:t>
      </w:r>
      <w:r w:rsidRPr="008946AB">
        <w:t xml:space="preserve"> pás</w:t>
      </w:r>
      <w:r w:rsidR="00121C55" w:rsidRPr="008946AB">
        <w:t>u</w:t>
      </w:r>
      <w:r w:rsidR="00902F00" w:rsidRPr="008946AB">
        <w:t xml:space="preserve"> maximálně do 10%,</w:t>
      </w:r>
      <w:r w:rsidRPr="008946AB">
        <w:t xml:space="preserve"> ne </w:t>
      </w:r>
      <w:r w:rsidR="00902F00" w:rsidRPr="008946AB">
        <w:t>však na více než 1</w:t>
      </w:r>
      <w:r w:rsidRPr="008946AB">
        <w:t xml:space="preserve">0% </w:t>
      </w:r>
      <w:r w:rsidR="00902F00" w:rsidRPr="008946AB">
        <w:t>délky</w:t>
      </w:r>
      <w:r w:rsidRPr="008946AB">
        <w:t xml:space="preserve"> pásu.</w:t>
      </w:r>
    </w:p>
    <w:p w:rsidR="008946AB" w:rsidRDefault="008946AB" w:rsidP="008946AB">
      <w:pPr>
        <w:spacing w:before="120" w:after="120"/>
        <w:jc w:val="both"/>
      </w:pPr>
      <w:r>
        <w:t xml:space="preserve">4) Podmínky standardu podle odst. 1 a 2 se nevztahují na plochu dílu půdního bloku nebo jeho části, na níž jsou pěstovány </w:t>
      </w:r>
      <w:r w:rsidR="00122C39">
        <w:t xml:space="preserve">trávy pěstované na semeno, </w:t>
      </w:r>
      <w:bookmarkStart w:id="35" w:name="_GoBack"/>
      <w:bookmarkEnd w:id="35"/>
      <w:r w:rsidR="00605232">
        <w:t xml:space="preserve">dusík vázající plodiny a </w:t>
      </w:r>
      <w:r>
        <w:t xml:space="preserve">plodiny ochranného pásu typu souvrať podle </w:t>
      </w:r>
      <w:r w:rsidR="00D200B6">
        <w:rPr>
          <w:u w:val="single"/>
        </w:rPr>
        <w:t>přílohy</w:t>
      </w:r>
      <w:r>
        <w:t xml:space="preserve"> k tomuto nařízení, a biopásu § xx nařízení vlády o … (agroenvi).</w:t>
      </w:r>
    </w:p>
    <w:p w:rsidR="00025DA7" w:rsidRDefault="00025DA7" w:rsidP="00025DA7"/>
    <w:p w:rsidR="00E30DA3" w:rsidRDefault="00E30DA3" w:rsidP="00E30DA3">
      <w:pPr>
        <w:rPr>
          <w:color w:val="538135" w:themeColor="accent6" w:themeShade="BF"/>
          <w:sz w:val="28"/>
          <w:szCs w:val="28"/>
        </w:rPr>
      </w:pPr>
      <w:r w:rsidRPr="00973997">
        <w:rPr>
          <w:color w:val="538135" w:themeColor="accent6" w:themeShade="BF"/>
          <w:sz w:val="28"/>
          <w:szCs w:val="28"/>
        </w:rPr>
        <w:t>Návaznost pro ekoplatbu</w:t>
      </w:r>
    </w:p>
    <w:p w:rsidR="00E30DA3" w:rsidRDefault="00E30DA3" w:rsidP="00E30DA3">
      <w:pPr>
        <w:spacing w:line="276" w:lineRule="auto"/>
        <w:jc w:val="both"/>
        <w:rPr>
          <w:rFonts w:eastAsia="Times New Roman" w:cs="Times New Roman"/>
          <w:caps/>
          <w:noProof/>
          <w:szCs w:val="24"/>
        </w:rPr>
      </w:pPr>
      <w:r w:rsidRPr="00902087">
        <w:rPr>
          <w:caps/>
          <w:noProof/>
          <w:szCs w:val="24"/>
        </w:rPr>
        <w:t xml:space="preserve">Zemědělská kultura </w:t>
      </w:r>
      <w:r w:rsidRPr="001E106F">
        <w:rPr>
          <w:rFonts w:eastAsia="Times New Roman" w:cs="Times New Roman"/>
          <w:caps/>
          <w:noProof/>
          <w:szCs w:val="24"/>
        </w:rPr>
        <w:t>standardní orná půda (R)</w:t>
      </w:r>
    </w:p>
    <w:p w:rsidR="00DB4F83" w:rsidRPr="001E106F" w:rsidRDefault="00DB4F83" w:rsidP="00E30DA3">
      <w:pPr>
        <w:spacing w:line="276" w:lineRule="auto"/>
        <w:jc w:val="both"/>
        <w:rPr>
          <w:rFonts w:eastAsia="Times New Roman" w:cs="Times New Roman"/>
          <w:caps/>
          <w:noProof/>
          <w:szCs w:val="24"/>
        </w:rPr>
      </w:pPr>
    </w:p>
    <w:p w:rsidR="00E30DA3" w:rsidRDefault="00E30DA3" w:rsidP="00E30DA3">
      <w:pPr>
        <w:rPr>
          <w:color w:val="538135" w:themeColor="accent6" w:themeShade="BF"/>
          <w:sz w:val="28"/>
          <w:szCs w:val="28"/>
        </w:rPr>
      </w:pPr>
      <w:bookmarkStart w:id="36" w:name="_Hlk116651199"/>
      <w:r w:rsidRPr="00E30DA3">
        <w:rPr>
          <w:color w:val="538135" w:themeColor="accent6" w:themeShade="BF"/>
          <w:sz w:val="28"/>
          <w:szCs w:val="28"/>
        </w:rPr>
        <w:t>Doplňující informace k podmín</w:t>
      </w:r>
      <w:r w:rsidR="00CE29D2">
        <w:rPr>
          <w:color w:val="538135" w:themeColor="accent6" w:themeShade="BF"/>
          <w:sz w:val="28"/>
          <w:szCs w:val="28"/>
        </w:rPr>
        <w:t>kám</w:t>
      </w:r>
      <w:r w:rsidRPr="00E30DA3">
        <w:rPr>
          <w:color w:val="538135" w:themeColor="accent6" w:themeShade="BF"/>
          <w:sz w:val="28"/>
          <w:szCs w:val="28"/>
        </w:rPr>
        <w:t xml:space="preserve"> standardu </w:t>
      </w:r>
      <w:bookmarkEnd w:id="36"/>
      <w:r w:rsidRPr="00E30DA3">
        <w:rPr>
          <w:color w:val="538135" w:themeColor="accent6" w:themeShade="BF"/>
          <w:sz w:val="28"/>
          <w:szCs w:val="28"/>
        </w:rPr>
        <w:t>7</w:t>
      </w:r>
      <w:r>
        <w:rPr>
          <w:color w:val="538135" w:themeColor="accent6" w:themeShade="BF"/>
          <w:sz w:val="28"/>
          <w:szCs w:val="28"/>
        </w:rPr>
        <w:t>b</w:t>
      </w:r>
    </w:p>
    <w:p w:rsidR="008C6BCD" w:rsidRDefault="00B75F0B" w:rsidP="00D200B6">
      <w:pPr>
        <w:spacing w:before="120" w:after="120"/>
        <w:jc w:val="both"/>
      </w:pPr>
      <w:r>
        <w:t xml:space="preserve">Podmínka omezení souvislé výměry jedné plodiny na maximálně 10 ha na </w:t>
      </w:r>
      <w:r w:rsidR="00984CD8">
        <w:t>DPB</w:t>
      </w:r>
      <w:r w:rsidR="000F438B">
        <w:t xml:space="preserve">, které jsou v LPIS označené jako silně erozně ohrožené, </w:t>
      </w:r>
      <w:r>
        <w:t>se nebude vztahovat na ozimé plodiny založené v roce 2022.</w:t>
      </w:r>
    </w:p>
    <w:p w:rsidR="00147AF4" w:rsidRPr="00147AF4" w:rsidRDefault="00147AF4" w:rsidP="00147AF4">
      <w:pPr>
        <w:spacing w:before="120" w:after="120"/>
        <w:jc w:val="both"/>
        <w:rPr>
          <w:b/>
          <w:u w:val="single"/>
        </w:rPr>
      </w:pPr>
      <w:r w:rsidRPr="00147AF4">
        <w:rPr>
          <w:b/>
          <w:u w:val="single"/>
        </w:rPr>
        <w:t xml:space="preserve">Upozorňujeme, že v důsledku plánovaného rozšíření erozně ohrožených ploch od 2024 se podmínka bude vztahovat na vyšší počet DPB. </w:t>
      </w:r>
    </w:p>
    <w:p w:rsidR="000A39FF" w:rsidRPr="00D200B6" w:rsidRDefault="000A39FF" w:rsidP="00D200B6">
      <w:pPr>
        <w:spacing w:before="120" w:after="120"/>
        <w:jc w:val="both"/>
      </w:pPr>
    </w:p>
    <w:p w:rsidR="008C6BCD" w:rsidRPr="00E30DA3" w:rsidRDefault="000A39FF" w:rsidP="00E30DA3">
      <w:pPr>
        <w:rPr>
          <w:color w:val="538135" w:themeColor="accent6" w:themeShade="BF"/>
          <w:sz w:val="28"/>
          <w:szCs w:val="28"/>
        </w:rPr>
      </w:pPr>
      <w:r>
        <w:rPr>
          <w:color w:val="538135" w:themeColor="accent6" w:themeShade="BF"/>
          <w:sz w:val="28"/>
          <w:szCs w:val="28"/>
        </w:rPr>
        <w:t>Přílohy standardu</w:t>
      </w:r>
    </w:p>
    <w:p w:rsidR="00605232" w:rsidRPr="00605232" w:rsidRDefault="00605232" w:rsidP="00605232">
      <w:pPr>
        <w:spacing w:before="240" w:after="120" w:line="240" w:lineRule="auto"/>
        <w:jc w:val="both"/>
        <w:rPr>
          <w:rFonts w:eastAsia="Times New Roman" w:cstheme="majorHAnsi"/>
          <w:sz w:val="22"/>
          <w:lang w:eastAsia="cs-CZ"/>
        </w:rPr>
      </w:pPr>
      <w:r w:rsidRPr="00605232">
        <w:rPr>
          <w:rFonts w:eastAsia="Times New Roman" w:cstheme="majorHAnsi"/>
          <w:sz w:val="22"/>
          <w:lang w:eastAsia="cs-CZ"/>
        </w:rPr>
        <w:t>Druhy plodin vázající dusík pro výjimku standardu 7b</w:t>
      </w:r>
    </w:p>
    <w:tbl>
      <w:tblPr>
        <w:tblStyle w:val="Mkatabulky"/>
        <w:tblW w:w="0" w:type="auto"/>
        <w:tblLook w:val="04A0" w:firstRow="1" w:lastRow="0" w:firstColumn="1" w:lastColumn="0" w:noHBand="0" w:noVBand="1"/>
      </w:tblPr>
      <w:tblGrid>
        <w:gridCol w:w="1129"/>
        <w:gridCol w:w="7933"/>
      </w:tblGrid>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eastAsia="Times New Roman" w:cstheme="majorHAnsi"/>
                <w:sz w:val="22"/>
                <w:lang w:eastAsia="cs-CZ"/>
              </w:rPr>
            </w:pPr>
            <w:r w:rsidRPr="003E3ADE">
              <w:rPr>
                <w:rFonts w:cs="Calibri"/>
                <w:sz w:val="22"/>
              </w:rPr>
              <w:t>Bob zahradní, polní</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eastAsia="Times New Roman" w:cstheme="majorHAnsi"/>
                <w:sz w:val="22"/>
                <w:lang w:eastAsia="cs-CZ"/>
              </w:rPr>
            </w:pPr>
            <w:r w:rsidRPr="003E3ADE">
              <w:rPr>
                <w:rFonts w:cs="Calibri"/>
                <w:sz w:val="22"/>
              </w:rPr>
              <w:t>Cizrna beraní</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eastAsia="Times New Roman" w:cstheme="majorHAnsi"/>
                <w:sz w:val="22"/>
                <w:lang w:eastAsia="cs-CZ"/>
              </w:rPr>
            </w:pPr>
            <w:r w:rsidRPr="003E3ADE">
              <w:rPr>
                <w:rFonts w:cs="Calibri"/>
                <w:sz w:val="22"/>
              </w:rPr>
              <w:t>Čičorka pestrá</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Čočka jedlá</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Fazol polní, zahradní (keříčkový), (pnoucí)</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Hrách polní, zahradní (cukrový), zahradní (dřeňový)</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Calibri"/>
                <w:sz w:val="22"/>
              </w:rPr>
            </w:pPr>
            <w:r w:rsidRPr="003E3ADE">
              <w:rPr>
                <w:rFonts w:cs="Calibri"/>
                <w:sz w:val="22"/>
              </w:rPr>
              <w:t>Peluška jarní (Hrách rolní),</w:t>
            </w:r>
            <w:r w:rsidRPr="003E3ADE">
              <w:rPr>
                <w:sz w:val="22"/>
              </w:rPr>
              <w:t xml:space="preserve"> </w:t>
            </w:r>
            <w:r w:rsidRPr="003E3ADE">
              <w:rPr>
                <w:rFonts w:cs="Calibri"/>
                <w:sz w:val="22"/>
              </w:rPr>
              <w:t>ozimá (Hrách rolní)</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605232" w:rsidRPr="003E3ADE" w:rsidRDefault="00605232" w:rsidP="00BF23B7">
            <w:pPr>
              <w:spacing w:after="60"/>
              <w:jc w:val="both"/>
              <w:rPr>
                <w:rFonts w:cstheme="majorHAnsi"/>
                <w:sz w:val="22"/>
              </w:rPr>
            </w:pPr>
            <w:r w:rsidRPr="003E3ADE">
              <w:rPr>
                <w:rFonts w:cs="Calibri"/>
                <w:sz w:val="22"/>
              </w:rPr>
              <w:t>Hrachor, Hrachor vonný</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Jestřabina lékařská, východní</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 xml:space="preserve">Jetel </w:t>
            </w:r>
            <w:r w:rsidRPr="003E3ADE">
              <w:rPr>
                <w:rFonts w:cs="Segoe UI"/>
                <w:sz w:val="22"/>
                <w:shd w:val="clear" w:color="auto" w:fill="FFFFFF"/>
              </w:rPr>
              <w:t>(T. nigrescens Viv.), alexandrijský, ladní, luční, nachový, perský (zvrácený), plazivý, švédský (zvrhlý)</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 xml:space="preserve">Komonice </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Kozinec</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Lupina bílá, modrá, proměnlivá (andská), úzkolistá, žlutá</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Pískavice řecké seno</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Ptačí noha setá (seradela)</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Sója</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Štírovník jednoletý, růžkatý</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605232" w:rsidRPr="003E3ADE" w:rsidRDefault="00605232" w:rsidP="00BF23B7">
            <w:pPr>
              <w:spacing w:after="60"/>
              <w:jc w:val="both"/>
              <w:rPr>
                <w:rFonts w:cstheme="majorHAnsi"/>
                <w:sz w:val="22"/>
              </w:rPr>
            </w:pPr>
            <w:r w:rsidRPr="003E3ADE">
              <w:rPr>
                <w:rFonts w:cs="Calibri"/>
                <w:sz w:val="22"/>
              </w:rPr>
              <w:t>Tolice (jinde neuvedená), dětelová</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605232" w:rsidRPr="003E3ADE" w:rsidRDefault="00605232" w:rsidP="00BF23B7">
            <w:pPr>
              <w:spacing w:after="60"/>
              <w:jc w:val="both"/>
              <w:rPr>
                <w:rFonts w:cs="Calibri"/>
                <w:sz w:val="22"/>
              </w:rPr>
            </w:pPr>
            <w:r w:rsidRPr="003E3ADE">
              <w:rPr>
                <w:rFonts w:cs="Calibri"/>
                <w:sz w:val="22"/>
              </w:rPr>
              <w:t>Vojtěška proměnlivá, setá</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Úročník bolhoj</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Vičenec ligrus</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vAlign w:val="center"/>
          </w:tcPr>
          <w:p w:rsidR="00605232" w:rsidRPr="003E3ADE" w:rsidRDefault="00605232" w:rsidP="00BF23B7">
            <w:pPr>
              <w:spacing w:after="60"/>
              <w:jc w:val="both"/>
              <w:rPr>
                <w:rFonts w:cstheme="majorHAnsi"/>
                <w:sz w:val="22"/>
              </w:rPr>
            </w:pPr>
            <w:r w:rsidRPr="003E3ADE">
              <w:rPr>
                <w:rFonts w:cs="Calibri"/>
                <w:sz w:val="22"/>
              </w:rPr>
              <w:t>Vikev huňatá, panonská, setá</w:t>
            </w:r>
          </w:p>
        </w:tc>
      </w:tr>
      <w:tr w:rsidR="00605232" w:rsidRPr="003E3ADE" w:rsidTr="00BF23B7">
        <w:tc>
          <w:tcPr>
            <w:tcW w:w="1129" w:type="dxa"/>
          </w:tcPr>
          <w:p w:rsidR="00605232" w:rsidRPr="003E3ADE" w:rsidRDefault="00605232" w:rsidP="00BF23B7">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605232" w:rsidRPr="003E3ADE" w:rsidRDefault="00605232" w:rsidP="00BF23B7">
            <w:pPr>
              <w:spacing w:after="60"/>
              <w:jc w:val="both"/>
              <w:rPr>
                <w:rFonts w:cstheme="majorHAnsi"/>
                <w:sz w:val="22"/>
              </w:rPr>
            </w:pPr>
            <w:r w:rsidRPr="003E3ADE">
              <w:rPr>
                <w:rFonts w:cs="Calibri"/>
                <w:sz w:val="22"/>
              </w:rPr>
              <w:t>Směs výše uvedených plodin nebo směs plodin výše uvedených s ostatními plodinami, přičemž zastoupení plodiny vázající dusík činí v porostu této směsi více než 50 %.</w:t>
            </w:r>
          </w:p>
        </w:tc>
      </w:tr>
    </w:tbl>
    <w:p w:rsidR="00605232" w:rsidRDefault="00605232" w:rsidP="00E30DA3">
      <w:pPr>
        <w:spacing w:before="120" w:after="120" w:line="240" w:lineRule="auto"/>
        <w:jc w:val="both"/>
        <w:rPr>
          <w:rFonts w:eastAsia="Times New Roman" w:cstheme="majorHAnsi"/>
          <w:b/>
          <w:bCs/>
          <w:szCs w:val="24"/>
          <w:lang w:eastAsia="cs-CZ"/>
        </w:rPr>
      </w:pPr>
    </w:p>
    <w:p w:rsidR="00E30DA3" w:rsidRPr="00605232" w:rsidRDefault="00E30DA3" w:rsidP="00E30DA3">
      <w:pPr>
        <w:spacing w:before="120" w:after="120" w:line="240" w:lineRule="auto"/>
        <w:jc w:val="both"/>
        <w:rPr>
          <w:rFonts w:eastAsia="Times New Roman" w:cstheme="majorHAnsi"/>
          <w:szCs w:val="24"/>
          <w:lang w:eastAsia="cs-CZ"/>
        </w:rPr>
      </w:pPr>
      <w:r w:rsidRPr="00E30DA3">
        <w:rPr>
          <w:rFonts w:eastAsia="Times New Roman" w:cstheme="majorHAnsi"/>
          <w:szCs w:val="24"/>
          <w:lang w:eastAsia="cs-CZ"/>
        </w:rPr>
        <w:t xml:space="preserve">Druhy plodin pro ochranný pás typu </w:t>
      </w:r>
      <w:r w:rsidRPr="00605232">
        <w:rPr>
          <w:rFonts w:eastAsia="Times New Roman" w:cstheme="majorHAnsi"/>
          <w:szCs w:val="24"/>
          <w:lang w:eastAsia="cs-CZ"/>
        </w:rPr>
        <w:t xml:space="preserve">souvrať </w:t>
      </w:r>
      <w:r w:rsidRPr="00605232">
        <w:rPr>
          <w:rFonts w:eastAsia="Times New Roman" w:cstheme="majorHAnsi"/>
          <w:bCs/>
          <w:szCs w:val="24"/>
          <w:lang w:eastAsia="cs-CZ"/>
        </w:rPr>
        <w:t xml:space="preserve">pro výjimku standardu 7b </w:t>
      </w:r>
    </w:p>
    <w:tbl>
      <w:tblPr>
        <w:tblStyle w:val="Mkatabulky"/>
        <w:tblW w:w="0" w:type="auto"/>
        <w:tblLook w:val="04A0" w:firstRow="1" w:lastRow="0" w:firstColumn="1" w:lastColumn="0" w:noHBand="0" w:noVBand="1"/>
      </w:tblPr>
      <w:tblGrid>
        <w:gridCol w:w="1129"/>
        <w:gridCol w:w="7933"/>
      </w:tblGrid>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eastAsia="Times New Roman" w:cstheme="majorHAnsi"/>
                <w:sz w:val="22"/>
                <w:lang w:eastAsia="cs-CZ"/>
              </w:rPr>
            </w:pPr>
            <w:r w:rsidRPr="00E30DA3">
              <w:rPr>
                <w:rFonts w:cs="Calibri"/>
                <w:sz w:val="22"/>
              </w:rPr>
              <w:t>Hořčice bílá, sareptská (hnědá),</w:t>
            </w:r>
            <w:r w:rsidRPr="00E30DA3">
              <w:rPr>
                <w:sz w:val="22"/>
              </w:rPr>
              <w:t xml:space="preserve"> </w:t>
            </w:r>
            <w:r w:rsidRPr="00E30DA3">
              <w:rPr>
                <w:rFonts w:cs="Calibri"/>
                <w:sz w:val="22"/>
              </w:rPr>
              <w:t>černá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eastAsia="Times New Roman" w:cstheme="majorHAnsi"/>
                <w:sz w:val="22"/>
                <w:lang w:eastAsia="cs-CZ"/>
              </w:rPr>
            </w:pPr>
            <w:r w:rsidRPr="00E30DA3">
              <w:rPr>
                <w:rFonts w:cs="Calibri"/>
                <w:sz w:val="22"/>
              </w:rPr>
              <w:t>Hrách polní, zahradní (cukrový), zahradní (dřeňový),</w:t>
            </w:r>
            <w:r w:rsidRPr="00E30DA3">
              <w:rPr>
                <w:sz w:val="22"/>
              </w:rPr>
              <w:t xml:space="preserve"> </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Peluška jarní (hrách rolní),</w:t>
            </w:r>
            <w:r w:rsidRPr="00E30DA3">
              <w:rPr>
                <w:sz w:val="22"/>
              </w:rPr>
              <w:t xml:space="preserve"> </w:t>
            </w:r>
            <w:r w:rsidRPr="00E30DA3">
              <w:rPr>
                <w:rFonts w:cs="Calibri"/>
                <w:sz w:val="22"/>
              </w:rPr>
              <w:t>ozimá (hrách rolní)</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Chrpa modrá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eastAsia="Times New Roman" w:cstheme="majorHAnsi"/>
                <w:sz w:val="22"/>
                <w:lang w:eastAsia="cs-CZ"/>
              </w:rPr>
            </w:pPr>
            <w:r w:rsidRPr="00E30DA3">
              <w:rPr>
                <w:rFonts w:cs="Calibri"/>
                <w:sz w:val="22"/>
              </w:rPr>
              <w:t xml:space="preserve">Jetel </w:t>
            </w:r>
            <w:r w:rsidRPr="00E30DA3">
              <w:rPr>
                <w:rFonts w:cs="Segoe UI"/>
                <w:sz w:val="22"/>
                <w:shd w:val="clear" w:color="auto" w:fill="FFFFFF"/>
              </w:rPr>
              <w:t>(T. nigrescens Viv.), alexandrijský, ladní, luční, nachový, perský (zvrácený), plazivý, švédský (zvrhlý)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sz w:val="22"/>
              </w:rPr>
              <w:t>Jetelotravní směs (s převahou travin)</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Kmín kořenný jarní, kořenný ozimý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Komonice</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Kopr vonný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Koriandr setý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Len olejný, přadný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Lnička setá jarní, setá ozimá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Oves hřebílkatý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Pískavice řecké seno</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Pohanka obecná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Proso seté</w:t>
            </w:r>
          </w:p>
        </w:tc>
      </w:tr>
      <w:tr w:rsidR="00E30DA3" w:rsidRPr="00E30DA3" w:rsidTr="00F14161">
        <w:tc>
          <w:tcPr>
            <w:tcW w:w="1129" w:type="dxa"/>
            <w:shd w:val="clear" w:color="auto" w:fill="auto"/>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shd w:val="clear" w:color="auto" w:fill="auto"/>
            <w:vAlign w:val="center"/>
          </w:tcPr>
          <w:p w:rsidR="00E30DA3" w:rsidRPr="00E30DA3" w:rsidRDefault="00E30DA3" w:rsidP="00F14161">
            <w:pPr>
              <w:spacing w:after="60"/>
              <w:jc w:val="both"/>
              <w:rPr>
                <w:rFonts w:cstheme="majorHAnsi"/>
                <w:sz w:val="22"/>
              </w:rPr>
            </w:pPr>
            <w:r w:rsidRPr="00E30DA3">
              <w:rPr>
                <w:rFonts w:cs="Calibri"/>
                <w:sz w:val="22"/>
              </w:rPr>
              <w:t>Ředkev olejná, setá černá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Řeřicha zahradní</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Svazenka vratičolistá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Šalvěj hispánská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Štírovník jednoletý, růžkatý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shd w:val="clear" w:color="auto" w:fill="auto"/>
            <w:vAlign w:val="center"/>
          </w:tcPr>
          <w:p w:rsidR="00E30DA3" w:rsidRPr="00E30DA3" w:rsidRDefault="00E30DA3" w:rsidP="00F14161">
            <w:pPr>
              <w:spacing w:after="60"/>
              <w:jc w:val="both"/>
              <w:rPr>
                <w:rFonts w:cstheme="majorHAnsi"/>
                <w:sz w:val="22"/>
              </w:rPr>
            </w:pPr>
            <w:r w:rsidRPr="00E30DA3">
              <w:rPr>
                <w:rFonts w:cs="Calibri"/>
                <w:sz w:val="22"/>
              </w:rPr>
              <w:t>Tolice (jinde neuvedená), dětelová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Vikev</w:t>
            </w:r>
            <w:r w:rsidRPr="00E30DA3">
              <w:rPr>
                <w:sz w:val="22"/>
              </w:rPr>
              <w:t xml:space="preserve"> </w:t>
            </w:r>
            <w:r w:rsidRPr="00E30DA3">
              <w:rPr>
                <w:rFonts w:cs="Calibri"/>
                <w:sz w:val="22"/>
              </w:rPr>
              <w:t>huňatá, panonská, setá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theme="majorHAnsi"/>
                <w:sz w:val="22"/>
              </w:rPr>
            </w:pPr>
            <w:r w:rsidRPr="00E30DA3">
              <w:rPr>
                <w:rFonts w:cs="Calibri"/>
                <w:sz w:val="22"/>
              </w:rPr>
              <w:t>Trávy čeledi lipnicovité s výjimkou obilnin</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 xml:space="preserve">Kapusta krmná </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Laskavec</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Lesknice kanárská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Lupina bílá, modrá, proměnlivá (andská), úzkolistá, žlutá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Mrkev jedlá, krmná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Řepice ozimá</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Sléz přeslenitý</w:t>
            </w:r>
          </w:p>
        </w:tc>
      </w:tr>
      <w:tr w:rsidR="00E30DA3" w:rsidRPr="00E30DA3" w:rsidTr="00F14161">
        <w:tc>
          <w:tcPr>
            <w:tcW w:w="1129" w:type="dxa"/>
          </w:tcPr>
          <w:p w:rsidR="00E30DA3" w:rsidRPr="00E30DA3" w:rsidRDefault="00E30DA3" w:rsidP="00D200B6">
            <w:pPr>
              <w:numPr>
                <w:ilvl w:val="0"/>
                <w:numId w:val="27"/>
              </w:numPr>
              <w:spacing w:after="60"/>
              <w:contextualSpacing/>
              <w:jc w:val="center"/>
              <w:rPr>
                <w:rFonts w:eastAsia="Times New Roman" w:cstheme="majorHAnsi"/>
                <w:sz w:val="22"/>
                <w:lang w:eastAsia="cs-CZ"/>
              </w:rPr>
            </w:pPr>
          </w:p>
        </w:tc>
        <w:tc>
          <w:tcPr>
            <w:tcW w:w="7933" w:type="dxa"/>
            <w:vAlign w:val="center"/>
          </w:tcPr>
          <w:p w:rsidR="00E30DA3" w:rsidRPr="00E30DA3" w:rsidRDefault="00E30DA3" w:rsidP="00F14161">
            <w:pPr>
              <w:spacing w:after="60"/>
              <w:jc w:val="both"/>
              <w:rPr>
                <w:rFonts w:cs="Calibri"/>
                <w:sz w:val="22"/>
              </w:rPr>
            </w:pPr>
            <w:r w:rsidRPr="00E30DA3">
              <w:rPr>
                <w:rFonts w:cs="Calibri"/>
                <w:sz w:val="22"/>
              </w:rPr>
              <w:t xml:space="preserve">směs dvou nebo více plodin </w:t>
            </w:r>
          </w:p>
        </w:tc>
      </w:tr>
    </w:tbl>
    <w:p w:rsidR="001B45A6" w:rsidRDefault="001B45A6" w:rsidP="00E30DA3"/>
    <w:p w:rsidR="00825081" w:rsidRDefault="00825081" w:rsidP="00E30DA3"/>
    <w:p w:rsidR="00825081" w:rsidRDefault="00825081" w:rsidP="00E30DA3"/>
    <w:p w:rsidR="008C6BCD" w:rsidRDefault="008C6BCD" w:rsidP="008C6BCD">
      <w:pPr>
        <w:rPr>
          <w:color w:val="538135" w:themeColor="accent6" w:themeShade="BF"/>
          <w:sz w:val="28"/>
          <w:szCs w:val="28"/>
        </w:rPr>
      </w:pPr>
      <w:r w:rsidRPr="00F7560B">
        <w:rPr>
          <w:color w:val="538135" w:themeColor="accent6" w:themeShade="BF"/>
          <w:sz w:val="28"/>
          <w:szCs w:val="28"/>
        </w:rPr>
        <w:t>Hodnotící tabulka</w:t>
      </w:r>
    </w:p>
    <w:tbl>
      <w:tblPr>
        <w:tblW w:w="53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2"/>
        <w:gridCol w:w="1256"/>
        <w:gridCol w:w="1676"/>
        <w:gridCol w:w="5442"/>
      </w:tblGrid>
      <w:tr w:rsidR="008C6BCD" w:rsidRPr="00E30DA3" w:rsidTr="003E4293">
        <w:trPr>
          <w:jc w:val="center"/>
        </w:trPr>
        <w:tc>
          <w:tcPr>
            <w:tcW w:w="713" w:type="pct"/>
            <w:vMerge w:val="restar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b/>
                <w:bCs/>
                <w:sz w:val="22"/>
                <w:lang w:eastAsia="cs-CZ"/>
              </w:rPr>
              <w:t>Standard 7</w:t>
            </w:r>
            <w:r>
              <w:rPr>
                <w:rFonts w:ascii="Cambria" w:eastAsia="Times New Roman" w:hAnsi="Cambria" w:cs="Times New Roman"/>
                <w:b/>
                <w:bCs/>
                <w:sz w:val="22"/>
                <w:lang w:eastAsia="cs-CZ"/>
              </w:rPr>
              <w:t>b</w:t>
            </w:r>
            <w:r w:rsidRPr="00E30DA3">
              <w:rPr>
                <w:rFonts w:ascii="Cambria" w:eastAsia="Times New Roman" w:hAnsi="Cambria" w:cs="Times New Roman"/>
                <w:b/>
                <w:bCs/>
                <w:sz w:val="22"/>
                <w:lang w:eastAsia="cs-CZ"/>
              </w:rPr>
              <w:t xml:space="preserve"> odst. 1 </w:t>
            </w:r>
          </w:p>
        </w:tc>
        <w:tc>
          <w:tcPr>
            <w:tcW w:w="643" w:type="pct"/>
            <w:vMerge w:val="restar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Rozsah</w:t>
            </w: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Malý</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Velikost plochy pěstované plodiny překročila 33 hektarů a je do 40 hektarů. </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 Velikost plochy pěstované plodiny překročila 40 hektarů a je do 54 hektarů. </w:t>
            </w:r>
          </w:p>
          <w:p w:rsidR="008C6BCD" w:rsidRPr="00E30DA3" w:rsidRDefault="008C6BCD" w:rsidP="003E4293">
            <w:pPr>
              <w:spacing w:after="60" w:line="240" w:lineRule="auto"/>
              <w:rPr>
                <w:rFonts w:ascii="Cambria" w:eastAsia="Times New Roman" w:hAnsi="Cambria" w:cs="Times New Roman"/>
                <w:sz w:val="22"/>
                <w:lang w:eastAsia="cs-CZ"/>
              </w:rPr>
            </w:pP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Velký</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Velikost plochy pěstované plodiny překročila 54 hektarů.</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Závažnost</w:t>
            </w: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1.</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2.</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3 a více.</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Trvalost</w:t>
            </w: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Odstranitelná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x</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Neodstranitelné porušení.</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Přímé nebezpečí pro lidské zdraví nebo zdraví zvířat</w:t>
            </w:r>
          </w:p>
        </w:tc>
        <w:tc>
          <w:tcPr>
            <w:tcW w:w="2786" w:type="pct"/>
            <w:vAlign w:val="center"/>
          </w:tcPr>
          <w:p w:rsidR="008C6BCD" w:rsidRPr="00E30DA3" w:rsidRDefault="008C6BCD" w:rsidP="003E4293">
            <w:pPr>
              <w:spacing w:after="60" w:line="240" w:lineRule="auto"/>
              <w:rPr>
                <w:rFonts w:ascii="Cambria" w:hAnsi="Cambria"/>
                <w:sz w:val="22"/>
              </w:rPr>
            </w:pPr>
            <w:r w:rsidRPr="00E30DA3">
              <w:rPr>
                <w:rFonts w:ascii="Cambria" w:eastAsia="Times New Roman" w:hAnsi="Cambria" w:cs="Times New Roman"/>
                <w:sz w:val="22"/>
                <w:lang w:eastAsia="cs-CZ"/>
              </w:rPr>
              <w:t>Ne.</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Příloha č. 2 odst. 5 písm. g)</w:t>
            </w:r>
            <w:r>
              <w:rPr>
                <w:rFonts w:ascii="Cambria" w:eastAsia="Times New Roman" w:hAnsi="Cambria" w:cs="Times New Roman"/>
                <w:sz w:val="22"/>
                <w:lang w:eastAsia="cs-CZ"/>
              </w:rPr>
              <w:t xml:space="preserve"> (DZES 5g)</w:t>
            </w:r>
          </w:p>
        </w:tc>
      </w:tr>
      <w:tr w:rsidR="008C6BCD" w:rsidRPr="00E30DA3" w:rsidTr="003E4293">
        <w:trPr>
          <w:jc w:val="center"/>
        </w:trPr>
        <w:tc>
          <w:tcPr>
            <w:tcW w:w="713" w:type="pct"/>
            <w:vMerge w:val="restar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b/>
                <w:bCs/>
                <w:sz w:val="22"/>
                <w:lang w:eastAsia="cs-CZ"/>
              </w:rPr>
              <w:t>Standard 7</w:t>
            </w:r>
            <w:r>
              <w:rPr>
                <w:rFonts w:ascii="Cambria" w:eastAsia="Times New Roman" w:hAnsi="Cambria" w:cs="Times New Roman"/>
                <w:b/>
                <w:bCs/>
                <w:sz w:val="22"/>
                <w:lang w:eastAsia="cs-CZ"/>
              </w:rPr>
              <w:t>b</w:t>
            </w:r>
            <w:r w:rsidRPr="00E30DA3">
              <w:rPr>
                <w:rFonts w:ascii="Cambria" w:eastAsia="Times New Roman" w:hAnsi="Cambria" w:cs="Times New Roman"/>
                <w:b/>
                <w:bCs/>
                <w:sz w:val="22"/>
                <w:lang w:eastAsia="cs-CZ"/>
              </w:rPr>
              <w:t xml:space="preserve"> odst. 2 </w:t>
            </w:r>
          </w:p>
        </w:tc>
        <w:tc>
          <w:tcPr>
            <w:tcW w:w="643" w:type="pct"/>
            <w:vMerge w:val="restar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Rozsah</w:t>
            </w: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Malý</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Velikost plochy pěstované plodiny překročila 11 hektarů a je do 15 hektarů. </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 xml:space="preserve">Velikost plochy pěstované plodiny překročila 15 hektarů a je do 20 hektarů. </w:t>
            </w:r>
          </w:p>
          <w:p w:rsidR="008C6BCD" w:rsidRPr="00E30DA3" w:rsidRDefault="008C6BCD" w:rsidP="003E4293">
            <w:pPr>
              <w:spacing w:after="60" w:line="240" w:lineRule="auto"/>
              <w:rPr>
                <w:rFonts w:ascii="Cambria" w:eastAsia="Times New Roman" w:hAnsi="Cambria" w:cs="Times New Roman"/>
                <w:sz w:val="22"/>
                <w:lang w:eastAsia="cs-CZ"/>
              </w:rPr>
            </w:pP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Velký</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Velikost plochy pěstované plodiny překročila 20 ha.</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Závažnost</w:t>
            </w: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Malá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1.</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Střední</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2.</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Velká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Počet dílů půdního bloku s porušením je 3 a více.</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val="restar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Trvalost</w:t>
            </w: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Odstranitelná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x</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643" w:type="pct"/>
            <w:vMerge/>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858" w:type="pct"/>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Neodstranitelná</w:t>
            </w:r>
          </w:p>
        </w:tc>
        <w:tc>
          <w:tcPr>
            <w:tcW w:w="2786" w:type="pct"/>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Neodstranitelné porušení.</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E30DA3">
              <w:rPr>
                <w:rFonts w:ascii="Cambria" w:eastAsia="Times New Roman" w:hAnsi="Cambria" w:cs="Times New Roman"/>
                <w:sz w:val="22"/>
                <w:lang w:eastAsia="cs-CZ"/>
              </w:rPr>
              <w:t>Přímé nebezpečí pro lidské zdraví nebo zdraví zvířat</w:t>
            </w:r>
          </w:p>
        </w:tc>
        <w:tc>
          <w:tcPr>
            <w:tcW w:w="2786" w:type="pct"/>
            <w:vAlign w:val="center"/>
          </w:tcPr>
          <w:p w:rsidR="008C6BCD" w:rsidRPr="00E30DA3" w:rsidRDefault="008C6BCD" w:rsidP="003E4293">
            <w:pPr>
              <w:spacing w:after="60" w:line="240" w:lineRule="auto"/>
              <w:rPr>
                <w:rFonts w:ascii="Cambria" w:hAnsi="Cambria"/>
                <w:sz w:val="22"/>
              </w:rPr>
            </w:pPr>
            <w:r w:rsidRPr="00E30DA3">
              <w:rPr>
                <w:rFonts w:ascii="Cambria" w:hAnsi="Cambria"/>
                <w:sz w:val="22"/>
              </w:rPr>
              <w:t>Ne.</w:t>
            </w:r>
          </w:p>
        </w:tc>
      </w:tr>
      <w:tr w:rsidR="008C6BCD" w:rsidRPr="00E30DA3" w:rsidTr="003E4293">
        <w:trPr>
          <w:jc w:val="center"/>
        </w:trPr>
        <w:tc>
          <w:tcPr>
            <w:tcW w:w="713" w:type="pct"/>
            <w:vMerge/>
            <w:vAlign w:val="center"/>
          </w:tcPr>
          <w:p w:rsidR="008C6BCD" w:rsidRPr="00E30DA3" w:rsidRDefault="008C6BCD" w:rsidP="003E4293">
            <w:pPr>
              <w:spacing w:after="60" w:line="240" w:lineRule="auto"/>
              <w:rPr>
                <w:rFonts w:ascii="Cambria" w:eastAsia="Times New Roman" w:hAnsi="Cambria" w:cs="Times New Roman"/>
                <w:sz w:val="22"/>
                <w:lang w:eastAsia="cs-CZ"/>
              </w:rPr>
            </w:pPr>
          </w:p>
        </w:tc>
        <w:tc>
          <w:tcPr>
            <w:tcW w:w="1501" w:type="pct"/>
            <w:gridSpan w:val="2"/>
            <w:tcMar>
              <w:top w:w="30" w:type="dxa"/>
              <w:left w:w="45" w:type="dxa"/>
              <w:bottom w:w="30" w:type="dxa"/>
              <w:right w:w="45" w:type="dxa"/>
            </w:tcMar>
            <w:vAlign w:val="center"/>
          </w:tcPr>
          <w:p w:rsidR="008C6BCD" w:rsidRPr="00E30DA3" w:rsidRDefault="008C6BCD" w:rsidP="003E4293">
            <w:pPr>
              <w:spacing w:after="60" w:line="240" w:lineRule="auto"/>
              <w:rPr>
                <w:rFonts w:ascii="Cambria" w:eastAsia="Times New Roman" w:hAnsi="Cambria" w:cs="Times New Roman"/>
                <w:sz w:val="22"/>
                <w:lang w:eastAsia="cs-CZ"/>
              </w:rPr>
            </w:pPr>
            <w:r w:rsidRPr="001E106F">
              <w:rPr>
                <w:rFonts w:eastAsia="Times New Roman" w:cs="Times New Roman"/>
                <w:sz w:val="22"/>
                <w:lang w:eastAsia="cs-CZ"/>
              </w:rPr>
              <w:t>Návaznost k podmínkám podle nařízení vlády č. 48/2017 Sb.</w:t>
            </w:r>
          </w:p>
        </w:tc>
        <w:tc>
          <w:tcPr>
            <w:tcW w:w="2786" w:type="pct"/>
            <w:vAlign w:val="center"/>
          </w:tcPr>
          <w:p w:rsidR="008C6BCD" w:rsidRPr="00E30DA3" w:rsidRDefault="008C6BCD" w:rsidP="003E4293">
            <w:pPr>
              <w:spacing w:after="60" w:line="240" w:lineRule="auto"/>
              <w:rPr>
                <w:rFonts w:ascii="Cambria" w:hAnsi="Cambria"/>
                <w:sz w:val="22"/>
              </w:rPr>
            </w:pPr>
            <w:r w:rsidRPr="00E30DA3">
              <w:rPr>
                <w:rFonts w:ascii="Cambria" w:hAnsi="Cambria"/>
                <w:sz w:val="22"/>
              </w:rPr>
              <w:t>Příloha č. 2 odst. 5 písm. g)</w:t>
            </w:r>
            <w:r>
              <w:rPr>
                <w:rFonts w:ascii="Cambria" w:hAnsi="Cambria"/>
                <w:sz w:val="22"/>
              </w:rPr>
              <w:t xml:space="preserve"> </w:t>
            </w:r>
            <w:r w:rsidRPr="00E30DA3">
              <w:rPr>
                <w:rFonts w:ascii="Cambria" w:hAnsi="Cambria"/>
                <w:sz w:val="22"/>
              </w:rPr>
              <w:t>(DZES 5g)</w:t>
            </w:r>
          </w:p>
        </w:tc>
      </w:tr>
    </w:tbl>
    <w:p w:rsidR="00E30DA3" w:rsidRDefault="00E30DA3" w:rsidP="00E30DA3">
      <w:r>
        <w:br w:type="page"/>
      </w:r>
    </w:p>
    <w:p w:rsidR="00DC1E5D" w:rsidRDefault="00DC1E5D" w:rsidP="00ED7C34">
      <w:pPr>
        <w:pStyle w:val="Nadpis1"/>
        <w:ind w:left="993" w:hanging="993"/>
      </w:pPr>
      <w:bookmarkStart w:id="37" w:name="_Toc116979302"/>
      <w:r w:rsidRPr="00E9622C">
        <w:t xml:space="preserve">DZES </w:t>
      </w:r>
      <w:r>
        <w:t>8</w:t>
      </w:r>
      <w:r w:rsidRPr="00E9622C">
        <w:t xml:space="preserve"> Minimální podíl </w:t>
      </w:r>
      <w:r w:rsidR="00ED7C34">
        <w:t xml:space="preserve">výměry </w:t>
      </w:r>
      <w:r w:rsidRPr="00E9622C">
        <w:t xml:space="preserve">zemědělské plochy vyhrazený pro neprodukční </w:t>
      </w:r>
      <w:r w:rsidR="00ED7C34">
        <w:t>plochy</w:t>
      </w:r>
      <w:r>
        <w:br/>
      </w:r>
      <w:r w:rsidRPr="00E9622C">
        <w:t>Zachování krajinných prvků</w:t>
      </w:r>
      <w:r>
        <w:t xml:space="preserve"> </w:t>
      </w:r>
      <w:r>
        <w:br/>
      </w:r>
      <w:r w:rsidRPr="00E9622C">
        <w:t>Zákaz ořezu živých plotů a stromů v období hnízdění</w:t>
      </w:r>
      <w:r>
        <w:t xml:space="preserve"> </w:t>
      </w:r>
      <w:r w:rsidRPr="00E9622C">
        <w:t>a odchovu mláďat</w:t>
      </w:r>
      <w:bookmarkEnd w:id="37"/>
      <w:r>
        <w:t xml:space="preserve"> </w:t>
      </w:r>
    </w:p>
    <w:p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rsidR="008467A1" w:rsidRPr="008467A1" w:rsidRDefault="008467A1" w:rsidP="008467A1">
      <w:pPr>
        <w:numPr>
          <w:ilvl w:val="0"/>
          <w:numId w:val="16"/>
        </w:numPr>
        <w:spacing w:before="120" w:after="120" w:line="240" w:lineRule="auto"/>
        <w:jc w:val="both"/>
        <w:rPr>
          <w:bCs/>
          <w:szCs w:val="24"/>
        </w:rPr>
      </w:pPr>
      <w:r w:rsidRPr="008467A1">
        <w:rPr>
          <w:bCs/>
          <w:szCs w:val="24"/>
        </w:rPr>
        <w:t>Žadatel vyhradí minimální podíl z výměry zemědělské kultury standardní orná půda, travní porost a úhor, na úrovni zemědělského podniku pro neprodukční plochy a to jednou z možností, přičemž každá plocha se zohlední pouze jednou:</w:t>
      </w:r>
    </w:p>
    <w:p w:rsidR="008467A1" w:rsidRPr="008467A1" w:rsidRDefault="008467A1" w:rsidP="008467A1">
      <w:pPr>
        <w:numPr>
          <w:ilvl w:val="1"/>
          <w:numId w:val="16"/>
        </w:numPr>
        <w:spacing w:before="120" w:after="120" w:line="240" w:lineRule="auto"/>
        <w:ind w:left="851" w:hanging="425"/>
        <w:jc w:val="both"/>
        <w:rPr>
          <w:bCs/>
          <w:szCs w:val="24"/>
        </w:rPr>
      </w:pPr>
      <w:r w:rsidRPr="008467A1">
        <w:rPr>
          <w:bCs/>
          <w:szCs w:val="24"/>
        </w:rPr>
        <w:t>nejméně 4 % zastoupené krajinnými prvky, úhorem s porostem a ochrannými pásy podle odst. 2 písm. a) až l) nebo</w:t>
      </w:r>
    </w:p>
    <w:p w:rsidR="008467A1" w:rsidRPr="008467A1" w:rsidRDefault="008467A1" w:rsidP="008467A1">
      <w:pPr>
        <w:numPr>
          <w:ilvl w:val="1"/>
          <w:numId w:val="16"/>
        </w:numPr>
        <w:spacing w:before="120" w:after="120" w:line="240" w:lineRule="auto"/>
        <w:ind w:left="851" w:hanging="425"/>
        <w:jc w:val="both"/>
        <w:rPr>
          <w:bCs/>
          <w:szCs w:val="24"/>
        </w:rPr>
      </w:pPr>
      <w:r w:rsidRPr="008467A1">
        <w:rPr>
          <w:bCs/>
          <w:szCs w:val="24"/>
        </w:rPr>
        <w:t xml:space="preserve">nejméně 7 %, včetně plochy meziplodin nebo plochy plodin vázajících dusík podle odst. 2 písm. m) a n), přičemž minimálně 3 % z toho tvoří krajinné prvky, úhor s porostem a ochranné pásy podle odst. 2 písm. a) až l). </w:t>
      </w:r>
    </w:p>
    <w:p w:rsidR="008467A1" w:rsidRPr="008467A1" w:rsidRDefault="008467A1" w:rsidP="008467A1">
      <w:pPr>
        <w:numPr>
          <w:ilvl w:val="0"/>
          <w:numId w:val="16"/>
        </w:numPr>
        <w:spacing w:before="120" w:after="120" w:line="240" w:lineRule="auto"/>
        <w:jc w:val="both"/>
        <w:rPr>
          <w:bCs/>
          <w:szCs w:val="24"/>
        </w:rPr>
      </w:pPr>
      <w:r w:rsidRPr="008467A1">
        <w:rPr>
          <w:bCs/>
          <w:szCs w:val="24"/>
        </w:rPr>
        <w:t xml:space="preserve">Neprodukční plochou se rozumí plocha uvedená v odstavci a) až n), na které neprobíhá produkce, tedy pastva a seč s odklizením biomasy z plochy dílu půdního bloku, od 1. června do 15. července, pokud není stanoveno jinak. Výměra neprodukčních ploch je stanovena pomocí váhových koeficientů uvedených </w:t>
      </w:r>
      <w:r w:rsidRPr="008467A1">
        <w:rPr>
          <w:bCs/>
          <w:szCs w:val="24"/>
          <w:u w:val="single"/>
        </w:rPr>
        <w:t>v příloze</w:t>
      </w:r>
      <w:r w:rsidRPr="008467A1">
        <w:rPr>
          <w:bCs/>
          <w:szCs w:val="24"/>
        </w:rPr>
        <w:t xml:space="preserve">. </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krajinný prvek </w:t>
      </w:r>
      <w:r>
        <w:rPr>
          <w:bCs/>
          <w:szCs w:val="24"/>
        </w:rPr>
        <w:t xml:space="preserve">podle </w:t>
      </w:r>
      <w:r w:rsidRPr="008467A1">
        <w:rPr>
          <w:bCs/>
          <w:szCs w:val="24"/>
        </w:rPr>
        <w:t>§ 5 odst. 2 písm. a) nařízení vlády o stanovení podrobností evidence využití půdy nebo jeho část, nacházející se na dílu půdního bloku s druhem zemědělské kultury standardní orná, travní porost a úhor</w:t>
      </w:r>
      <w:r w:rsidRPr="008467A1">
        <w:rPr>
          <w:bCs/>
          <w:szCs w:val="24"/>
          <w:vertAlign w:val="superscript"/>
        </w:rPr>
        <w:t xml:space="preserve"> </w:t>
      </w:r>
      <w:r w:rsidRPr="008467A1">
        <w:rPr>
          <w:bCs/>
          <w:szCs w:val="24"/>
        </w:rPr>
        <w:t>evidovaném na žadatele,</w:t>
      </w:r>
    </w:p>
    <w:p w:rsidR="008467A1" w:rsidRPr="008467A1" w:rsidRDefault="008467A1" w:rsidP="008467A1">
      <w:pPr>
        <w:numPr>
          <w:ilvl w:val="0"/>
          <w:numId w:val="17"/>
        </w:numPr>
        <w:spacing w:before="120" w:after="120" w:line="240" w:lineRule="auto"/>
        <w:jc w:val="both"/>
        <w:rPr>
          <w:bCs/>
          <w:szCs w:val="24"/>
        </w:rPr>
      </w:pPr>
      <w:r w:rsidRPr="008467A1">
        <w:rPr>
          <w:bCs/>
          <w:szCs w:val="24"/>
        </w:rPr>
        <w:t>úhor s porostem,</w:t>
      </w:r>
    </w:p>
    <w:p w:rsidR="008467A1" w:rsidRPr="008467A1" w:rsidRDefault="008467A1" w:rsidP="008467A1">
      <w:pPr>
        <w:numPr>
          <w:ilvl w:val="0"/>
          <w:numId w:val="17"/>
        </w:numPr>
        <w:spacing w:before="120" w:after="120" w:line="240" w:lineRule="auto"/>
        <w:jc w:val="both"/>
        <w:rPr>
          <w:bCs/>
          <w:szCs w:val="24"/>
        </w:rPr>
      </w:pPr>
      <w:r w:rsidRPr="008467A1">
        <w:rPr>
          <w:bCs/>
          <w:szCs w:val="24"/>
        </w:rPr>
        <w:t>ochranný pás kolem krajinného prvku,</w:t>
      </w:r>
    </w:p>
    <w:p w:rsidR="008467A1" w:rsidRPr="008467A1" w:rsidRDefault="008467A1" w:rsidP="008467A1">
      <w:pPr>
        <w:numPr>
          <w:ilvl w:val="0"/>
          <w:numId w:val="17"/>
        </w:numPr>
        <w:spacing w:before="120" w:after="120" w:line="240" w:lineRule="auto"/>
        <w:jc w:val="both"/>
        <w:rPr>
          <w:bCs/>
          <w:szCs w:val="24"/>
        </w:rPr>
      </w:pPr>
      <w:r w:rsidRPr="008467A1">
        <w:rPr>
          <w:bCs/>
          <w:szCs w:val="24"/>
        </w:rPr>
        <w:t>ozeleněný kolejový řádek,</w:t>
      </w:r>
    </w:p>
    <w:p w:rsidR="008467A1" w:rsidRPr="008467A1" w:rsidRDefault="008467A1" w:rsidP="008467A1">
      <w:pPr>
        <w:numPr>
          <w:ilvl w:val="0"/>
          <w:numId w:val="17"/>
        </w:numPr>
        <w:spacing w:before="120" w:after="120" w:line="240" w:lineRule="auto"/>
        <w:jc w:val="both"/>
        <w:rPr>
          <w:bCs/>
          <w:szCs w:val="24"/>
        </w:rPr>
      </w:pPr>
      <w:r w:rsidRPr="008467A1">
        <w:rPr>
          <w:bCs/>
          <w:szCs w:val="24"/>
        </w:rPr>
        <w:t>ochranný pás typu souvrať,</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w:t>
      </w:r>
      <w:bookmarkStart w:id="38" w:name="_Hlk116557352"/>
      <w:r w:rsidRPr="008467A1">
        <w:rPr>
          <w:bCs/>
          <w:szCs w:val="24"/>
        </w:rPr>
        <w:t xml:space="preserve">nařízení vlády o </w:t>
      </w:r>
      <w:bookmarkEnd w:id="38"/>
      <w:r w:rsidRPr="008467A1">
        <w:rPr>
          <w:bCs/>
          <w:szCs w:val="24"/>
        </w:rPr>
        <w:t xml:space="preserve">… </w:t>
      </w:r>
      <w:r w:rsidRPr="008467A1">
        <w:rPr>
          <w:bCs/>
          <w:i/>
          <w:iCs/>
          <w:szCs w:val="24"/>
        </w:rPr>
        <w:t>(ekoschémata-pásy kolem vody – základní úroveň)</w:t>
      </w:r>
      <w:r w:rsidRPr="008467A1">
        <w:rPr>
          <w:bCs/>
          <w:szCs w:val="24"/>
        </w:rPr>
        <w:t>,</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w:t>
      </w:r>
      <w:bookmarkStart w:id="39" w:name="_Hlk116557792"/>
      <w:r w:rsidRPr="008467A1">
        <w:rPr>
          <w:bCs/>
          <w:szCs w:val="24"/>
        </w:rPr>
        <w:t xml:space="preserve">nařízení vlády o </w:t>
      </w:r>
      <w:bookmarkEnd w:id="39"/>
      <w:r w:rsidRPr="008467A1">
        <w:rPr>
          <w:bCs/>
          <w:szCs w:val="24"/>
        </w:rPr>
        <w:t xml:space="preserve">… </w:t>
      </w:r>
      <w:r w:rsidRPr="008467A1">
        <w:rPr>
          <w:bCs/>
          <w:i/>
          <w:iCs/>
          <w:szCs w:val="24"/>
        </w:rPr>
        <w:t>(ekoschémata-pásy kolem vody – prémiová úroveň)</w:t>
      </w:r>
      <w:r w:rsidRPr="008467A1">
        <w:rPr>
          <w:bCs/>
          <w:szCs w:val="24"/>
        </w:rPr>
        <w:t>,</w:t>
      </w:r>
    </w:p>
    <w:p w:rsidR="008467A1" w:rsidRPr="008467A1" w:rsidRDefault="008467A1" w:rsidP="008467A1">
      <w:pPr>
        <w:numPr>
          <w:ilvl w:val="0"/>
          <w:numId w:val="17"/>
        </w:numPr>
        <w:spacing w:before="120" w:after="120" w:line="240" w:lineRule="auto"/>
        <w:jc w:val="both"/>
        <w:rPr>
          <w:bCs/>
          <w:szCs w:val="24"/>
        </w:rPr>
      </w:pPr>
      <w:r w:rsidRPr="008467A1">
        <w:rPr>
          <w:bCs/>
          <w:szCs w:val="24"/>
        </w:rPr>
        <w:t>ochranný pás podle § 7 vyjma obilnin ječmen, oves, proso seté, pšenice, triticale, žito a jejich směsí a řepky,</w:t>
      </w:r>
    </w:p>
    <w:p w:rsidR="008467A1" w:rsidRPr="008467A1" w:rsidRDefault="008467A1" w:rsidP="008467A1">
      <w:pPr>
        <w:numPr>
          <w:ilvl w:val="0"/>
          <w:numId w:val="17"/>
        </w:numPr>
        <w:spacing w:before="120" w:after="120" w:line="240" w:lineRule="auto"/>
        <w:jc w:val="both"/>
        <w:rPr>
          <w:bCs/>
          <w:szCs w:val="24"/>
        </w:rPr>
      </w:pPr>
      <w:r w:rsidRPr="008467A1">
        <w:rPr>
          <w:bCs/>
          <w:szCs w:val="24"/>
        </w:rPr>
        <w:t>ochranný pás podle § 10 odst. 1 písm. a)  a odst. 2 pím. a),</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nařízení vlády o … </w:t>
      </w:r>
      <w:r w:rsidRPr="008467A1">
        <w:rPr>
          <w:bCs/>
          <w:i/>
          <w:iCs/>
          <w:szCs w:val="24"/>
        </w:rPr>
        <w:t>(agrolesnictví)</w:t>
      </w:r>
      <w:r w:rsidRPr="008467A1">
        <w:rPr>
          <w:bCs/>
          <w:szCs w:val="24"/>
        </w:rPr>
        <w:t>,</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ochranný pás podle § xy </w:t>
      </w:r>
      <w:bookmarkStart w:id="40" w:name="_Hlk116557573"/>
      <w:r w:rsidRPr="008467A1">
        <w:rPr>
          <w:bCs/>
          <w:szCs w:val="24"/>
        </w:rPr>
        <w:t xml:space="preserve">nařízení vlády o … </w:t>
      </w:r>
      <w:r w:rsidRPr="008467A1">
        <w:rPr>
          <w:bCs/>
          <w:i/>
          <w:iCs/>
          <w:szCs w:val="24"/>
        </w:rPr>
        <w:t>(agroenvi)</w:t>
      </w:r>
      <w:bookmarkEnd w:id="40"/>
      <w:r w:rsidRPr="008467A1">
        <w:rPr>
          <w:bCs/>
          <w:szCs w:val="24"/>
        </w:rPr>
        <w:t>(biopás),</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plocha s hnízdištěm čejky podle § xy nařízení vlády o … </w:t>
      </w:r>
      <w:r w:rsidRPr="008467A1">
        <w:rPr>
          <w:bCs/>
          <w:i/>
          <w:iCs/>
          <w:szCs w:val="24"/>
        </w:rPr>
        <w:t>(agroenvi)</w:t>
      </w:r>
      <w:r w:rsidRPr="008467A1">
        <w:rPr>
          <w:bCs/>
          <w:szCs w:val="24"/>
        </w:rPr>
        <w:t>,</w:t>
      </w:r>
    </w:p>
    <w:p w:rsidR="008467A1" w:rsidRPr="008467A1" w:rsidRDefault="008467A1" w:rsidP="008467A1">
      <w:pPr>
        <w:numPr>
          <w:ilvl w:val="0"/>
          <w:numId w:val="17"/>
        </w:numPr>
        <w:spacing w:before="120" w:after="120" w:line="240" w:lineRule="auto"/>
        <w:jc w:val="both"/>
        <w:rPr>
          <w:bCs/>
          <w:szCs w:val="24"/>
        </w:rPr>
      </w:pPr>
      <w:r w:rsidRPr="008467A1">
        <w:rPr>
          <w:bCs/>
          <w:szCs w:val="24"/>
        </w:rPr>
        <w:t xml:space="preserve">plocha s meziplodinami včetně meziplodin podle § xy nařízení vlády o … </w:t>
      </w:r>
      <w:r w:rsidRPr="008467A1">
        <w:rPr>
          <w:bCs/>
          <w:i/>
          <w:szCs w:val="24"/>
        </w:rPr>
        <w:t>(agroenvi)</w:t>
      </w:r>
    </w:p>
    <w:p w:rsidR="008467A1" w:rsidRPr="008467A1" w:rsidRDefault="008467A1" w:rsidP="008467A1">
      <w:pPr>
        <w:numPr>
          <w:ilvl w:val="0"/>
          <w:numId w:val="17"/>
        </w:numPr>
        <w:spacing w:before="120" w:after="120" w:line="240" w:lineRule="auto"/>
        <w:jc w:val="both"/>
        <w:rPr>
          <w:bCs/>
          <w:szCs w:val="24"/>
        </w:rPr>
      </w:pPr>
      <w:r w:rsidRPr="008467A1">
        <w:rPr>
          <w:bCs/>
          <w:szCs w:val="24"/>
        </w:rPr>
        <w:t>plocha s plodinami vázajícími dusík.</w:t>
      </w:r>
    </w:p>
    <w:p w:rsidR="008467A1" w:rsidRPr="008467A1" w:rsidRDefault="008467A1" w:rsidP="008467A1">
      <w:pPr>
        <w:spacing w:before="120" w:after="120" w:line="240" w:lineRule="auto"/>
        <w:jc w:val="both"/>
        <w:rPr>
          <w:bCs/>
          <w:szCs w:val="24"/>
        </w:rPr>
      </w:pPr>
    </w:p>
    <w:p w:rsidR="008467A1" w:rsidRPr="008467A1" w:rsidRDefault="008467A1" w:rsidP="008467A1">
      <w:pPr>
        <w:numPr>
          <w:ilvl w:val="0"/>
          <w:numId w:val="16"/>
        </w:numPr>
        <w:spacing w:before="120" w:after="120" w:line="240" w:lineRule="auto"/>
        <w:jc w:val="both"/>
        <w:rPr>
          <w:szCs w:val="24"/>
        </w:rPr>
      </w:pPr>
      <w:r w:rsidRPr="008467A1">
        <w:rPr>
          <w:szCs w:val="24"/>
        </w:rPr>
        <w:t xml:space="preserve">Úhorem s porostem se rozumí plocha se souvislým porostem, která se nachází na dílu půdního bloku evidovaném od 1. února příslušného kalendářního roku v evidenci využití půdy s druhem zemědělské kultury úhor. </w:t>
      </w:r>
    </w:p>
    <w:p w:rsidR="008467A1" w:rsidRPr="008467A1" w:rsidRDefault="008467A1" w:rsidP="008467A1">
      <w:pPr>
        <w:spacing w:before="120" w:after="120" w:line="240" w:lineRule="auto"/>
        <w:jc w:val="both"/>
        <w:rPr>
          <w:szCs w:val="24"/>
        </w:rPr>
      </w:pPr>
      <w:r w:rsidRPr="008467A1">
        <w:rPr>
          <w:szCs w:val="24"/>
        </w:rPr>
        <w:t xml:space="preserve">Plocha je zemědělsky udržována od 1. února do 15. srpna příslušného kalendářního roku podání žádosti. Na ploše úhoru s porostem je založen porost kulturní plodiny </w:t>
      </w:r>
      <w:r w:rsidRPr="008467A1">
        <w:rPr>
          <w:szCs w:val="24"/>
          <w:u w:val="single"/>
        </w:rPr>
        <w:t>podle přílohy</w:t>
      </w:r>
      <w:r w:rsidRPr="008467A1">
        <w:rPr>
          <w:szCs w:val="24"/>
        </w:rPr>
        <w:t xml:space="preserve"> k tomuto nařízení, nejpozději do 1. června příslušného kalendářního roku podání žádosti a který zůstane ponechán na pozemku alespoň do 15. srpna příslušného kalendářního roku podání žádosti. Do doby trvání úhoru s porostem se započítává i období před zasetím plodiny. Na úhoru s porostem nelze pěstovat sóju, kukuřici a rychle rostoucí dřeviny.</w:t>
      </w:r>
    </w:p>
    <w:p w:rsidR="008467A1" w:rsidRPr="008467A1" w:rsidRDefault="008467A1" w:rsidP="008467A1">
      <w:pPr>
        <w:spacing w:before="120" w:after="120" w:line="240" w:lineRule="auto"/>
        <w:jc w:val="both"/>
        <w:rPr>
          <w:szCs w:val="24"/>
        </w:rPr>
      </w:pPr>
      <w:r w:rsidRPr="008467A1">
        <w:rPr>
          <w:szCs w:val="24"/>
        </w:rPr>
        <w:t>V době trvání úhoru s porostem od 1. února do 15. srpna je zakázána aplikace přípravků na ochranu rostlin, upravených kalů a hnojiv.</w:t>
      </w:r>
    </w:p>
    <w:p w:rsidR="008467A1" w:rsidRPr="008467A1" w:rsidRDefault="008467A1" w:rsidP="008467A1">
      <w:pPr>
        <w:spacing w:before="120" w:after="120" w:line="240" w:lineRule="auto"/>
        <w:jc w:val="both"/>
        <w:rPr>
          <w:szCs w:val="24"/>
        </w:rPr>
      </w:pPr>
    </w:p>
    <w:p w:rsidR="008467A1" w:rsidRPr="008467A1" w:rsidRDefault="008467A1" w:rsidP="008467A1">
      <w:pPr>
        <w:numPr>
          <w:ilvl w:val="0"/>
          <w:numId w:val="16"/>
        </w:numPr>
        <w:spacing w:before="120" w:after="120" w:line="240" w:lineRule="auto"/>
        <w:jc w:val="both"/>
        <w:rPr>
          <w:szCs w:val="24"/>
        </w:rPr>
      </w:pPr>
      <w:r w:rsidRPr="008467A1">
        <w:rPr>
          <w:szCs w:val="24"/>
        </w:rPr>
        <w:t xml:space="preserve">Ochranným pásem kolem krajinného prvku se rozumí pás o způsobilé šířce 1 až 22 m. Při založení širšího pásu je započtena pouze způsobilá šíře. Ochranný pás je část plochy dílu půdního bloku s kulturou standardní orná půda, vymezená podél hranice krajinného prvku, pokud se nachází na ploše dílu půdního bloku. </w:t>
      </w:r>
    </w:p>
    <w:p w:rsidR="008467A1" w:rsidRPr="008467A1" w:rsidRDefault="008467A1" w:rsidP="008467A1">
      <w:pPr>
        <w:spacing w:before="120" w:after="120" w:line="240" w:lineRule="auto"/>
        <w:jc w:val="both"/>
        <w:rPr>
          <w:szCs w:val="24"/>
        </w:rPr>
      </w:pPr>
      <w:r w:rsidRPr="008467A1">
        <w:rPr>
          <w:szCs w:val="24"/>
        </w:rPr>
        <w:t>Pokud se krajinný prvek nenachází na ploše dílu půdního</w:t>
      </w:r>
      <w:r w:rsidRPr="008467A1">
        <w:rPr>
          <w:b/>
          <w:bCs/>
          <w:szCs w:val="24"/>
        </w:rPr>
        <w:t xml:space="preserve"> </w:t>
      </w:r>
      <w:r w:rsidRPr="008467A1">
        <w:rPr>
          <w:szCs w:val="24"/>
        </w:rPr>
        <w:t xml:space="preserve">bloku je pás vymezen od společné hranice krajinného prvku a dílu půdního bloku. Na pásu se nejpozději od </w:t>
      </w:r>
      <w:r w:rsidRPr="008467A1">
        <w:rPr>
          <w:szCs w:val="24"/>
        </w:rPr>
        <w:br/>
        <w:t xml:space="preserve">1. června do 30. listopadu kalendářního roku nachází souvislý porost plodin uvedených </w:t>
      </w:r>
      <w:r w:rsidRPr="008467A1">
        <w:rPr>
          <w:szCs w:val="24"/>
          <w:u w:val="single"/>
        </w:rPr>
        <w:t>v příloze</w:t>
      </w:r>
      <w:r w:rsidRPr="008467A1">
        <w:rPr>
          <w:szCs w:val="24"/>
        </w:rPr>
        <w:t>. Při víceletém ponechání porostu se součástí pásu může stát i přirozená bylinná vegetace. Na pásu je provedena seč nebo mulčování po 31. srpnu.</w:t>
      </w:r>
    </w:p>
    <w:p w:rsidR="008467A1" w:rsidRPr="008467A1" w:rsidRDefault="008467A1" w:rsidP="008467A1">
      <w:pPr>
        <w:spacing w:before="120" w:after="120" w:line="240" w:lineRule="auto"/>
        <w:jc w:val="both"/>
        <w:rPr>
          <w:szCs w:val="24"/>
        </w:rPr>
      </w:pPr>
      <w:r w:rsidRPr="008467A1">
        <w:rPr>
          <w:szCs w:val="24"/>
        </w:rPr>
        <w:t>Na pásu je od 1. ledna do 30. listopadu zakázáno aplikovat přípravky na ochranu rostlin, upravené kaly a hnojiva.</w:t>
      </w:r>
    </w:p>
    <w:p w:rsidR="008467A1" w:rsidRPr="008467A1" w:rsidRDefault="008467A1" w:rsidP="008467A1">
      <w:pPr>
        <w:spacing w:before="120" w:after="120" w:line="240" w:lineRule="auto"/>
        <w:jc w:val="both"/>
        <w:rPr>
          <w:szCs w:val="24"/>
        </w:rPr>
      </w:pPr>
    </w:p>
    <w:p w:rsidR="008467A1" w:rsidRPr="008467A1" w:rsidRDefault="008467A1" w:rsidP="008467A1">
      <w:pPr>
        <w:numPr>
          <w:ilvl w:val="0"/>
          <w:numId w:val="16"/>
        </w:numPr>
        <w:spacing w:before="120" w:after="120" w:line="240" w:lineRule="auto"/>
        <w:jc w:val="both"/>
        <w:rPr>
          <w:szCs w:val="24"/>
        </w:rPr>
      </w:pPr>
      <w:r w:rsidRPr="008467A1">
        <w:rPr>
          <w:szCs w:val="24"/>
        </w:rPr>
        <w:t>Ozeleněným kolejovým řádkem se rozumí část plochy dílu půdního bloku se standardní ornou půdou o způsobilé šířce 1,5 až 6 m, vymezená pásem odpovídající kolejovým řádkům mechanizace.  Při založení širšího pásu je započtena pouze způsobilá šíře.</w:t>
      </w:r>
    </w:p>
    <w:p w:rsidR="008467A1" w:rsidRPr="008467A1" w:rsidRDefault="008467A1" w:rsidP="008467A1">
      <w:pPr>
        <w:spacing w:before="120" w:after="120" w:line="240" w:lineRule="auto"/>
        <w:jc w:val="both"/>
        <w:rPr>
          <w:szCs w:val="24"/>
        </w:rPr>
      </w:pPr>
      <w:r w:rsidRPr="008467A1">
        <w:rPr>
          <w:szCs w:val="24"/>
        </w:rPr>
        <w:t xml:space="preserve">Na pásu se nejpozději od 1. června do 15. srpna kalendářního roku nachází souvislý porost plodin uvedených </w:t>
      </w:r>
      <w:r w:rsidRPr="008467A1">
        <w:rPr>
          <w:szCs w:val="24"/>
          <w:u w:val="single"/>
        </w:rPr>
        <w:t>v příloze</w:t>
      </w:r>
      <w:r w:rsidRPr="008467A1">
        <w:rPr>
          <w:szCs w:val="24"/>
        </w:rPr>
        <w:t xml:space="preserve">., které jsou zároveň jiné, než je hlavní plodina. </w:t>
      </w:r>
    </w:p>
    <w:p w:rsidR="008467A1" w:rsidRPr="008467A1" w:rsidRDefault="008467A1" w:rsidP="008467A1">
      <w:pPr>
        <w:spacing w:before="120" w:after="120" w:line="240" w:lineRule="auto"/>
        <w:jc w:val="both"/>
        <w:rPr>
          <w:szCs w:val="24"/>
        </w:rPr>
      </w:pPr>
      <w:r w:rsidRPr="008467A1">
        <w:rPr>
          <w:szCs w:val="24"/>
        </w:rPr>
        <w:t>Na pásu ozeleněného kolejového řádku je od 1. června do 15. srpna zakázána aplikace přípravků na ochranu rostlin, upravených kalů a hnojiv.</w:t>
      </w:r>
    </w:p>
    <w:p w:rsidR="008467A1" w:rsidRPr="008467A1" w:rsidRDefault="008467A1" w:rsidP="008467A1">
      <w:pPr>
        <w:spacing w:before="120" w:after="120" w:line="240" w:lineRule="auto"/>
        <w:jc w:val="both"/>
        <w:rPr>
          <w:szCs w:val="24"/>
        </w:rPr>
      </w:pPr>
    </w:p>
    <w:p w:rsidR="008467A1" w:rsidRPr="008467A1" w:rsidRDefault="008467A1" w:rsidP="008467A1">
      <w:pPr>
        <w:numPr>
          <w:ilvl w:val="0"/>
          <w:numId w:val="16"/>
        </w:numPr>
        <w:spacing w:before="120" w:after="120" w:line="240" w:lineRule="auto"/>
        <w:jc w:val="both"/>
        <w:rPr>
          <w:szCs w:val="24"/>
        </w:rPr>
      </w:pPr>
      <w:r w:rsidRPr="008467A1">
        <w:rPr>
          <w:szCs w:val="24"/>
        </w:rPr>
        <w:t>Ochranným pásem typu souvrať se rozumí pás vymezený na části plochy dílu půdního bloku s druhem zemědělské kultury standardní orná půda o způsobilé šířce 1 až 30 m, založená od okraje dílu půdního bloku.  Při založení širšího pásu je započtena pouze způsobilá šíře.</w:t>
      </w:r>
    </w:p>
    <w:p w:rsidR="008467A1" w:rsidRPr="008467A1" w:rsidRDefault="008467A1" w:rsidP="008467A1">
      <w:pPr>
        <w:spacing w:before="120" w:after="120" w:line="240" w:lineRule="auto"/>
        <w:jc w:val="both"/>
        <w:rPr>
          <w:szCs w:val="24"/>
        </w:rPr>
      </w:pPr>
      <w:r w:rsidRPr="008467A1">
        <w:rPr>
          <w:szCs w:val="24"/>
        </w:rPr>
        <w:t xml:space="preserve">Pás je udržován alespoň od doby založení porostu hlavní plodiny uvnitř dílu půdního bloku do 15. července kalendářního roku. Do doby údržby se zahrnuje i předseťová příprava. Na pásu se nejpozději od 1. června do 15. července kalendářního roku nachází souvislý porost plodin uvedených </w:t>
      </w:r>
      <w:r w:rsidRPr="008467A1">
        <w:rPr>
          <w:szCs w:val="24"/>
          <w:u w:val="single"/>
        </w:rPr>
        <w:t xml:space="preserve">přílohy </w:t>
      </w:r>
      <w:r w:rsidRPr="008467A1">
        <w:rPr>
          <w:szCs w:val="24"/>
        </w:rPr>
        <w:t xml:space="preserve">k tomuto nařízení, které jsou zároveň jiné, než je hlavní plodina. </w:t>
      </w:r>
    </w:p>
    <w:p w:rsidR="008467A1" w:rsidRPr="008467A1" w:rsidRDefault="008467A1" w:rsidP="008467A1">
      <w:pPr>
        <w:spacing w:before="120" w:after="120" w:line="240" w:lineRule="auto"/>
        <w:jc w:val="both"/>
        <w:rPr>
          <w:szCs w:val="24"/>
        </w:rPr>
      </w:pPr>
      <w:r w:rsidRPr="008467A1">
        <w:rPr>
          <w:szCs w:val="24"/>
        </w:rPr>
        <w:t>Na ploše pásu je od doby založení porostu hlavní plodiny do 15. července zakázána aplikace přípravků na ochranu rostlin, upravených kalů a hnojiv.</w:t>
      </w:r>
    </w:p>
    <w:p w:rsidR="008467A1" w:rsidRPr="008467A1" w:rsidRDefault="008467A1" w:rsidP="008467A1">
      <w:pPr>
        <w:spacing w:before="120" w:after="120" w:line="240" w:lineRule="auto"/>
        <w:jc w:val="both"/>
        <w:rPr>
          <w:szCs w:val="24"/>
        </w:rPr>
      </w:pPr>
    </w:p>
    <w:p w:rsidR="008467A1" w:rsidRPr="008467A1" w:rsidRDefault="008467A1" w:rsidP="008467A1">
      <w:pPr>
        <w:numPr>
          <w:ilvl w:val="0"/>
          <w:numId w:val="16"/>
        </w:numPr>
        <w:spacing w:before="120" w:after="120" w:line="240" w:lineRule="auto"/>
        <w:jc w:val="both"/>
        <w:rPr>
          <w:szCs w:val="24"/>
        </w:rPr>
      </w:pPr>
      <w:r w:rsidRPr="008467A1">
        <w:rPr>
          <w:szCs w:val="24"/>
        </w:rPr>
        <w:t xml:space="preserve">Plochou s meziplodinami se rozumí plocha evidovaná v evidenci využití půdy jako druh zemědělské kultury standardní orná půda, na které se nachází porost minimálně 8 týdnů. </w:t>
      </w:r>
    </w:p>
    <w:p w:rsidR="008467A1" w:rsidRPr="008467A1" w:rsidRDefault="008467A1" w:rsidP="008467A1">
      <w:pPr>
        <w:spacing w:before="120" w:after="120" w:line="240" w:lineRule="auto"/>
        <w:jc w:val="both"/>
        <w:rPr>
          <w:szCs w:val="24"/>
        </w:rPr>
      </w:pPr>
      <w:r w:rsidRPr="008467A1">
        <w:rPr>
          <w:szCs w:val="24"/>
        </w:rPr>
        <w:t xml:space="preserve">Plocha je založena výsevem směsi plodin různých druhů uvedených </w:t>
      </w:r>
      <w:r w:rsidRPr="008467A1">
        <w:rPr>
          <w:szCs w:val="24"/>
          <w:u w:val="single"/>
        </w:rPr>
        <w:t>přílohy 5</w:t>
      </w:r>
      <w:r w:rsidRPr="008467A1">
        <w:rPr>
          <w:szCs w:val="24"/>
        </w:rPr>
        <w:t xml:space="preserve"> k tomuto nařízení, za předpokladu, že porost směsi meziplodin obsahuje nejvýše 90 % jedné plodiny nebo podsevem druhu trávy nebo luskoviny uvedeného </w:t>
      </w:r>
      <w:r w:rsidRPr="008467A1">
        <w:rPr>
          <w:szCs w:val="24"/>
          <w:u w:val="single"/>
        </w:rPr>
        <w:t xml:space="preserve">přílohy </w:t>
      </w:r>
      <w:r w:rsidRPr="008467A1">
        <w:rPr>
          <w:szCs w:val="24"/>
        </w:rPr>
        <w:t xml:space="preserve">k tomuto nařízení do hlavní plodiny, s platností od doby sklizně hlavní plodiny. </w:t>
      </w:r>
    </w:p>
    <w:p w:rsidR="008467A1" w:rsidRPr="008467A1" w:rsidRDefault="008467A1" w:rsidP="008467A1">
      <w:pPr>
        <w:spacing w:before="120" w:after="120" w:line="240" w:lineRule="auto"/>
        <w:jc w:val="both"/>
        <w:rPr>
          <w:szCs w:val="24"/>
        </w:rPr>
      </w:pPr>
      <w:r w:rsidRPr="008467A1">
        <w:rPr>
          <w:szCs w:val="24"/>
        </w:rPr>
        <w:t>Pro meziplodiny založené podsevem platí, že v době po sklizni hlavní plodiny po dobu 8 týdnů je zakázána aplikace přípravků na ochranu rostlin, upravených kalů, hnojiv a omezování v růstu, mechanická nebo chemická likvidace porostu. Pro meziplodiny založené výsevem platí, že v době od založení porostu po dobu osmi týdnů je zakázána aplikace přípravků na ochranu rostlin, upravených kalů, hnojiv a omezování v růstu, mechanická nebo chemická likvidace porostu.</w:t>
      </w:r>
    </w:p>
    <w:p w:rsidR="008467A1" w:rsidRPr="008467A1" w:rsidRDefault="008467A1" w:rsidP="008467A1">
      <w:pPr>
        <w:spacing w:before="120" w:after="120" w:line="240" w:lineRule="auto"/>
        <w:jc w:val="both"/>
        <w:rPr>
          <w:szCs w:val="24"/>
        </w:rPr>
      </w:pPr>
    </w:p>
    <w:p w:rsidR="008467A1" w:rsidRPr="008467A1" w:rsidRDefault="008467A1" w:rsidP="008467A1">
      <w:pPr>
        <w:numPr>
          <w:ilvl w:val="0"/>
          <w:numId w:val="16"/>
        </w:numPr>
        <w:spacing w:before="120" w:after="120" w:line="240" w:lineRule="auto"/>
        <w:jc w:val="both"/>
        <w:rPr>
          <w:szCs w:val="24"/>
        </w:rPr>
      </w:pPr>
      <w:r w:rsidRPr="008467A1">
        <w:rPr>
          <w:szCs w:val="24"/>
        </w:rPr>
        <w:t xml:space="preserve">Plochou s plodinami vázajícími dusík se rozumí plocha evidovaná v evidenci využití půdy jako druh zemědělské kultury standardní orná půda, na které se nachází porost s plodinami uvedenými </w:t>
      </w:r>
      <w:r w:rsidRPr="008467A1">
        <w:rPr>
          <w:szCs w:val="24"/>
          <w:u w:val="single"/>
        </w:rPr>
        <w:t>v příloze</w:t>
      </w:r>
      <w:r w:rsidRPr="008467A1">
        <w:rPr>
          <w:szCs w:val="24"/>
        </w:rPr>
        <w:t xml:space="preserve">. </w:t>
      </w:r>
    </w:p>
    <w:p w:rsidR="008467A1" w:rsidRPr="008467A1" w:rsidRDefault="008467A1" w:rsidP="008467A1">
      <w:pPr>
        <w:spacing w:before="120" w:after="120" w:line="240" w:lineRule="auto"/>
        <w:jc w:val="both"/>
        <w:rPr>
          <w:szCs w:val="24"/>
        </w:rPr>
      </w:pPr>
      <w:r w:rsidRPr="008467A1">
        <w:rPr>
          <w:szCs w:val="24"/>
        </w:rPr>
        <w:t xml:space="preserve">Na ploše je zajištěn souvislý pokryv půdy nebo prokazatelný výskyt posklizňových zbytků nejpozději od 1. června do 15. července příslušného kalendářního roku. Na ploše je nejpozději do 31. října příslušného kalendářního roku založen porost ozimé plodiny nebo ponechán porost víceleté plodiny vázající dusík. </w:t>
      </w:r>
    </w:p>
    <w:p w:rsidR="008467A1" w:rsidRPr="008467A1" w:rsidRDefault="008467A1" w:rsidP="008467A1">
      <w:pPr>
        <w:spacing w:before="120" w:after="120" w:line="240" w:lineRule="auto"/>
        <w:jc w:val="both"/>
        <w:rPr>
          <w:szCs w:val="24"/>
        </w:rPr>
      </w:pPr>
      <w:r w:rsidRPr="008467A1">
        <w:rPr>
          <w:szCs w:val="24"/>
        </w:rPr>
        <w:t>Na ploše je od doby vysetí do sklizně zakázána aplikace přípravků na ochranu rostlin, upravených kalů a hnojiv, pro víceleté porosty platí zákaz až do poslední sklizně.</w:t>
      </w:r>
    </w:p>
    <w:p w:rsidR="008467A1" w:rsidRPr="008467A1" w:rsidRDefault="008467A1" w:rsidP="008467A1">
      <w:pPr>
        <w:spacing w:before="120" w:after="120" w:line="240" w:lineRule="auto"/>
        <w:jc w:val="both"/>
        <w:rPr>
          <w:szCs w:val="24"/>
        </w:rPr>
      </w:pPr>
    </w:p>
    <w:p w:rsidR="008467A1" w:rsidRPr="008467A1" w:rsidRDefault="008467A1" w:rsidP="008467A1">
      <w:pPr>
        <w:numPr>
          <w:ilvl w:val="0"/>
          <w:numId w:val="16"/>
        </w:numPr>
        <w:spacing w:before="120" w:after="120" w:line="240" w:lineRule="auto"/>
        <w:jc w:val="both"/>
        <w:rPr>
          <w:bCs/>
          <w:szCs w:val="24"/>
        </w:rPr>
      </w:pPr>
      <w:r w:rsidRPr="008467A1">
        <w:rPr>
          <w:bCs/>
          <w:szCs w:val="24"/>
        </w:rPr>
        <w:t xml:space="preserve">Žadatel nezruší a nepoškodí ekologicky významný prvek podle § 5 odst. 2 písm. a) nařízení vlády o stanovení podrobností evidence využití půdy nebo jakýkoliv jiný krajinný prvek odpovídající definici tohoto nařízení. </w:t>
      </w:r>
    </w:p>
    <w:p w:rsidR="008467A1" w:rsidRPr="008467A1" w:rsidRDefault="008467A1" w:rsidP="008467A1">
      <w:pPr>
        <w:spacing w:before="120" w:after="120" w:line="240" w:lineRule="auto"/>
        <w:jc w:val="both"/>
        <w:rPr>
          <w:bCs/>
          <w:szCs w:val="24"/>
        </w:rPr>
      </w:pPr>
      <w:r w:rsidRPr="008467A1">
        <w:rPr>
          <w:bCs/>
          <w:szCs w:val="24"/>
        </w:rPr>
        <w:t>Poškozením se rozumí:</w:t>
      </w:r>
    </w:p>
    <w:p w:rsidR="008467A1" w:rsidRPr="008467A1" w:rsidRDefault="008467A1" w:rsidP="008467A1">
      <w:pPr>
        <w:numPr>
          <w:ilvl w:val="1"/>
          <w:numId w:val="16"/>
        </w:numPr>
        <w:spacing w:before="120" w:after="120" w:line="240" w:lineRule="auto"/>
        <w:jc w:val="both"/>
        <w:rPr>
          <w:bCs/>
          <w:szCs w:val="24"/>
        </w:rPr>
      </w:pPr>
      <w:r w:rsidRPr="008467A1">
        <w:rPr>
          <w:bCs/>
          <w:szCs w:val="24"/>
        </w:rPr>
        <w:t>snížení výměry, poškození vegetačního/ skalnatého/ kamenného krytu krajinného prvku,</w:t>
      </w:r>
    </w:p>
    <w:p w:rsidR="008467A1" w:rsidRPr="008467A1" w:rsidRDefault="008467A1" w:rsidP="008467A1">
      <w:pPr>
        <w:numPr>
          <w:ilvl w:val="1"/>
          <w:numId w:val="16"/>
        </w:numPr>
        <w:spacing w:before="120" w:after="120" w:line="240" w:lineRule="auto"/>
        <w:jc w:val="both"/>
        <w:rPr>
          <w:bCs/>
          <w:szCs w:val="24"/>
        </w:rPr>
      </w:pPr>
      <w:r w:rsidRPr="008467A1">
        <w:rPr>
          <w:bCs/>
          <w:szCs w:val="24"/>
        </w:rPr>
        <w:t>provádění odvodňovacích operací,</w:t>
      </w:r>
    </w:p>
    <w:p w:rsidR="008467A1" w:rsidRPr="008467A1" w:rsidRDefault="008467A1" w:rsidP="008467A1">
      <w:pPr>
        <w:numPr>
          <w:ilvl w:val="1"/>
          <w:numId w:val="16"/>
        </w:numPr>
        <w:spacing w:before="120" w:after="120" w:line="240" w:lineRule="auto"/>
        <w:jc w:val="both"/>
        <w:rPr>
          <w:bCs/>
          <w:szCs w:val="24"/>
        </w:rPr>
      </w:pPr>
      <w:r w:rsidRPr="008467A1">
        <w:rPr>
          <w:bCs/>
          <w:szCs w:val="24"/>
        </w:rPr>
        <w:t xml:space="preserve">provádění navážky zeminy a uskladňování organického materiálu, </w:t>
      </w:r>
    </w:p>
    <w:p w:rsidR="008467A1" w:rsidRPr="008467A1" w:rsidRDefault="008467A1" w:rsidP="008467A1">
      <w:pPr>
        <w:numPr>
          <w:ilvl w:val="1"/>
          <w:numId w:val="16"/>
        </w:numPr>
        <w:spacing w:before="120" w:after="120" w:line="240" w:lineRule="auto"/>
        <w:jc w:val="both"/>
        <w:rPr>
          <w:bCs/>
          <w:szCs w:val="24"/>
        </w:rPr>
      </w:pPr>
      <w:r w:rsidRPr="008467A1">
        <w:rPr>
          <w:bCs/>
          <w:szCs w:val="24"/>
        </w:rPr>
        <w:t>mechanické poškození nadzemní a podzemní části dřevin, mimo odborný řez uvedený v odstavci 11,</w:t>
      </w:r>
    </w:p>
    <w:p w:rsidR="008467A1" w:rsidRPr="008467A1" w:rsidRDefault="008467A1" w:rsidP="008467A1">
      <w:pPr>
        <w:numPr>
          <w:ilvl w:val="1"/>
          <w:numId w:val="16"/>
        </w:numPr>
        <w:spacing w:before="120" w:after="120" w:line="240" w:lineRule="auto"/>
        <w:jc w:val="both"/>
        <w:rPr>
          <w:bCs/>
          <w:szCs w:val="24"/>
        </w:rPr>
      </w:pPr>
      <w:r w:rsidRPr="008467A1">
        <w:rPr>
          <w:bCs/>
          <w:szCs w:val="24"/>
        </w:rPr>
        <w:t>aplikace hnojiv, přípravků na ochranu rostlin a upravených kalů</w:t>
      </w:r>
    </w:p>
    <w:p w:rsidR="008467A1" w:rsidRPr="008467A1" w:rsidRDefault="008467A1" w:rsidP="008467A1">
      <w:pPr>
        <w:spacing w:before="120" w:after="120" w:line="240" w:lineRule="auto"/>
        <w:jc w:val="both"/>
        <w:rPr>
          <w:b/>
          <w:szCs w:val="24"/>
        </w:rPr>
      </w:pPr>
    </w:p>
    <w:p w:rsidR="008467A1" w:rsidRPr="008467A1" w:rsidRDefault="008467A1" w:rsidP="008467A1">
      <w:pPr>
        <w:numPr>
          <w:ilvl w:val="0"/>
          <w:numId w:val="16"/>
        </w:numPr>
        <w:spacing w:before="120" w:after="120" w:line="240" w:lineRule="auto"/>
        <w:jc w:val="both"/>
        <w:rPr>
          <w:bCs/>
          <w:szCs w:val="24"/>
        </w:rPr>
      </w:pPr>
      <w:r w:rsidRPr="008467A1">
        <w:rPr>
          <w:bCs/>
          <w:szCs w:val="24"/>
        </w:rPr>
        <w:t xml:space="preserve">Žadatel dodrží zákaz řezu dřevin v době od 1. dubna do 31. října, pokud se nejedná o odborný ořez dřevin provedený podle standardu SPPK A02 002:2015 v aktuální revizi průkazně provedený odborně způsobilou osobou.  </w:t>
      </w:r>
    </w:p>
    <w:p w:rsidR="008467A1" w:rsidRPr="008467A1" w:rsidRDefault="008467A1" w:rsidP="008467A1">
      <w:pPr>
        <w:spacing w:before="120" w:after="120" w:line="240" w:lineRule="auto"/>
        <w:jc w:val="both"/>
        <w:rPr>
          <w:bCs/>
          <w:szCs w:val="24"/>
        </w:rPr>
      </w:pPr>
      <w:r w:rsidRPr="008467A1">
        <w:rPr>
          <w:bCs/>
          <w:szCs w:val="24"/>
        </w:rPr>
        <w:t>Za způsobilou osobu se považuje:</w:t>
      </w:r>
    </w:p>
    <w:p w:rsidR="008467A1" w:rsidRPr="008467A1" w:rsidRDefault="008467A1" w:rsidP="008467A1">
      <w:pPr>
        <w:spacing w:before="120" w:after="120" w:line="240" w:lineRule="auto"/>
        <w:jc w:val="both"/>
        <w:rPr>
          <w:bCs/>
          <w:szCs w:val="24"/>
        </w:rPr>
      </w:pPr>
      <w:r w:rsidRPr="008467A1">
        <w:rPr>
          <w:bCs/>
          <w:szCs w:val="24"/>
        </w:rPr>
        <w:t>a)</w:t>
      </w:r>
      <w:r w:rsidRPr="008467A1">
        <w:rPr>
          <w:bCs/>
          <w:szCs w:val="24"/>
        </w:rPr>
        <w:tab/>
        <w:t>osoba s certifikátem ČCA – Český certifikovaný arborista,</w:t>
      </w:r>
    </w:p>
    <w:p w:rsidR="008467A1" w:rsidRPr="008467A1" w:rsidRDefault="008467A1" w:rsidP="008467A1">
      <w:pPr>
        <w:spacing w:before="120" w:after="120" w:line="240" w:lineRule="auto"/>
        <w:jc w:val="both"/>
        <w:rPr>
          <w:bCs/>
          <w:szCs w:val="24"/>
        </w:rPr>
      </w:pPr>
      <w:r w:rsidRPr="008467A1">
        <w:rPr>
          <w:bCs/>
          <w:szCs w:val="24"/>
        </w:rPr>
        <w:t>b)</w:t>
      </w:r>
      <w:r w:rsidRPr="008467A1">
        <w:rPr>
          <w:bCs/>
          <w:szCs w:val="24"/>
        </w:rPr>
        <w:tab/>
        <w:t>osoba s certifikátem ETW – European Tree Worker.</w:t>
      </w:r>
    </w:p>
    <w:p w:rsidR="008467A1" w:rsidRPr="008467A1" w:rsidRDefault="008467A1" w:rsidP="008467A1">
      <w:pPr>
        <w:spacing w:before="120" w:after="120" w:line="240" w:lineRule="auto"/>
        <w:jc w:val="both"/>
        <w:rPr>
          <w:bCs/>
          <w:szCs w:val="24"/>
        </w:rPr>
      </w:pPr>
    </w:p>
    <w:p w:rsidR="008467A1" w:rsidRPr="008467A1" w:rsidRDefault="008467A1" w:rsidP="008467A1">
      <w:pPr>
        <w:numPr>
          <w:ilvl w:val="0"/>
          <w:numId w:val="16"/>
        </w:numPr>
        <w:spacing w:before="120" w:after="120" w:line="240" w:lineRule="auto"/>
        <w:jc w:val="both"/>
        <w:rPr>
          <w:bCs/>
          <w:szCs w:val="24"/>
        </w:rPr>
      </w:pPr>
      <w:r w:rsidRPr="008467A1">
        <w:rPr>
          <w:bCs/>
          <w:szCs w:val="24"/>
        </w:rPr>
        <w:t>Podmínka standardu podle odstavce 1) se nevztahuje na zemědělské podniky:</w:t>
      </w:r>
    </w:p>
    <w:p w:rsidR="008467A1" w:rsidRPr="008467A1" w:rsidRDefault="008467A1" w:rsidP="008467A1">
      <w:pPr>
        <w:numPr>
          <w:ilvl w:val="0"/>
          <w:numId w:val="18"/>
        </w:numPr>
        <w:spacing w:before="120" w:after="120" w:line="240" w:lineRule="auto"/>
        <w:jc w:val="both"/>
        <w:rPr>
          <w:szCs w:val="24"/>
        </w:rPr>
      </w:pPr>
      <w:r w:rsidRPr="008467A1">
        <w:rPr>
          <w:szCs w:val="24"/>
        </w:rPr>
        <w:t xml:space="preserve">v nichž více než 75 % plochy orné půdy, na niž lze poskytnout podporu, představuje druh zemědělské kultury travní porost nebo úhor nebo se využívá k pěstování luskovin uvedených </w:t>
      </w:r>
      <w:r w:rsidRPr="008467A1">
        <w:rPr>
          <w:szCs w:val="24"/>
          <w:u w:val="single"/>
        </w:rPr>
        <w:t xml:space="preserve">v příloze </w:t>
      </w:r>
      <w:r w:rsidRPr="008467A1">
        <w:rPr>
          <w:szCs w:val="24"/>
        </w:rPr>
        <w:t>k tomuto nařízení, nebo jsou na ní tyto způsoby využití kombinovány;</w:t>
      </w:r>
    </w:p>
    <w:p w:rsidR="008467A1" w:rsidRPr="008467A1" w:rsidRDefault="008467A1" w:rsidP="008467A1">
      <w:pPr>
        <w:numPr>
          <w:ilvl w:val="0"/>
          <w:numId w:val="18"/>
        </w:numPr>
        <w:spacing w:before="120" w:after="120" w:line="240" w:lineRule="auto"/>
        <w:jc w:val="both"/>
        <w:rPr>
          <w:szCs w:val="24"/>
        </w:rPr>
      </w:pPr>
      <w:r w:rsidRPr="008467A1">
        <w:rPr>
          <w:szCs w:val="24"/>
        </w:rPr>
        <w:t xml:space="preserve">v nichž více než 75 % zemědělské plochy, na niž lze poskytnout podporu, představuje druh zemědělské kultury trvalý travní porost nebo travní porost, nebo se po významnou část roku, nebo po významnou část vegetačního cyklu využívá k pěstování trav, jiných bylinných pícnin uvedených </w:t>
      </w:r>
      <w:r w:rsidRPr="008467A1">
        <w:rPr>
          <w:szCs w:val="24"/>
          <w:u w:val="single"/>
        </w:rPr>
        <w:t xml:space="preserve">v příloze </w:t>
      </w:r>
      <w:bookmarkStart w:id="41" w:name="_Hlk116482569"/>
      <w:r w:rsidRPr="008467A1">
        <w:rPr>
          <w:szCs w:val="24"/>
        </w:rPr>
        <w:t xml:space="preserve">k tomuto nařízení </w:t>
      </w:r>
      <w:bookmarkEnd w:id="41"/>
      <w:r w:rsidRPr="008467A1">
        <w:rPr>
          <w:szCs w:val="24"/>
        </w:rPr>
        <w:t>nebo jsou na ní tyto způsoby využití kombinovány;</w:t>
      </w:r>
    </w:p>
    <w:p w:rsidR="008467A1" w:rsidRPr="008467A1" w:rsidRDefault="008467A1" w:rsidP="008467A1">
      <w:pPr>
        <w:numPr>
          <w:ilvl w:val="0"/>
          <w:numId w:val="18"/>
        </w:numPr>
        <w:spacing w:before="120" w:after="120" w:line="240" w:lineRule="auto"/>
        <w:jc w:val="both"/>
        <w:rPr>
          <w:szCs w:val="24"/>
        </w:rPr>
      </w:pPr>
      <w:r w:rsidRPr="008467A1">
        <w:rPr>
          <w:szCs w:val="24"/>
        </w:rPr>
        <w:t>s výměrou orné půdy do 10 hektarů ode dne podání jednotné žádosti do 31. 8. daného roku.</w:t>
      </w:r>
    </w:p>
    <w:p w:rsidR="00025DA7" w:rsidRDefault="00025DA7" w:rsidP="00025DA7"/>
    <w:p w:rsidR="001B45A6" w:rsidRDefault="00CE29D2" w:rsidP="00CE29D2">
      <w:pPr>
        <w:rPr>
          <w:color w:val="538135" w:themeColor="accent6" w:themeShade="BF"/>
          <w:sz w:val="28"/>
          <w:szCs w:val="28"/>
        </w:rPr>
      </w:pPr>
      <w:r w:rsidRPr="00973997">
        <w:rPr>
          <w:color w:val="538135" w:themeColor="accent6" w:themeShade="BF"/>
          <w:sz w:val="28"/>
          <w:szCs w:val="28"/>
        </w:rPr>
        <w:t>Návaznost pro ekoplatbu</w:t>
      </w:r>
      <w:r w:rsidR="00A35CD6" w:rsidRPr="00A35CD6">
        <w:rPr>
          <w:color w:val="538135" w:themeColor="accent6" w:themeShade="BF"/>
          <w:sz w:val="28"/>
          <w:szCs w:val="28"/>
        </w:rPr>
        <w:t xml:space="preserve"> </w:t>
      </w:r>
    </w:p>
    <w:p w:rsidR="00A35CD6" w:rsidRPr="00A35CD6" w:rsidRDefault="00A35CD6" w:rsidP="00A35CD6">
      <w:pPr>
        <w:spacing w:line="276" w:lineRule="auto"/>
        <w:jc w:val="both"/>
        <w:rPr>
          <w:caps/>
          <w:szCs w:val="24"/>
        </w:rPr>
      </w:pPr>
      <w:r w:rsidRPr="00A35CD6">
        <w:rPr>
          <w:caps/>
          <w:noProof/>
          <w:szCs w:val="24"/>
        </w:rPr>
        <w:t>Neprodukční plochy - vyčlenění ze zemědělských kultur standardní orná půda (R), úhor (U) a trávy na orné půdě (G)</w:t>
      </w:r>
    </w:p>
    <w:p w:rsidR="00A35CD6" w:rsidRPr="00D200B6" w:rsidRDefault="00325ED9" w:rsidP="00DC1E5D">
      <w:pPr>
        <w:rPr>
          <w:iCs/>
          <w:noProof/>
          <w:szCs w:val="24"/>
        </w:rPr>
      </w:pPr>
      <w:r w:rsidRPr="00325ED9">
        <w:rPr>
          <w:bCs/>
          <w:iCs/>
          <w:noProof/>
          <w:szCs w:val="24"/>
        </w:rPr>
        <w:t>Pokud budou splněny podmínky ekoplatby, je splněn současně DZES 8.</w:t>
      </w:r>
    </w:p>
    <w:p w:rsidR="001B45A6" w:rsidRDefault="001B45A6" w:rsidP="00DC1E5D"/>
    <w:p w:rsidR="001B45A6" w:rsidRDefault="001B45A6" w:rsidP="001B45A6">
      <w:pPr>
        <w:rPr>
          <w:color w:val="538135" w:themeColor="accent6" w:themeShade="BF"/>
          <w:sz w:val="28"/>
          <w:szCs w:val="28"/>
        </w:rPr>
      </w:pPr>
      <w:r w:rsidRPr="00E30DA3">
        <w:rPr>
          <w:color w:val="538135" w:themeColor="accent6" w:themeShade="BF"/>
          <w:sz w:val="28"/>
          <w:szCs w:val="28"/>
        </w:rPr>
        <w:t>Doplňující informace k podmín</w:t>
      </w:r>
      <w:r>
        <w:rPr>
          <w:color w:val="538135" w:themeColor="accent6" w:themeShade="BF"/>
          <w:sz w:val="28"/>
          <w:szCs w:val="28"/>
        </w:rPr>
        <w:t>kám</w:t>
      </w:r>
      <w:r w:rsidRPr="00E30DA3">
        <w:rPr>
          <w:color w:val="538135" w:themeColor="accent6" w:themeShade="BF"/>
          <w:sz w:val="28"/>
          <w:szCs w:val="28"/>
        </w:rPr>
        <w:t xml:space="preserve"> standardu </w:t>
      </w:r>
      <w:r w:rsidR="00F757F1">
        <w:rPr>
          <w:color w:val="538135" w:themeColor="accent6" w:themeShade="BF"/>
          <w:sz w:val="28"/>
          <w:szCs w:val="28"/>
        </w:rPr>
        <w:t>– úhor v roce 2023</w:t>
      </w:r>
    </w:p>
    <w:p w:rsidR="00AE40C9" w:rsidRPr="00F757F1" w:rsidRDefault="00F757F1" w:rsidP="00F757F1">
      <w:pPr>
        <w:spacing w:before="120" w:after="120"/>
        <w:jc w:val="both"/>
      </w:pPr>
      <w:r w:rsidRPr="00F757F1">
        <w:t>P</w:t>
      </w:r>
      <w:r w:rsidR="001B45A6" w:rsidRPr="00F757F1">
        <w:t>ro rok 2023</w:t>
      </w:r>
      <w:r w:rsidRPr="00F757F1">
        <w:t xml:space="preserve"> umožňuje EK využít výjimku pro neprodukční plochu úhoru, na které bude možné pěstovat běžné produkční plodiny s výjimkou sóji, kukuřice a rychle rostoucích dřevin. Plochy je možné rovněž hnojit, ošetřovat přípravky na ochranu rostlin a sklízet. </w:t>
      </w:r>
    </w:p>
    <w:p w:rsidR="001B45A6" w:rsidRPr="008946AB" w:rsidRDefault="00F757F1" w:rsidP="00F757F1">
      <w:pPr>
        <w:spacing w:before="120" w:after="120"/>
        <w:jc w:val="both"/>
        <w:rPr>
          <w:b/>
        </w:rPr>
      </w:pPr>
      <w:r w:rsidRPr="00F757F1">
        <w:t>Tento jednoletý posun povinností se netýká ekoplatby. Ti, kteří o ni požádají, musí podmínky ekoplatby splnit kompletně</w:t>
      </w:r>
      <w:r w:rsidR="00325ED9">
        <w:t xml:space="preserve"> všechny podmínky</w:t>
      </w:r>
      <w:r w:rsidRPr="00F757F1">
        <w:t xml:space="preserve">, </w:t>
      </w:r>
      <w:r w:rsidRPr="008946AB">
        <w:rPr>
          <w:b/>
          <w:u w:val="single"/>
        </w:rPr>
        <w:t>včetně stanoveného navýšeného procenta neprodukčních ploch.</w:t>
      </w:r>
    </w:p>
    <w:p w:rsidR="00F757F1" w:rsidRPr="00F757F1" w:rsidRDefault="00F757F1" w:rsidP="00F757F1">
      <w:pPr>
        <w:rPr>
          <w:color w:val="FF0000"/>
        </w:rPr>
      </w:pPr>
    </w:p>
    <w:p w:rsidR="00AE40C9" w:rsidRDefault="000A39FF" w:rsidP="00DC1E5D">
      <w:pPr>
        <w:rPr>
          <w:color w:val="538135" w:themeColor="accent6" w:themeShade="BF"/>
          <w:sz w:val="28"/>
          <w:szCs w:val="28"/>
        </w:rPr>
      </w:pPr>
      <w:r>
        <w:rPr>
          <w:color w:val="538135" w:themeColor="accent6" w:themeShade="BF"/>
          <w:sz w:val="28"/>
          <w:szCs w:val="28"/>
        </w:rPr>
        <w:t>Přílohy standardu</w:t>
      </w:r>
    </w:p>
    <w:p w:rsidR="003E3ADE" w:rsidRPr="003E3ADE" w:rsidRDefault="003E3ADE" w:rsidP="003E3ADE">
      <w:pPr>
        <w:pStyle w:val="Odstavecseseznamem"/>
        <w:numPr>
          <w:ilvl w:val="0"/>
          <w:numId w:val="20"/>
        </w:numPr>
        <w:spacing w:after="240" w:line="276" w:lineRule="auto"/>
        <w:rPr>
          <w:szCs w:val="24"/>
        </w:rPr>
      </w:pPr>
      <w:r w:rsidRPr="003E3ADE">
        <w:rPr>
          <w:b/>
          <w:bCs/>
          <w:szCs w:val="24"/>
        </w:rPr>
        <w:t xml:space="preserve">Váhové koeficienty pro neprodukční plochy pro podmínky standardu 8 odst. 1 </w:t>
      </w:r>
    </w:p>
    <w:tbl>
      <w:tblPr>
        <w:tblStyle w:val="Mkatabulky"/>
        <w:tblW w:w="9067" w:type="dxa"/>
        <w:tblLook w:val="04A0" w:firstRow="1" w:lastRow="0" w:firstColumn="1" w:lastColumn="0" w:noHBand="0" w:noVBand="1"/>
      </w:tblPr>
      <w:tblGrid>
        <w:gridCol w:w="6658"/>
        <w:gridCol w:w="2409"/>
      </w:tblGrid>
      <w:tr w:rsidR="003E3ADE" w:rsidRPr="003E3ADE" w:rsidTr="00F14161">
        <w:trPr>
          <w:trHeight w:val="441"/>
        </w:trPr>
        <w:tc>
          <w:tcPr>
            <w:tcW w:w="6658" w:type="dxa"/>
            <w:vAlign w:val="center"/>
          </w:tcPr>
          <w:p w:rsidR="003E3ADE" w:rsidRPr="003E3ADE" w:rsidRDefault="003E3ADE" w:rsidP="003E3ADE">
            <w:pPr>
              <w:spacing w:after="60" w:line="247" w:lineRule="auto"/>
              <w:rPr>
                <w:b/>
                <w:bCs/>
                <w:sz w:val="22"/>
              </w:rPr>
            </w:pPr>
            <w:r w:rsidRPr="003E3ADE">
              <w:rPr>
                <w:b/>
                <w:bCs/>
                <w:sz w:val="22"/>
              </w:rPr>
              <w:t>Neprodukční plocha</w:t>
            </w:r>
          </w:p>
        </w:tc>
        <w:tc>
          <w:tcPr>
            <w:tcW w:w="2409" w:type="dxa"/>
            <w:vAlign w:val="center"/>
          </w:tcPr>
          <w:p w:rsidR="003E3ADE" w:rsidRPr="003E3ADE" w:rsidRDefault="003E3ADE" w:rsidP="003E3ADE">
            <w:pPr>
              <w:spacing w:after="60" w:line="247" w:lineRule="auto"/>
              <w:rPr>
                <w:b/>
                <w:bCs/>
                <w:sz w:val="22"/>
              </w:rPr>
            </w:pPr>
            <w:r w:rsidRPr="003E3ADE">
              <w:rPr>
                <w:b/>
                <w:bCs/>
                <w:sz w:val="22"/>
              </w:rPr>
              <w:t>Váhový koeficient</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prvek-příkop</w:t>
            </w:r>
          </w:p>
        </w:tc>
        <w:tc>
          <w:tcPr>
            <w:tcW w:w="2409" w:type="dxa"/>
            <w:vAlign w:val="center"/>
          </w:tcPr>
          <w:p w:rsidR="003E3ADE" w:rsidRPr="003E3ADE" w:rsidRDefault="003E3ADE" w:rsidP="003E3ADE">
            <w:pPr>
              <w:spacing w:after="60" w:line="247" w:lineRule="auto"/>
              <w:jc w:val="center"/>
              <w:rPr>
                <w:sz w:val="22"/>
              </w:rPr>
            </w:pPr>
            <w:r w:rsidRPr="003E3ADE">
              <w:rPr>
                <w:sz w:val="22"/>
              </w:rPr>
              <w:t>2</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prvek-mez</w:t>
            </w:r>
          </w:p>
        </w:tc>
        <w:tc>
          <w:tcPr>
            <w:tcW w:w="2409" w:type="dxa"/>
            <w:vAlign w:val="center"/>
          </w:tcPr>
          <w:p w:rsidR="003E3ADE" w:rsidRPr="003E3ADE" w:rsidRDefault="003E3ADE" w:rsidP="003E3ADE">
            <w:pPr>
              <w:spacing w:after="60" w:line="247" w:lineRule="auto"/>
              <w:jc w:val="center"/>
              <w:rPr>
                <w:sz w:val="22"/>
              </w:rPr>
            </w:pPr>
            <w:r w:rsidRPr="003E3ADE">
              <w:rPr>
                <w:sz w:val="22"/>
              </w:rPr>
              <w:t>1,5</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prvek-mokřad</w:t>
            </w:r>
          </w:p>
        </w:tc>
        <w:tc>
          <w:tcPr>
            <w:tcW w:w="2409" w:type="dxa"/>
            <w:vAlign w:val="center"/>
          </w:tcPr>
          <w:p w:rsidR="003E3ADE" w:rsidRPr="003E3ADE" w:rsidRDefault="003E3ADE" w:rsidP="003E3ADE">
            <w:pPr>
              <w:spacing w:after="60" w:line="247" w:lineRule="auto"/>
              <w:jc w:val="center"/>
              <w:rPr>
                <w:sz w:val="22"/>
              </w:rPr>
            </w:pPr>
            <w:r w:rsidRPr="003E3ADE">
              <w:rPr>
                <w:sz w:val="22"/>
              </w:rPr>
              <w:t>2</w:t>
            </w:r>
          </w:p>
        </w:tc>
      </w:tr>
      <w:tr w:rsidR="003E3ADE" w:rsidRPr="003E3ADE" w:rsidTr="00F14161">
        <w:trPr>
          <w:trHeight w:val="442"/>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prvek-skalka</w:t>
            </w:r>
          </w:p>
        </w:tc>
        <w:tc>
          <w:tcPr>
            <w:tcW w:w="2409" w:type="dxa"/>
            <w:vAlign w:val="center"/>
          </w:tcPr>
          <w:p w:rsidR="003E3ADE" w:rsidRPr="003E3ADE" w:rsidRDefault="003E3ADE" w:rsidP="003E3ADE">
            <w:pPr>
              <w:spacing w:after="60" w:line="247" w:lineRule="auto"/>
              <w:jc w:val="center"/>
              <w:rPr>
                <w:sz w:val="22"/>
              </w:rPr>
            </w:pPr>
            <w:r w:rsidRPr="003E3ADE">
              <w:rPr>
                <w:sz w:val="22"/>
              </w:rPr>
              <w:t>1,5</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prvek-skupina dřevin</w:t>
            </w:r>
          </w:p>
        </w:tc>
        <w:tc>
          <w:tcPr>
            <w:tcW w:w="2409" w:type="dxa"/>
            <w:vAlign w:val="center"/>
          </w:tcPr>
          <w:p w:rsidR="003E3ADE" w:rsidRPr="003E3ADE" w:rsidRDefault="003E3ADE" w:rsidP="003E3ADE">
            <w:pPr>
              <w:spacing w:after="60" w:line="247" w:lineRule="auto"/>
              <w:jc w:val="center"/>
              <w:rPr>
                <w:sz w:val="22"/>
              </w:rPr>
            </w:pPr>
            <w:r w:rsidRPr="003E3ADE">
              <w:rPr>
                <w:sz w:val="22"/>
              </w:rPr>
              <w:t>1,5</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prvek-solitérní dřevina</w:t>
            </w:r>
          </w:p>
        </w:tc>
        <w:tc>
          <w:tcPr>
            <w:tcW w:w="2409" w:type="dxa"/>
            <w:vAlign w:val="center"/>
          </w:tcPr>
          <w:p w:rsidR="003E3ADE" w:rsidRPr="003E3ADE" w:rsidRDefault="003E3ADE" w:rsidP="003E3ADE">
            <w:pPr>
              <w:spacing w:after="60" w:line="247" w:lineRule="auto"/>
              <w:jc w:val="center"/>
              <w:rPr>
                <w:sz w:val="22"/>
              </w:rPr>
            </w:pPr>
            <w:r w:rsidRPr="003E3ADE">
              <w:rPr>
                <w:sz w:val="22"/>
              </w:rPr>
              <w:t>1,5</w:t>
            </w:r>
          </w:p>
        </w:tc>
      </w:tr>
      <w:tr w:rsidR="003E3ADE" w:rsidRPr="003E3ADE" w:rsidTr="00F14161">
        <w:trPr>
          <w:trHeight w:val="442"/>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prvek-stromořadí</w:t>
            </w:r>
          </w:p>
        </w:tc>
        <w:tc>
          <w:tcPr>
            <w:tcW w:w="2409" w:type="dxa"/>
            <w:vAlign w:val="center"/>
          </w:tcPr>
          <w:p w:rsidR="003E3ADE" w:rsidRPr="003E3ADE" w:rsidRDefault="003E3ADE" w:rsidP="003E3ADE">
            <w:pPr>
              <w:spacing w:after="60" w:line="247" w:lineRule="auto"/>
              <w:jc w:val="center"/>
              <w:rPr>
                <w:sz w:val="22"/>
              </w:rPr>
            </w:pPr>
            <w:r w:rsidRPr="003E3ADE">
              <w:rPr>
                <w:sz w:val="22"/>
              </w:rPr>
              <w:t>2</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prvek-terasa</w:t>
            </w:r>
          </w:p>
        </w:tc>
        <w:tc>
          <w:tcPr>
            <w:tcW w:w="2409" w:type="dxa"/>
            <w:vAlign w:val="center"/>
          </w:tcPr>
          <w:p w:rsidR="003E3ADE" w:rsidRPr="003E3ADE" w:rsidRDefault="003E3ADE" w:rsidP="003E3ADE">
            <w:pPr>
              <w:spacing w:after="60" w:line="247" w:lineRule="auto"/>
              <w:jc w:val="center"/>
              <w:rPr>
                <w:sz w:val="22"/>
              </w:rPr>
            </w:pPr>
            <w:r w:rsidRPr="003E3ADE">
              <w:rPr>
                <w:sz w:val="22"/>
              </w:rPr>
              <w:t>1</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Krajinný prvek-travnatá údolnice</w:t>
            </w:r>
          </w:p>
        </w:tc>
        <w:tc>
          <w:tcPr>
            <w:tcW w:w="2409" w:type="dxa"/>
            <w:vAlign w:val="center"/>
          </w:tcPr>
          <w:p w:rsidR="003E3ADE" w:rsidRPr="003E3ADE" w:rsidRDefault="003E3ADE" w:rsidP="003E3ADE">
            <w:pPr>
              <w:spacing w:after="60" w:line="247" w:lineRule="auto"/>
              <w:jc w:val="center"/>
              <w:rPr>
                <w:sz w:val="22"/>
              </w:rPr>
            </w:pPr>
            <w:r w:rsidRPr="003E3ADE">
              <w:rPr>
                <w:sz w:val="22"/>
              </w:rPr>
              <w:t>1,5</w:t>
            </w:r>
          </w:p>
        </w:tc>
      </w:tr>
      <w:tr w:rsidR="003E3ADE" w:rsidRPr="003E3ADE" w:rsidTr="00F14161">
        <w:trPr>
          <w:trHeight w:val="442"/>
        </w:trPr>
        <w:tc>
          <w:tcPr>
            <w:tcW w:w="6658" w:type="dxa"/>
            <w:vAlign w:val="center"/>
          </w:tcPr>
          <w:p w:rsidR="003E3ADE" w:rsidRPr="003E3ADE" w:rsidRDefault="003E3ADE" w:rsidP="003E3ADE">
            <w:pPr>
              <w:spacing w:after="60" w:line="247" w:lineRule="auto"/>
              <w:rPr>
                <w:sz w:val="22"/>
              </w:rPr>
            </w:pPr>
            <w:r w:rsidRPr="003E3ADE">
              <w:rPr>
                <w:rFonts w:cs="Calibri"/>
                <w:sz w:val="22"/>
              </w:rPr>
              <w:t>Meziplodiny včetně meziplodin z II. pilíře</w:t>
            </w:r>
          </w:p>
        </w:tc>
        <w:tc>
          <w:tcPr>
            <w:tcW w:w="2409" w:type="dxa"/>
            <w:vAlign w:val="center"/>
          </w:tcPr>
          <w:p w:rsidR="003E3ADE" w:rsidRPr="003E3ADE" w:rsidRDefault="003E3ADE" w:rsidP="003E3ADE">
            <w:pPr>
              <w:spacing w:after="60" w:line="247" w:lineRule="auto"/>
              <w:jc w:val="center"/>
              <w:rPr>
                <w:sz w:val="22"/>
              </w:rPr>
            </w:pPr>
            <w:r w:rsidRPr="003E3ADE">
              <w:rPr>
                <w:sz w:val="22"/>
              </w:rPr>
              <w:t>0,3</w:t>
            </w:r>
          </w:p>
        </w:tc>
      </w:tr>
      <w:tr w:rsidR="003E3ADE" w:rsidRPr="003E3ADE" w:rsidTr="00F14161">
        <w:trPr>
          <w:trHeight w:val="1206"/>
        </w:trPr>
        <w:tc>
          <w:tcPr>
            <w:tcW w:w="6658" w:type="dxa"/>
            <w:vAlign w:val="center"/>
          </w:tcPr>
          <w:p w:rsidR="003E3ADE" w:rsidRPr="003E3ADE" w:rsidRDefault="003E3ADE" w:rsidP="003E3ADE">
            <w:pPr>
              <w:spacing w:after="60" w:line="247" w:lineRule="auto"/>
              <w:rPr>
                <w:rFonts w:cs="Calibri"/>
                <w:sz w:val="22"/>
              </w:rPr>
            </w:pPr>
            <w:r w:rsidRPr="003E3ADE">
              <w:rPr>
                <w:rFonts w:cs="Calibri"/>
                <w:sz w:val="22"/>
              </w:rPr>
              <w:t>Ochranný pás</w:t>
            </w:r>
          </w:p>
          <w:p w:rsidR="003E3ADE" w:rsidRPr="003E3ADE" w:rsidRDefault="003E3ADE" w:rsidP="003E3ADE">
            <w:pPr>
              <w:spacing w:after="60" w:line="247" w:lineRule="auto"/>
              <w:rPr>
                <w:rFonts w:cs="Calibri"/>
                <w:sz w:val="22"/>
              </w:rPr>
            </w:pPr>
            <w:r w:rsidRPr="003E3ADE">
              <w:rPr>
                <w:rFonts w:cs="Calibri"/>
                <w:sz w:val="22"/>
              </w:rPr>
              <w:t>(pás kolem krajinného prvku, ozeleněný kolejový řádek, pás podle agrolesnictví, souvrať, biopás, pás podél vody, ochranný pás podle standardu 5 podle § 7, ochranný pás podle standardu 7 podle § 10 odst. 1 písm. a) a odst. 2 písm. a))</w:t>
            </w:r>
          </w:p>
        </w:tc>
        <w:tc>
          <w:tcPr>
            <w:tcW w:w="2409" w:type="dxa"/>
            <w:vAlign w:val="center"/>
          </w:tcPr>
          <w:p w:rsidR="003E3ADE" w:rsidRPr="003E3ADE" w:rsidRDefault="003E3ADE" w:rsidP="003E3ADE">
            <w:pPr>
              <w:spacing w:after="60" w:line="247" w:lineRule="auto"/>
              <w:jc w:val="center"/>
              <w:rPr>
                <w:sz w:val="22"/>
              </w:rPr>
            </w:pPr>
            <w:r w:rsidRPr="003E3ADE">
              <w:rPr>
                <w:sz w:val="22"/>
              </w:rPr>
              <w:t>1</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Plodiny vázající dusík</w:t>
            </w:r>
          </w:p>
        </w:tc>
        <w:tc>
          <w:tcPr>
            <w:tcW w:w="2409" w:type="dxa"/>
            <w:vAlign w:val="center"/>
          </w:tcPr>
          <w:p w:rsidR="003E3ADE" w:rsidRPr="003E3ADE" w:rsidRDefault="003E3ADE" w:rsidP="003E3ADE">
            <w:pPr>
              <w:spacing w:after="60" w:line="247" w:lineRule="auto"/>
              <w:jc w:val="center"/>
              <w:rPr>
                <w:sz w:val="22"/>
              </w:rPr>
            </w:pPr>
            <w:r w:rsidRPr="003E3ADE">
              <w:rPr>
                <w:sz w:val="22"/>
              </w:rPr>
              <w:t>1</w:t>
            </w:r>
          </w:p>
        </w:tc>
      </w:tr>
      <w:tr w:rsidR="003E3ADE" w:rsidRPr="003E3ADE" w:rsidTr="00F14161">
        <w:trPr>
          <w:trHeight w:val="441"/>
        </w:trPr>
        <w:tc>
          <w:tcPr>
            <w:tcW w:w="6658" w:type="dxa"/>
            <w:vAlign w:val="center"/>
          </w:tcPr>
          <w:p w:rsidR="003E3ADE" w:rsidRPr="003E3ADE" w:rsidRDefault="003E3ADE" w:rsidP="003E3ADE">
            <w:pPr>
              <w:spacing w:after="60" w:line="247" w:lineRule="auto"/>
              <w:rPr>
                <w:sz w:val="22"/>
              </w:rPr>
            </w:pPr>
            <w:r w:rsidRPr="003E3ADE">
              <w:rPr>
                <w:rFonts w:cs="Calibri"/>
                <w:sz w:val="22"/>
              </w:rPr>
              <w:t>Souvrať</w:t>
            </w:r>
          </w:p>
        </w:tc>
        <w:tc>
          <w:tcPr>
            <w:tcW w:w="2409" w:type="dxa"/>
            <w:vAlign w:val="center"/>
          </w:tcPr>
          <w:p w:rsidR="003E3ADE" w:rsidRPr="003E3ADE" w:rsidRDefault="003E3ADE" w:rsidP="003E3ADE">
            <w:pPr>
              <w:spacing w:after="60" w:line="247" w:lineRule="auto"/>
              <w:jc w:val="center"/>
              <w:rPr>
                <w:sz w:val="22"/>
              </w:rPr>
            </w:pPr>
            <w:r w:rsidRPr="003E3ADE">
              <w:rPr>
                <w:sz w:val="22"/>
              </w:rPr>
              <w:t>1</w:t>
            </w:r>
          </w:p>
        </w:tc>
      </w:tr>
      <w:tr w:rsidR="003E3ADE" w:rsidRPr="003E3ADE" w:rsidTr="00F14161">
        <w:trPr>
          <w:trHeight w:val="442"/>
        </w:trPr>
        <w:tc>
          <w:tcPr>
            <w:tcW w:w="6658" w:type="dxa"/>
            <w:vAlign w:val="center"/>
          </w:tcPr>
          <w:p w:rsidR="003E3ADE" w:rsidRPr="003E3ADE" w:rsidRDefault="003E3ADE" w:rsidP="003E3ADE">
            <w:pPr>
              <w:spacing w:after="60" w:line="247" w:lineRule="auto"/>
              <w:rPr>
                <w:sz w:val="22"/>
              </w:rPr>
            </w:pPr>
            <w:r w:rsidRPr="003E3ADE">
              <w:rPr>
                <w:rFonts w:cs="Calibri"/>
                <w:sz w:val="22"/>
              </w:rPr>
              <w:t>Úhor s porostem</w:t>
            </w:r>
          </w:p>
        </w:tc>
        <w:tc>
          <w:tcPr>
            <w:tcW w:w="2409" w:type="dxa"/>
            <w:vAlign w:val="center"/>
          </w:tcPr>
          <w:p w:rsidR="003E3ADE" w:rsidRPr="003E3ADE" w:rsidRDefault="003E3ADE" w:rsidP="003E3ADE">
            <w:pPr>
              <w:spacing w:after="60" w:line="247" w:lineRule="auto"/>
              <w:jc w:val="center"/>
              <w:rPr>
                <w:sz w:val="22"/>
              </w:rPr>
            </w:pPr>
            <w:r w:rsidRPr="003E3ADE">
              <w:rPr>
                <w:sz w:val="22"/>
              </w:rPr>
              <w:t>1</w:t>
            </w:r>
          </w:p>
        </w:tc>
      </w:tr>
      <w:tr w:rsidR="003E3ADE" w:rsidRPr="003E3ADE" w:rsidTr="00F14161">
        <w:trPr>
          <w:trHeight w:val="442"/>
        </w:trPr>
        <w:tc>
          <w:tcPr>
            <w:tcW w:w="6658" w:type="dxa"/>
            <w:vAlign w:val="center"/>
          </w:tcPr>
          <w:p w:rsidR="003E3ADE" w:rsidRPr="003E3ADE" w:rsidRDefault="003E3ADE" w:rsidP="003E3ADE">
            <w:pPr>
              <w:spacing w:after="60" w:line="247" w:lineRule="auto"/>
              <w:rPr>
                <w:rFonts w:cs="Calibri"/>
                <w:sz w:val="22"/>
              </w:rPr>
            </w:pPr>
            <w:r w:rsidRPr="003E3ADE">
              <w:rPr>
                <w:rFonts w:cs="Calibri"/>
                <w:sz w:val="22"/>
              </w:rPr>
              <w:t>Plocha s hnízdištěm čejky</w:t>
            </w:r>
          </w:p>
        </w:tc>
        <w:tc>
          <w:tcPr>
            <w:tcW w:w="2409" w:type="dxa"/>
            <w:vAlign w:val="center"/>
          </w:tcPr>
          <w:p w:rsidR="003E3ADE" w:rsidRPr="003E3ADE" w:rsidRDefault="003E3ADE" w:rsidP="003E3ADE">
            <w:pPr>
              <w:spacing w:after="60" w:line="247" w:lineRule="auto"/>
              <w:jc w:val="center"/>
              <w:rPr>
                <w:sz w:val="22"/>
              </w:rPr>
            </w:pPr>
            <w:r w:rsidRPr="003E3ADE">
              <w:rPr>
                <w:sz w:val="22"/>
              </w:rPr>
              <w:t>1</w:t>
            </w:r>
          </w:p>
        </w:tc>
      </w:tr>
    </w:tbl>
    <w:p w:rsidR="003E3ADE" w:rsidRDefault="003E3ADE" w:rsidP="003E3ADE">
      <w:pPr>
        <w:rPr>
          <w:sz w:val="22"/>
        </w:rPr>
      </w:pPr>
    </w:p>
    <w:p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 xml:space="preserve">Druhy plodin pro úhor s porostem </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eastAsia="Times New Roman" w:cstheme="majorHAnsi"/>
                <w:sz w:val="22"/>
                <w:lang w:eastAsia="cs-CZ"/>
              </w:rPr>
            </w:pPr>
            <w:r w:rsidRPr="003E3ADE">
              <w:rPr>
                <w:rFonts w:cs="Calibri"/>
                <w:sz w:val="22"/>
              </w:rPr>
              <w:t>Čičorka pestrá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eastAsia="Times New Roman" w:cstheme="majorHAnsi"/>
                <w:sz w:val="22"/>
                <w:lang w:eastAsia="cs-CZ"/>
              </w:rPr>
            </w:pPr>
            <w:r w:rsidRPr="003E3ADE">
              <w:rPr>
                <w:rFonts w:cs="Calibri"/>
                <w:sz w:val="22"/>
              </w:rPr>
              <w:t>Hořčice bílá, sareptská (hnědá),</w:t>
            </w:r>
            <w:r w:rsidRPr="003E3ADE">
              <w:rPr>
                <w:sz w:val="22"/>
              </w:rPr>
              <w:t xml:space="preserve"> </w:t>
            </w:r>
            <w:r w:rsidRPr="003E3ADE">
              <w:rPr>
                <w:rFonts w:cs="Calibri"/>
                <w:sz w:val="22"/>
              </w:rPr>
              <w:t>černá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eastAsia="Times New Roman" w:cstheme="majorHAnsi"/>
                <w:sz w:val="22"/>
                <w:lang w:eastAsia="cs-CZ"/>
              </w:rPr>
            </w:pPr>
            <w:r w:rsidRPr="003E3ADE">
              <w:rPr>
                <w:rFonts w:cs="Calibri"/>
                <w:sz w:val="22"/>
              </w:rPr>
              <w:t>Jestřabina lékařská, východní</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Jetel (T. nigrescens Viv.), alexandrijský, ladní, luční, nachový, perský (zvrácený), plazivý, švédský (zvrhlý)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Jitrocel kopinatý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Kmín kořenný jarní, kořenný ozimý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theme="majorHAnsi"/>
                <w:sz w:val="22"/>
              </w:rPr>
            </w:pPr>
            <w:r w:rsidRPr="003E3ADE">
              <w:rPr>
                <w:rFonts w:cs="Calibri"/>
                <w:sz w:val="22"/>
              </w:rPr>
              <w:t>Komonice</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Kopr vonný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theme="majorHAnsi"/>
                <w:sz w:val="22"/>
              </w:rPr>
            </w:pPr>
            <w:r w:rsidRPr="003E3ADE">
              <w:rPr>
                <w:rFonts w:cs="Calibri"/>
                <w:sz w:val="22"/>
              </w:rPr>
              <w:t>Koriandr setý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theme="majorHAnsi"/>
                <w:sz w:val="22"/>
              </w:rPr>
            </w:pPr>
            <w:r w:rsidRPr="003E3ADE">
              <w:rPr>
                <w:rFonts w:cs="Calibri"/>
                <w:sz w:val="22"/>
              </w:rPr>
              <w:t>Kozinec</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Krambe habešská (Katrán etiopský)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Len olejný, přadný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Lnička setá jarní, setá ozimá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Lupina bílá, modrá, proměnlivá (andská), úzkolistá, žlutá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Mastňák habešský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Mrkev jedlá, krmná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Pastinák</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Pohanka obecná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Ředkev (jinde neuvedená), olejná, setá černá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Řeřicha zahradní</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Sléz (jinde neuvedený), kadeřavý, krmný, maurský, přeslenitý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B41AEE" w:rsidP="003E3ADE">
            <w:pPr>
              <w:spacing w:before="60" w:after="60"/>
              <w:jc w:val="both"/>
              <w:rPr>
                <w:rFonts w:cs="Calibri"/>
                <w:sz w:val="22"/>
              </w:rPr>
            </w:pPr>
            <w:r>
              <w:rPr>
                <w:rFonts w:cs="Calibri"/>
                <w:sz w:val="22"/>
              </w:rPr>
              <w:t>Slunečnice roční</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heme="majorHAnsi"/>
                <w:sz w:val="22"/>
                <w:lang w:eastAsia="cs-CZ"/>
              </w:rPr>
            </w:pPr>
          </w:p>
        </w:tc>
        <w:tc>
          <w:tcPr>
            <w:tcW w:w="7933" w:type="dxa"/>
            <w:vAlign w:val="center"/>
          </w:tcPr>
          <w:p w:rsidR="003E3ADE" w:rsidRPr="003E3ADE" w:rsidRDefault="003E3ADE" w:rsidP="003E3ADE">
            <w:pPr>
              <w:spacing w:before="60" w:after="60"/>
              <w:jc w:val="both"/>
              <w:rPr>
                <w:rFonts w:cstheme="majorHAnsi"/>
                <w:sz w:val="22"/>
              </w:rPr>
            </w:pPr>
            <w:r w:rsidRPr="003E3ADE">
              <w:rPr>
                <w:rFonts w:cs="Calibri"/>
                <w:sz w:val="22"/>
              </w:rPr>
              <w:t xml:space="preserve">Žito trsnaté (lesní) </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Svazenka vratičolistá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Světlice barvířská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Štírovník jednoletý, růžkatý</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rFonts w:cs="Calibri"/>
                <w:sz w:val="22"/>
              </w:rPr>
            </w:pPr>
            <w:r w:rsidRPr="003E3ADE">
              <w:rPr>
                <w:rFonts w:cs="Calibri"/>
                <w:sz w:val="22"/>
              </w:rPr>
              <w:t>Tolice (jinde neuvedená), dětelová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Úročník</w:t>
            </w:r>
            <w:r w:rsidRPr="003E3ADE">
              <w:rPr>
                <w:sz w:val="22"/>
              </w:rPr>
              <w:t xml:space="preserve"> </w:t>
            </w:r>
            <w:r w:rsidRPr="003E3ADE">
              <w:rPr>
                <w:rFonts w:cs="Calibri"/>
                <w:sz w:val="22"/>
              </w:rPr>
              <w:t>bolhoj</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Vičenec ligrus</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Vikev</w:t>
            </w:r>
            <w:r w:rsidRPr="003E3ADE">
              <w:rPr>
                <w:sz w:val="22"/>
              </w:rPr>
              <w:t xml:space="preserve"> </w:t>
            </w:r>
            <w:r w:rsidRPr="003E3ADE">
              <w:rPr>
                <w:rFonts w:cs="Calibri"/>
                <w:sz w:val="22"/>
              </w:rPr>
              <w:t>huňatá, panonská, setá</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Trávy čeledi lipnicovité s výjimkou obilnin výše neuvedených</w:t>
            </w:r>
          </w:p>
        </w:tc>
      </w:tr>
      <w:tr w:rsidR="003E3ADE" w:rsidRPr="003E3ADE" w:rsidTr="00F14161">
        <w:tc>
          <w:tcPr>
            <w:tcW w:w="1129" w:type="dxa"/>
          </w:tcPr>
          <w:p w:rsidR="003E3ADE" w:rsidRPr="003E3ADE" w:rsidRDefault="003E3ADE" w:rsidP="003E3ADE">
            <w:pPr>
              <w:numPr>
                <w:ilvl w:val="0"/>
                <w:numId w:val="21"/>
              </w:numPr>
              <w:spacing w:before="60" w:after="60"/>
              <w:jc w:val="center"/>
              <w:rPr>
                <w:rFonts w:eastAsia="Times New Roman" w:cs="Times New Roman"/>
                <w:sz w:val="22"/>
                <w:lang w:eastAsia="cs-CZ"/>
              </w:rPr>
            </w:pPr>
          </w:p>
        </w:tc>
        <w:tc>
          <w:tcPr>
            <w:tcW w:w="7933" w:type="dxa"/>
            <w:vAlign w:val="center"/>
          </w:tcPr>
          <w:p w:rsidR="003E3ADE" w:rsidRPr="003E3ADE" w:rsidRDefault="003E3ADE" w:rsidP="003E3ADE">
            <w:pPr>
              <w:spacing w:before="60" w:after="60"/>
              <w:jc w:val="both"/>
              <w:rPr>
                <w:sz w:val="22"/>
              </w:rPr>
            </w:pPr>
            <w:r w:rsidRPr="003E3ADE">
              <w:rPr>
                <w:rFonts w:cs="Calibri"/>
                <w:sz w:val="22"/>
              </w:rPr>
              <w:t>Směs dvou nebo více výše uvedených plodin</w:t>
            </w:r>
          </w:p>
        </w:tc>
      </w:tr>
    </w:tbl>
    <w:p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 xml:space="preserve">Druhy plodin pro ochranný pás kolem krajinného prvku </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 xml:space="preserve"> Jetelotravní směs (s převahou travin)</w:t>
            </w:r>
          </w:p>
        </w:tc>
      </w:tr>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Chrpa modrá</w:t>
            </w:r>
          </w:p>
        </w:tc>
      </w:tr>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Štírovník jednoletý, růžkatý</w:t>
            </w:r>
          </w:p>
        </w:tc>
      </w:tr>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Tolice (jinde neuvedená), dětelová</w:t>
            </w:r>
          </w:p>
        </w:tc>
      </w:tr>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Trávy čeledi lipnicovité s výjimkou obilnin</w:t>
            </w:r>
          </w:p>
        </w:tc>
      </w:tr>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Vikev</w:t>
            </w:r>
            <w:r w:rsidRPr="003E3ADE">
              <w:rPr>
                <w:sz w:val="22"/>
              </w:rPr>
              <w:t xml:space="preserve"> </w:t>
            </w:r>
            <w:r w:rsidRPr="003E3ADE">
              <w:rPr>
                <w:rFonts w:cs="Calibri"/>
                <w:sz w:val="22"/>
              </w:rPr>
              <w:t>huňatá, panonská, setá</w:t>
            </w:r>
          </w:p>
        </w:tc>
      </w:tr>
      <w:tr w:rsidR="003E3ADE" w:rsidRPr="003E3ADE" w:rsidTr="00F14161">
        <w:tc>
          <w:tcPr>
            <w:tcW w:w="1129" w:type="dxa"/>
          </w:tcPr>
          <w:p w:rsidR="003E3ADE" w:rsidRPr="003E3ADE" w:rsidRDefault="003E3ADE" w:rsidP="003E3ADE">
            <w:pPr>
              <w:numPr>
                <w:ilvl w:val="0"/>
                <w:numId w:val="22"/>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Směs plodin výše uvedených plodin</w:t>
            </w:r>
          </w:p>
        </w:tc>
      </w:tr>
    </w:tbl>
    <w:p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 xml:space="preserve">Druhy plodin pro ozeleněný kolejový řádek </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 xml:space="preserve">Bér vlašský </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Bob polní</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Bojínek luční</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Cizrna beraní</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Čičorka pestrá</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Čočka jedlá</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Fazol (jinde neuvedený) polní, zahradní (keříčkový), zahradní (pnoucí)</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Hořčice bílá, sareptská (hnědá),</w:t>
            </w:r>
            <w:r w:rsidRPr="003E3ADE">
              <w:rPr>
                <w:sz w:val="22"/>
              </w:rPr>
              <w:t xml:space="preserve"> </w:t>
            </w:r>
            <w:r w:rsidRPr="003E3ADE">
              <w:rPr>
                <w:rFonts w:cs="Calibri"/>
                <w:sz w:val="22"/>
              </w:rPr>
              <w:t>černá</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Hrách polní, zahradní (cukrový), zahradní (dřeňový)</w:t>
            </w:r>
            <w:r w:rsidRPr="003E3ADE">
              <w:rPr>
                <w:sz w:val="22"/>
              </w:rPr>
              <w:t xml:space="preserve"> </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Calibri"/>
                <w:sz w:val="22"/>
              </w:rPr>
            </w:pPr>
            <w:r w:rsidRPr="003E3ADE">
              <w:rPr>
                <w:rFonts w:cs="Calibri"/>
                <w:sz w:val="22"/>
              </w:rPr>
              <w:t>Peluška jarní (Hrách rolní), ozimá (Hrách rolní)</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Hrachor, Hrachor vonný</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Chrpa modrá</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Jestřabina lékařská, východní</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 xml:space="preserve">Jetel </w:t>
            </w:r>
            <w:r w:rsidRPr="003E3ADE">
              <w:rPr>
                <w:rFonts w:cs="Segoe UI"/>
                <w:sz w:val="22"/>
                <w:shd w:val="clear" w:color="auto" w:fill="FFFFFF"/>
              </w:rPr>
              <w:t>(T. nigrescens Viv.), alexandrijský, ladní, luční, nachový, perský (zvrácený), plazivý, švédský (zvrhlý)</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Jitrocel kopinatý</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 xml:space="preserve">Kapusta </w:t>
            </w:r>
            <w:r w:rsidRPr="003E3ADE">
              <w:rPr>
                <w:rFonts w:cs="Segoe UI"/>
                <w:sz w:val="22"/>
                <w:shd w:val="clear" w:color="auto" w:fill="FFFFFF"/>
              </w:rPr>
              <w:t>hlávková jarní, hlávková ozimá,</w:t>
            </w:r>
            <w:r w:rsidRPr="003E3ADE">
              <w:rPr>
                <w:sz w:val="22"/>
              </w:rPr>
              <w:t xml:space="preserve"> </w:t>
            </w:r>
            <w:r w:rsidRPr="003E3ADE">
              <w:rPr>
                <w:rFonts w:cs="Segoe UI"/>
                <w:sz w:val="22"/>
                <w:shd w:val="clear" w:color="auto" w:fill="FFFFFF"/>
              </w:rPr>
              <w:t>kadeřavá (kadeřávek),</w:t>
            </w:r>
            <w:r w:rsidRPr="003E3ADE">
              <w:rPr>
                <w:sz w:val="22"/>
              </w:rPr>
              <w:t xml:space="preserve"> </w:t>
            </w:r>
            <w:r w:rsidRPr="003E3ADE">
              <w:rPr>
                <w:rFonts w:cs="Segoe UI"/>
                <w:sz w:val="22"/>
                <w:shd w:val="clear" w:color="auto" w:fill="FFFFFF"/>
              </w:rPr>
              <w:t>kapusta krmná,</w:t>
            </w:r>
            <w:r w:rsidRPr="003E3ADE">
              <w:rPr>
                <w:sz w:val="22"/>
              </w:rPr>
              <w:t xml:space="preserve"> </w:t>
            </w:r>
            <w:r w:rsidRPr="003E3ADE">
              <w:rPr>
                <w:rFonts w:cs="Segoe UI"/>
                <w:sz w:val="22"/>
                <w:shd w:val="clear" w:color="auto" w:fill="FFFFFF"/>
              </w:rPr>
              <w:t>kapusta růžičková</w:t>
            </w:r>
          </w:p>
        </w:tc>
      </w:tr>
      <w:tr w:rsidR="003E3ADE" w:rsidRPr="003E3ADE" w:rsidTr="00F14161">
        <w:tc>
          <w:tcPr>
            <w:tcW w:w="1129" w:type="dxa"/>
            <w:shd w:val="clear" w:color="auto" w:fill="auto"/>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Kmín kořenný jarní, kořenný ozimý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Komonice</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Kopr vonný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Koriandr setý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Kozinec</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Krambe habešská </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Len olejný, přadný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Lesknice kanárská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Lnička setá jarní, setá ozimá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Lupina bílá, modrá, proměnlivá (andská), úzkolistá, žlutá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Mastňák habešský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Mrkev jedlá, krmná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Pastinák</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Pískavice řecké seno</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Pohanka obecná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rPr>
                <w:sz w:val="22"/>
              </w:rPr>
            </w:pPr>
            <w:r w:rsidRPr="003E3ADE">
              <w:rPr>
                <w:rFonts w:cs="Calibri"/>
                <w:sz w:val="22"/>
              </w:rPr>
              <w:t>Ptačí noha setá</w:t>
            </w:r>
            <w:r w:rsidRPr="003E3ADE">
              <w:rPr>
                <w:sz w:val="22"/>
              </w:rPr>
              <w:t xml:space="preserve"> (seradela)</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Řebříček chlumní, obecný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Ředkev olejná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Řepice ozimá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Řeřicha zahradní</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Sléz krmný, pižmový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Slunečnice roční</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Sója</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Svazenka vratičolistá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Světlice barvířská </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Štírovník růžkatý, jednoletý</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FFFFFF" w:themeFill="background1"/>
            <w:vAlign w:val="center"/>
          </w:tcPr>
          <w:p w:rsidR="003E3ADE" w:rsidRPr="003E3ADE" w:rsidRDefault="003E3ADE" w:rsidP="003E3ADE">
            <w:pPr>
              <w:spacing w:after="60"/>
              <w:jc w:val="both"/>
              <w:rPr>
                <w:rFonts w:cstheme="majorHAnsi"/>
                <w:sz w:val="22"/>
              </w:rPr>
            </w:pPr>
            <w:r w:rsidRPr="003E3ADE">
              <w:rPr>
                <w:rFonts w:cs="Calibri"/>
                <w:sz w:val="22"/>
              </w:rPr>
              <w:t>Tolice (jinde neuvedená) dětelová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FFFFFF" w:themeFill="background1"/>
            <w:vAlign w:val="center"/>
          </w:tcPr>
          <w:p w:rsidR="003E3ADE" w:rsidRPr="003E3ADE" w:rsidRDefault="003E3ADE" w:rsidP="003E3ADE">
            <w:pPr>
              <w:spacing w:after="60"/>
              <w:jc w:val="both"/>
              <w:rPr>
                <w:rFonts w:cs="Calibri"/>
                <w:sz w:val="22"/>
              </w:rPr>
            </w:pPr>
            <w:r w:rsidRPr="003E3ADE">
              <w:rPr>
                <w:rFonts w:cs="Calibri"/>
                <w:sz w:val="22"/>
              </w:rPr>
              <w:t>Vojtěška proměnlivá, setá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Trávy čeledi lipnicovité s výjimkou obilnin</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Úročník bolhoj</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Vičenec ligrus</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Vikev</w:t>
            </w:r>
            <w:r w:rsidRPr="003E3ADE">
              <w:rPr>
                <w:sz w:val="22"/>
              </w:rPr>
              <w:t xml:space="preserve"> </w:t>
            </w:r>
            <w:r w:rsidRPr="003E3ADE">
              <w:rPr>
                <w:rFonts w:cs="Calibri"/>
                <w:sz w:val="22"/>
              </w:rPr>
              <w:t>huňatá, panonská, setá</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Vodnice</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Žito trsnaté (lesní) </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 xml:space="preserve">Jetelotravní směs (s převahou jetelovin) </w:t>
            </w:r>
          </w:p>
        </w:tc>
      </w:tr>
      <w:tr w:rsidR="003E3ADE" w:rsidRPr="003E3ADE" w:rsidTr="00F14161">
        <w:tc>
          <w:tcPr>
            <w:tcW w:w="1129" w:type="dxa"/>
          </w:tcPr>
          <w:p w:rsidR="003E3ADE" w:rsidRPr="003E3ADE" w:rsidRDefault="003E3ADE" w:rsidP="003E3ADE">
            <w:pPr>
              <w:numPr>
                <w:ilvl w:val="0"/>
                <w:numId w:val="23"/>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Calibri"/>
                <w:sz w:val="22"/>
              </w:rPr>
            </w:pPr>
            <w:r w:rsidRPr="003E3ADE">
              <w:rPr>
                <w:rFonts w:cs="Calibri"/>
                <w:sz w:val="22"/>
              </w:rPr>
              <w:t>Směs s převahou protein. plodin</w:t>
            </w:r>
          </w:p>
        </w:tc>
      </w:tr>
    </w:tbl>
    <w:p w:rsidR="003E3ADE" w:rsidRPr="002B691B" w:rsidRDefault="003E3ADE" w:rsidP="003E3ADE">
      <w:pPr>
        <w:spacing w:before="240" w:after="120" w:line="240" w:lineRule="auto"/>
        <w:jc w:val="both"/>
        <w:rPr>
          <w:rFonts w:eastAsia="Times New Roman" w:cstheme="majorHAnsi"/>
          <w:b/>
          <w:sz w:val="22"/>
          <w:lang w:eastAsia="cs-CZ"/>
        </w:rPr>
      </w:pPr>
      <w:bookmarkStart w:id="42" w:name="_Hlk116649403"/>
      <w:r w:rsidRPr="002B691B">
        <w:rPr>
          <w:rFonts w:eastAsia="Times New Roman" w:cstheme="majorHAnsi"/>
          <w:b/>
          <w:sz w:val="22"/>
          <w:lang w:eastAsia="cs-CZ"/>
        </w:rPr>
        <w:t xml:space="preserve">Druhy plodin pro ochranný pás typu souvrať </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Hořčice bílá, sareptská (hnědá),</w:t>
            </w:r>
            <w:r w:rsidRPr="003E3ADE">
              <w:rPr>
                <w:sz w:val="22"/>
              </w:rPr>
              <w:t xml:space="preserve"> </w:t>
            </w:r>
            <w:r w:rsidRPr="003E3ADE">
              <w:rPr>
                <w:rFonts w:cs="Calibri"/>
                <w:sz w:val="22"/>
              </w:rPr>
              <w:t>černá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Hrách polní, zahradní (cukrový), zahradní (dřeňový),</w:t>
            </w:r>
            <w:r w:rsidRPr="003E3ADE">
              <w:rPr>
                <w:sz w:val="22"/>
              </w:rPr>
              <w:t xml:space="preserve"> </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Peluška jarní (hrách rolní),</w:t>
            </w:r>
            <w:r w:rsidRPr="003E3ADE">
              <w:rPr>
                <w:sz w:val="22"/>
              </w:rPr>
              <w:t xml:space="preserve"> </w:t>
            </w:r>
            <w:r w:rsidRPr="003E3ADE">
              <w:rPr>
                <w:rFonts w:cs="Calibri"/>
                <w:sz w:val="22"/>
              </w:rPr>
              <w:t>ozimá (hrách rolní)</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Chrpa modrá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 xml:space="preserve">Jetel </w:t>
            </w:r>
            <w:r w:rsidRPr="003E3ADE">
              <w:rPr>
                <w:rFonts w:cs="Segoe UI"/>
                <w:sz w:val="22"/>
                <w:shd w:val="clear" w:color="auto" w:fill="FFFFFF"/>
              </w:rPr>
              <w:t>(T. nigrescens Viv.), alexandrijský, ladní, luční, nachový, perský (zvrácený), plazivý, švédský (zvrhlý)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sz w:val="22"/>
              </w:rPr>
              <w:t>Jetelotravní směs (s převahou travin)</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Kmín kořenný jarní, kořenný ozimý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Komonice</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Kopr vonný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Koriandr setý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Len olejný, přadný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Lnička setá jarní, setá ozimá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Oves hřebílkatý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Pískavice řecké seno</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Pohanka obecná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Proso seté</w:t>
            </w:r>
          </w:p>
        </w:tc>
      </w:tr>
      <w:tr w:rsidR="003E3ADE" w:rsidRPr="003E3ADE" w:rsidTr="00F14161">
        <w:tc>
          <w:tcPr>
            <w:tcW w:w="1129" w:type="dxa"/>
            <w:shd w:val="clear" w:color="auto" w:fill="auto"/>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Ředkev olejná, setá černá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Řeřicha zahradní</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Svazenka vratičolistá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Šalvěj hispánská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Štírovník jednoletý, růžkatý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Tolice (jinde neuvedená), dětelová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Vikev</w:t>
            </w:r>
            <w:r w:rsidRPr="003E3ADE">
              <w:rPr>
                <w:sz w:val="22"/>
              </w:rPr>
              <w:t xml:space="preserve"> </w:t>
            </w:r>
            <w:r w:rsidRPr="003E3ADE">
              <w:rPr>
                <w:rFonts w:cs="Calibri"/>
                <w:sz w:val="22"/>
              </w:rPr>
              <w:t>huňatá, panonská, setá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Trávy čeledi lipnicovité s výjimkou obilnin</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 xml:space="preserve">Kapusta krmná </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Laskavec</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Lesknice kanárská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Lupina bílá, modrá, proměnslivá (andská), úzkolistá, žlutá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Mrkev jedlá, krmná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Řepice ozimá</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Sléz přeslenitý</w:t>
            </w:r>
          </w:p>
        </w:tc>
      </w:tr>
      <w:tr w:rsidR="003E3ADE" w:rsidRPr="003E3ADE" w:rsidTr="00F14161">
        <w:tc>
          <w:tcPr>
            <w:tcW w:w="1129" w:type="dxa"/>
          </w:tcPr>
          <w:p w:rsidR="003E3ADE" w:rsidRPr="003E3ADE" w:rsidRDefault="003E3ADE" w:rsidP="00D200B6">
            <w:pPr>
              <w:numPr>
                <w:ilvl w:val="0"/>
                <w:numId w:val="30"/>
              </w:numPr>
              <w:spacing w:after="60"/>
              <w:contextualSpacing/>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 xml:space="preserve">směs dvou nebo více plodin </w:t>
            </w:r>
          </w:p>
        </w:tc>
      </w:tr>
    </w:tbl>
    <w:bookmarkEnd w:id="42"/>
    <w:p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 xml:space="preserve">Plodiny pro plochy meziplodin </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Bér vlašský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Bob polní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Bojínek luční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Cizrna beraní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Čirok dvoubarevný, dvoubarevný cukrový, zrnový, súdánská tráva</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Fazol polní, zahradní (keříčkový), (pnoucí)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Festulolium</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Hořčice bílá, sareptská (hnědá) </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Hrách polní, zahradní (cukrový), zahradní (dřeňový)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Hrachor, Hrachor vonný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 xml:space="preserve">Jetel </w:t>
            </w:r>
            <w:r w:rsidRPr="003E3ADE">
              <w:rPr>
                <w:rFonts w:cs="Segoe UI"/>
                <w:sz w:val="22"/>
                <w:shd w:val="clear" w:color="auto" w:fill="FFFFFF"/>
              </w:rPr>
              <w:t>(T. nigrescens Viv.), alexandrijský, ladní, luční, nachový, perský (zvrácený), plazivý, švédský (zvrhlý)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Jílek mnohokvětý italský, mnohokvětý jednoletý, vytrvalý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Komonice </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Koriandr setý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Kostřava červená, luční, rákosovitá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Krambe habešská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Len přadný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Lesknice kanárská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Lupina bílá, úzkolistá, žlutá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Mastňák habešský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Lnička setá jarní, setá ozimá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Ostropestřec mariánský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Oves hřebílkatý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Peluška jarní (Hrách rolní), ozimá (Hrách rolní),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Pískavice řecké seno</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Pohanka obecná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Proso seté</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Ředkev olejná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Řeřicha zahradní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Sléz krmný</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Slunečnice roční</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Srha laločnatá (říznačka)</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Svazenka shloučená, vratičolistá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Světlice barvířská </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Šalvěj hispánská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Tolice (jinde neuvedená), dětelová</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Úročník bolhoj</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Vičenec ligrus</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bottom"/>
          </w:tcPr>
          <w:p w:rsidR="003E3ADE" w:rsidRPr="003E3ADE" w:rsidRDefault="003E3ADE" w:rsidP="003E3ADE">
            <w:pPr>
              <w:spacing w:after="60"/>
              <w:jc w:val="both"/>
              <w:rPr>
                <w:rFonts w:cstheme="majorHAnsi"/>
                <w:sz w:val="22"/>
              </w:rPr>
            </w:pPr>
            <w:r w:rsidRPr="003E3ADE">
              <w:rPr>
                <w:rFonts w:cs="Calibri"/>
                <w:sz w:val="22"/>
              </w:rPr>
              <w:t xml:space="preserve">Vikev bengálská, čočková , huňatá, narbonská, panonská, setá </w:t>
            </w:r>
          </w:p>
        </w:tc>
      </w:tr>
      <w:tr w:rsidR="003E3ADE" w:rsidRPr="003E3ADE" w:rsidTr="00F14161">
        <w:tc>
          <w:tcPr>
            <w:tcW w:w="1129" w:type="dxa"/>
          </w:tcPr>
          <w:p w:rsidR="003E3ADE" w:rsidRPr="003E3ADE" w:rsidRDefault="003E3ADE" w:rsidP="003E3ADE">
            <w:pPr>
              <w:numPr>
                <w:ilvl w:val="0"/>
                <w:numId w:val="24"/>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Žito trsnaté (lesní)</w:t>
            </w:r>
          </w:p>
        </w:tc>
      </w:tr>
    </w:tbl>
    <w:p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Trávy a luskoviny do podsevu pro meziplodiny</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Bojínek luční</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Festulolium</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Jetel luční</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Jílek mnohokvětý italský, mnohokvětý jednoletý, vytrvalý</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Kmín kořenný jarní, kořenný ozimý</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Komonice, bílá</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Kostřava červená, luční, rákosovitá</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Kozinec</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Lupina bílá, úzkolistá, žlutá</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bottom"/>
          </w:tcPr>
          <w:p w:rsidR="003E3ADE" w:rsidRPr="003E3ADE" w:rsidRDefault="003E3ADE" w:rsidP="003E3ADE">
            <w:pPr>
              <w:spacing w:after="60"/>
              <w:jc w:val="both"/>
              <w:rPr>
                <w:rFonts w:cstheme="majorHAnsi"/>
                <w:sz w:val="22"/>
              </w:rPr>
            </w:pPr>
            <w:r w:rsidRPr="003E3ADE">
              <w:rPr>
                <w:rFonts w:cs="Calibri"/>
                <w:sz w:val="22"/>
              </w:rPr>
              <w:t>Pískavice řecké seno</w:t>
            </w:r>
          </w:p>
        </w:tc>
      </w:tr>
      <w:tr w:rsidR="003E3ADE" w:rsidRPr="003E3ADE" w:rsidTr="00F14161">
        <w:trPr>
          <w:trHeight w:val="70"/>
        </w:trPr>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Ptačí noha setá</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Srha laločnatá (říznačka)</w:t>
            </w:r>
          </w:p>
        </w:tc>
      </w:tr>
      <w:tr w:rsidR="003E3ADE" w:rsidRPr="003E3ADE" w:rsidTr="00F14161">
        <w:tc>
          <w:tcPr>
            <w:tcW w:w="1129" w:type="dxa"/>
          </w:tcPr>
          <w:p w:rsidR="003E3ADE" w:rsidRPr="003E3ADE" w:rsidRDefault="003E3ADE" w:rsidP="003E3ADE">
            <w:pPr>
              <w:numPr>
                <w:ilvl w:val="0"/>
                <w:numId w:val="25"/>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Štírovník růžkatý</w:t>
            </w:r>
          </w:p>
        </w:tc>
      </w:tr>
    </w:tbl>
    <w:p w:rsidR="003E3ADE" w:rsidRPr="002B691B" w:rsidRDefault="003E3ADE" w:rsidP="003E3ADE">
      <w:pPr>
        <w:spacing w:before="240" w:after="120" w:line="240" w:lineRule="auto"/>
        <w:jc w:val="both"/>
        <w:rPr>
          <w:rFonts w:eastAsia="Times New Roman" w:cstheme="majorHAnsi"/>
          <w:b/>
          <w:sz w:val="22"/>
          <w:lang w:eastAsia="cs-CZ"/>
        </w:rPr>
      </w:pPr>
      <w:r w:rsidRPr="002B691B">
        <w:rPr>
          <w:rFonts w:eastAsia="Times New Roman" w:cstheme="majorHAnsi"/>
          <w:b/>
          <w:sz w:val="22"/>
          <w:lang w:eastAsia="cs-CZ"/>
        </w:rPr>
        <w:t>Druhy plodin vázající dusík</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Bob zahradní, polní</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Cizrna beraní</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eastAsia="Times New Roman" w:cstheme="majorHAnsi"/>
                <w:sz w:val="22"/>
                <w:lang w:eastAsia="cs-CZ"/>
              </w:rPr>
            </w:pPr>
            <w:r w:rsidRPr="003E3ADE">
              <w:rPr>
                <w:rFonts w:cs="Calibri"/>
                <w:sz w:val="22"/>
              </w:rPr>
              <w:t>Čičorka pestrá</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Čočka jedlá</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Fazol polní, zahradní (keříčkový), (pnoucí)</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Hrách polní, zahradní (cukrový), zahradní (dřeňový)</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Calibri"/>
                <w:sz w:val="22"/>
              </w:rPr>
            </w:pPr>
            <w:r w:rsidRPr="003E3ADE">
              <w:rPr>
                <w:rFonts w:cs="Calibri"/>
                <w:sz w:val="22"/>
              </w:rPr>
              <w:t>Peluška jarní (Hrách rolní),</w:t>
            </w:r>
            <w:r w:rsidRPr="003E3ADE">
              <w:rPr>
                <w:sz w:val="22"/>
              </w:rPr>
              <w:t xml:space="preserve"> </w:t>
            </w:r>
            <w:r w:rsidRPr="003E3ADE">
              <w:rPr>
                <w:rFonts w:cs="Calibri"/>
                <w:sz w:val="22"/>
              </w:rPr>
              <w:t>ozimá (Hrách rolní)</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Hrachor, Hrachor vonný</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Jestřabina lékařská, východní</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Jetel </w:t>
            </w:r>
            <w:r w:rsidRPr="003E3ADE">
              <w:rPr>
                <w:rFonts w:cs="Segoe UI"/>
                <w:sz w:val="22"/>
                <w:shd w:val="clear" w:color="auto" w:fill="FFFFFF"/>
              </w:rPr>
              <w:t>(T. nigrescens Viv.), alexandrijský, ladní, luční, nachový, perský (zvrácený), plazivý, švédský (zvrhlý)</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 xml:space="preserve">Komonice </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Kozinec</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Lupina bílá, modrá, proměnlivá (andská), úzkolistá, žlutá</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Pískavice řecké seno</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Ptačí noha setá (seradela)</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Sója</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Štírovník jednoletý, růžkatý</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Tolice (jinde neuvedená), dětelová</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Calibri"/>
                <w:sz w:val="22"/>
              </w:rPr>
            </w:pPr>
            <w:r w:rsidRPr="003E3ADE">
              <w:rPr>
                <w:rFonts w:cs="Calibri"/>
                <w:sz w:val="22"/>
              </w:rPr>
              <w:t>Vojtěška proměnlivá, setá</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Úročník bolhoj</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Vičenec ligrus</w:t>
            </w:r>
          </w:p>
        </w:tc>
      </w:tr>
      <w:tr w:rsidR="003E3ADE" w:rsidRPr="003E3ADE" w:rsidTr="00F14161">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vAlign w:val="center"/>
          </w:tcPr>
          <w:p w:rsidR="003E3ADE" w:rsidRPr="003E3ADE" w:rsidRDefault="003E3ADE" w:rsidP="003E3ADE">
            <w:pPr>
              <w:spacing w:after="60"/>
              <w:jc w:val="both"/>
              <w:rPr>
                <w:rFonts w:cstheme="majorHAnsi"/>
                <w:sz w:val="22"/>
              </w:rPr>
            </w:pPr>
            <w:r w:rsidRPr="003E3ADE">
              <w:rPr>
                <w:rFonts w:cs="Calibri"/>
                <w:sz w:val="22"/>
              </w:rPr>
              <w:t>Vikev huňatá, panonská, setá</w:t>
            </w:r>
          </w:p>
        </w:tc>
      </w:tr>
      <w:tr w:rsidR="003E3ADE" w:rsidRPr="003E3ADE" w:rsidTr="003E3ADE">
        <w:tc>
          <w:tcPr>
            <w:tcW w:w="1129" w:type="dxa"/>
          </w:tcPr>
          <w:p w:rsidR="003E3ADE" w:rsidRPr="003E3ADE" w:rsidRDefault="003E3ADE" w:rsidP="003E3ADE">
            <w:pPr>
              <w:numPr>
                <w:ilvl w:val="0"/>
                <w:numId w:val="26"/>
              </w:numPr>
              <w:spacing w:after="60"/>
              <w:jc w:val="center"/>
              <w:rPr>
                <w:rFonts w:eastAsia="Times New Roman" w:cstheme="majorHAnsi"/>
                <w:sz w:val="22"/>
                <w:lang w:eastAsia="cs-CZ"/>
              </w:rPr>
            </w:pPr>
          </w:p>
        </w:tc>
        <w:tc>
          <w:tcPr>
            <w:tcW w:w="7933" w:type="dxa"/>
            <w:shd w:val="clear" w:color="auto" w:fill="auto"/>
            <w:vAlign w:val="center"/>
          </w:tcPr>
          <w:p w:rsidR="003E3ADE" w:rsidRPr="003E3ADE" w:rsidRDefault="003E3ADE" w:rsidP="003E3ADE">
            <w:pPr>
              <w:spacing w:after="60"/>
              <w:jc w:val="both"/>
              <w:rPr>
                <w:rFonts w:cstheme="majorHAnsi"/>
                <w:sz w:val="22"/>
              </w:rPr>
            </w:pPr>
            <w:r w:rsidRPr="003E3ADE">
              <w:rPr>
                <w:rFonts w:cs="Calibri"/>
                <w:sz w:val="22"/>
              </w:rPr>
              <w:t>Směs výše uvedených plodin nebo směs plodin výše uvedených s ostatními plodinami, přičemž zastoupení plodiny vázající dusík činí v porostu této směsi více než 50 %.</w:t>
            </w:r>
          </w:p>
        </w:tc>
      </w:tr>
    </w:tbl>
    <w:p w:rsidR="003E3ADE" w:rsidRPr="003E3ADE" w:rsidRDefault="003E3ADE" w:rsidP="003E3ADE">
      <w:pPr>
        <w:spacing w:after="240" w:line="276" w:lineRule="auto"/>
        <w:rPr>
          <w:sz w:val="22"/>
        </w:rPr>
      </w:pPr>
    </w:p>
    <w:p w:rsidR="003E3ADE" w:rsidRPr="003E3ADE" w:rsidRDefault="003E3ADE" w:rsidP="003E3ADE">
      <w:pPr>
        <w:rPr>
          <w:b/>
          <w:bCs/>
          <w:sz w:val="22"/>
        </w:rPr>
      </w:pPr>
      <w:r w:rsidRPr="003E3ADE">
        <w:rPr>
          <w:sz w:val="22"/>
        </w:rPr>
        <w:br w:type="page"/>
      </w:r>
    </w:p>
    <w:p w:rsidR="003E3ADE" w:rsidRPr="003E3ADE" w:rsidRDefault="003E3ADE" w:rsidP="003E3ADE">
      <w:pPr>
        <w:pStyle w:val="Odstavecseseznamem"/>
        <w:numPr>
          <w:ilvl w:val="0"/>
          <w:numId w:val="20"/>
        </w:numPr>
        <w:spacing w:after="144" w:line="276" w:lineRule="auto"/>
        <w:rPr>
          <w:b/>
          <w:bCs/>
          <w:szCs w:val="24"/>
        </w:rPr>
      </w:pPr>
      <w:bookmarkStart w:id="43" w:name="_Hlk116649298"/>
      <w:r w:rsidRPr="003E3ADE">
        <w:rPr>
          <w:b/>
          <w:bCs/>
          <w:szCs w:val="24"/>
        </w:rPr>
        <w:t xml:space="preserve">Plodiny pro výjimku standardu 8 </w:t>
      </w:r>
    </w:p>
    <w:p w:rsidR="003E3ADE" w:rsidRPr="003E3ADE" w:rsidRDefault="003E3ADE" w:rsidP="003E3ADE">
      <w:pPr>
        <w:spacing w:after="240" w:line="276" w:lineRule="auto"/>
        <w:rPr>
          <w:szCs w:val="24"/>
        </w:rPr>
      </w:pPr>
      <w:r w:rsidRPr="003E3ADE">
        <w:rPr>
          <w:b/>
          <w:bCs/>
          <w:szCs w:val="24"/>
        </w:rPr>
        <w:t>Luskoviny, bylinné pícniny</w:t>
      </w:r>
    </w:p>
    <w:tbl>
      <w:tblPr>
        <w:tblStyle w:val="Mkatabulky"/>
        <w:tblW w:w="9062" w:type="dxa"/>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jc w:val="center"/>
              <w:rPr>
                <w:sz w:val="22"/>
              </w:rPr>
            </w:pPr>
            <w:r w:rsidRPr="003E3ADE">
              <w:rPr>
                <w:sz w:val="22"/>
              </w:rPr>
              <w:t>1.</w:t>
            </w:r>
          </w:p>
        </w:tc>
        <w:tc>
          <w:tcPr>
            <w:tcW w:w="7933" w:type="dxa"/>
          </w:tcPr>
          <w:p w:rsidR="003E3ADE" w:rsidRPr="003E3ADE" w:rsidRDefault="003E3ADE" w:rsidP="003E3ADE">
            <w:pPr>
              <w:rPr>
                <w:sz w:val="22"/>
              </w:rPr>
            </w:pPr>
            <w:r w:rsidRPr="003E3ADE">
              <w:rPr>
                <w:sz w:val="22"/>
              </w:rPr>
              <w:t>Bob polní, zahradní</w:t>
            </w:r>
          </w:p>
        </w:tc>
      </w:tr>
      <w:tr w:rsidR="003E3ADE" w:rsidRPr="003E3ADE" w:rsidTr="00F14161">
        <w:tc>
          <w:tcPr>
            <w:tcW w:w="1129" w:type="dxa"/>
          </w:tcPr>
          <w:p w:rsidR="003E3ADE" w:rsidRPr="003E3ADE" w:rsidRDefault="003E3ADE" w:rsidP="003E3ADE">
            <w:pPr>
              <w:jc w:val="center"/>
              <w:rPr>
                <w:sz w:val="22"/>
              </w:rPr>
            </w:pPr>
            <w:r w:rsidRPr="003E3ADE">
              <w:rPr>
                <w:sz w:val="22"/>
              </w:rPr>
              <w:t>2.</w:t>
            </w:r>
          </w:p>
        </w:tc>
        <w:tc>
          <w:tcPr>
            <w:tcW w:w="7933" w:type="dxa"/>
          </w:tcPr>
          <w:p w:rsidR="003E3ADE" w:rsidRPr="003E3ADE" w:rsidRDefault="003E3ADE" w:rsidP="003E3ADE">
            <w:pPr>
              <w:rPr>
                <w:sz w:val="22"/>
              </w:rPr>
            </w:pPr>
            <w:r w:rsidRPr="003E3ADE">
              <w:rPr>
                <w:sz w:val="22"/>
              </w:rPr>
              <w:t>Čičorka, čičorka pestrá</w:t>
            </w:r>
          </w:p>
        </w:tc>
      </w:tr>
      <w:tr w:rsidR="003E3ADE" w:rsidRPr="003E3ADE" w:rsidTr="00F14161">
        <w:tc>
          <w:tcPr>
            <w:tcW w:w="1129" w:type="dxa"/>
          </w:tcPr>
          <w:p w:rsidR="003E3ADE" w:rsidRPr="003E3ADE" w:rsidRDefault="003E3ADE" w:rsidP="003E3ADE">
            <w:pPr>
              <w:jc w:val="center"/>
              <w:rPr>
                <w:sz w:val="22"/>
              </w:rPr>
            </w:pPr>
            <w:r w:rsidRPr="003E3ADE">
              <w:rPr>
                <w:sz w:val="22"/>
              </w:rPr>
              <w:t>3.</w:t>
            </w:r>
          </w:p>
        </w:tc>
        <w:tc>
          <w:tcPr>
            <w:tcW w:w="7933" w:type="dxa"/>
          </w:tcPr>
          <w:p w:rsidR="003E3ADE" w:rsidRPr="003E3ADE" w:rsidRDefault="003E3ADE" w:rsidP="003E3ADE">
            <w:pPr>
              <w:rPr>
                <w:sz w:val="22"/>
              </w:rPr>
            </w:pPr>
            <w:r w:rsidRPr="003E3ADE">
              <w:rPr>
                <w:sz w:val="22"/>
              </w:rPr>
              <w:t>Cizrna beraní</w:t>
            </w:r>
          </w:p>
        </w:tc>
      </w:tr>
      <w:tr w:rsidR="003E3ADE" w:rsidRPr="003E3ADE" w:rsidTr="00F14161">
        <w:tc>
          <w:tcPr>
            <w:tcW w:w="1129" w:type="dxa"/>
          </w:tcPr>
          <w:p w:rsidR="003E3ADE" w:rsidRPr="003E3ADE" w:rsidRDefault="003E3ADE" w:rsidP="003E3ADE">
            <w:pPr>
              <w:jc w:val="center"/>
              <w:rPr>
                <w:sz w:val="22"/>
              </w:rPr>
            </w:pPr>
            <w:r w:rsidRPr="003E3ADE">
              <w:rPr>
                <w:sz w:val="22"/>
              </w:rPr>
              <w:t>4.</w:t>
            </w:r>
          </w:p>
        </w:tc>
        <w:tc>
          <w:tcPr>
            <w:tcW w:w="7933" w:type="dxa"/>
          </w:tcPr>
          <w:p w:rsidR="003E3ADE" w:rsidRPr="003E3ADE" w:rsidRDefault="003E3ADE" w:rsidP="003E3ADE">
            <w:pPr>
              <w:rPr>
                <w:sz w:val="22"/>
              </w:rPr>
            </w:pPr>
            <w:r w:rsidRPr="003E3ADE">
              <w:rPr>
                <w:sz w:val="22"/>
              </w:rPr>
              <w:t>Čočka jedlá</w:t>
            </w:r>
          </w:p>
        </w:tc>
      </w:tr>
      <w:tr w:rsidR="003E3ADE" w:rsidRPr="003E3ADE" w:rsidTr="00F14161">
        <w:tc>
          <w:tcPr>
            <w:tcW w:w="1129" w:type="dxa"/>
          </w:tcPr>
          <w:p w:rsidR="003E3ADE" w:rsidRPr="003E3ADE" w:rsidRDefault="003E3ADE" w:rsidP="003E3ADE">
            <w:pPr>
              <w:jc w:val="center"/>
              <w:rPr>
                <w:sz w:val="22"/>
              </w:rPr>
            </w:pPr>
            <w:r w:rsidRPr="003E3ADE">
              <w:rPr>
                <w:sz w:val="22"/>
              </w:rPr>
              <w:t>5.</w:t>
            </w:r>
          </w:p>
        </w:tc>
        <w:tc>
          <w:tcPr>
            <w:tcW w:w="7933" w:type="dxa"/>
          </w:tcPr>
          <w:p w:rsidR="003E3ADE" w:rsidRPr="003E3ADE" w:rsidRDefault="003E3ADE" w:rsidP="003E3ADE">
            <w:pPr>
              <w:rPr>
                <w:sz w:val="22"/>
              </w:rPr>
            </w:pPr>
            <w:r w:rsidRPr="003E3ADE">
              <w:rPr>
                <w:sz w:val="22"/>
              </w:rPr>
              <w:t xml:space="preserve">Fazol polní. Zahradní (keříčkový), zahradní (pnoucí) </w:t>
            </w:r>
          </w:p>
        </w:tc>
      </w:tr>
      <w:tr w:rsidR="003E3ADE" w:rsidRPr="003E3ADE" w:rsidTr="00F14161">
        <w:tc>
          <w:tcPr>
            <w:tcW w:w="1129" w:type="dxa"/>
          </w:tcPr>
          <w:p w:rsidR="003E3ADE" w:rsidRPr="003E3ADE" w:rsidRDefault="003E3ADE" w:rsidP="003E3ADE">
            <w:pPr>
              <w:jc w:val="center"/>
              <w:rPr>
                <w:sz w:val="22"/>
              </w:rPr>
            </w:pPr>
            <w:r w:rsidRPr="003E3ADE">
              <w:rPr>
                <w:sz w:val="22"/>
              </w:rPr>
              <w:t>6.</w:t>
            </w:r>
          </w:p>
        </w:tc>
        <w:tc>
          <w:tcPr>
            <w:tcW w:w="7933" w:type="dxa"/>
          </w:tcPr>
          <w:p w:rsidR="003E3ADE" w:rsidRPr="003E3ADE" w:rsidRDefault="003E3ADE" w:rsidP="003E3ADE">
            <w:pPr>
              <w:rPr>
                <w:sz w:val="22"/>
              </w:rPr>
            </w:pPr>
            <w:r w:rsidRPr="003E3ADE">
              <w:rPr>
                <w:sz w:val="22"/>
              </w:rPr>
              <w:t>Hrách polní, zahradní (cukrový), zahradní (dřeňový)</w:t>
            </w:r>
          </w:p>
        </w:tc>
      </w:tr>
      <w:tr w:rsidR="003E3ADE" w:rsidRPr="003E3ADE" w:rsidTr="00F14161">
        <w:tc>
          <w:tcPr>
            <w:tcW w:w="1129" w:type="dxa"/>
          </w:tcPr>
          <w:p w:rsidR="003E3ADE" w:rsidRPr="003E3ADE" w:rsidRDefault="003E3ADE" w:rsidP="003E3ADE">
            <w:pPr>
              <w:jc w:val="center"/>
              <w:rPr>
                <w:sz w:val="22"/>
              </w:rPr>
            </w:pPr>
            <w:r w:rsidRPr="003E3ADE">
              <w:rPr>
                <w:sz w:val="22"/>
              </w:rPr>
              <w:t>7.</w:t>
            </w:r>
          </w:p>
        </w:tc>
        <w:tc>
          <w:tcPr>
            <w:tcW w:w="7933" w:type="dxa"/>
          </w:tcPr>
          <w:p w:rsidR="003E3ADE" w:rsidRPr="003E3ADE" w:rsidRDefault="003E3ADE" w:rsidP="003E3ADE">
            <w:pPr>
              <w:rPr>
                <w:sz w:val="22"/>
              </w:rPr>
            </w:pPr>
            <w:r w:rsidRPr="003E3ADE">
              <w:rPr>
                <w:sz w:val="22"/>
              </w:rPr>
              <w:t>Hrachor, Hrachor vonný</w:t>
            </w:r>
          </w:p>
        </w:tc>
      </w:tr>
      <w:tr w:rsidR="003E3ADE" w:rsidRPr="003E3ADE" w:rsidTr="00F14161">
        <w:tc>
          <w:tcPr>
            <w:tcW w:w="1129" w:type="dxa"/>
          </w:tcPr>
          <w:p w:rsidR="003E3ADE" w:rsidRPr="003E3ADE" w:rsidRDefault="003E3ADE" w:rsidP="003E3ADE">
            <w:pPr>
              <w:jc w:val="center"/>
              <w:rPr>
                <w:sz w:val="22"/>
              </w:rPr>
            </w:pPr>
            <w:r w:rsidRPr="003E3ADE">
              <w:rPr>
                <w:sz w:val="22"/>
              </w:rPr>
              <w:t>8.</w:t>
            </w:r>
          </w:p>
        </w:tc>
        <w:tc>
          <w:tcPr>
            <w:tcW w:w="7933" w:type="dxa"/>
          </w:tcPr>
          <w:p w:rsidR="003E3ADE" w:rsidRPr="003E3ADE" w:rsidRDefault="003E3ADE" w:rsidP="003E3ADE">
            <w:pPr>
              <w:rPr>
                <w:sz w:val="22"/>
              </w:rPr>
            </w:pPr>
            <w:r w:rsidRPr="003E3ADE">
              <w:rPr>
                <w:sz w:val="22"/>
              </w:rPr>
              <w:t>Jestřabina lékařská, východní</w:t>
            </w:r>
          </w:p>
        </w:tc>
      </w:tr>
      <w:tr w:rsidR="003E3ADE" w:rsidRPr="003E3ADE" w:rsidTr="00F14161">
        <w:tc>
          <w:tcPr>
            <w:tcW w:w="1129" w:type="dxa"/>
          </w:tcPr>
          <w:p w:rsidR="003E3ADE" w:rsidRPr="003E3ADE" w:rsidRDefault="003E3ADE" w:rsidP="003E3ADE">
            <w:pPr>
              <w:jc w:val="center"/>
              <w:rPr>
                <w:sz w:val="22"/>
              </w:rPr>
            </w:pPr>
            <w:r w:rsidRPr="003E3ADE">
              <w:rPr>
                <w:sz w:val="22"/>
              </w:rPr>
              <w:t>9.</w:t>
            </w:r>
          </w:p>
        </w:tc>
        <w:tc>
          <w:tcPr>
            <w:tcW w:w="7933" w:type="dxa"/>
          </w:tcPr>
          <w:p w:rsidR="003E3ADE" w:rsidRPr="003E3ADE" w:rsidRDefault="003E3ADE" w:rsidP="003E3ADE">
            <w:pPr>
              <w:rPr>
                <w:sz w:val="22"/>
              </w:rPr>
            </w:pPr>
            <w:r w:rsidRPr="003E3ADE">
              <w:rPr>
                <w:rFonts w:cs="Calibri"/>
                <w:sz w:val="22"/>
              </w:rPr>
              <w:t>Jetel (T. nigrescens Viv.), alexandrijský, ladní, luční, nachový, perský (zvrácený), plazivý, švédský (zvrhlý)</w:t>
            </w:r>
          </w:p>
        </w:tc>
      </w:tr>
      <w:tr w:rsidR="003E3ADE" w:rsidRPr="003E3ADE" w:rsidTr="00F14161">
        <w:tc>
          <w:tcPr>
            <w:tcW w:w="1129" w:type="dxa"/>
          </w:tcPr>
          <w:p w:rsidR="003E3ADE" w:rsidRPr="003E3ADE" w:rsidRDefault="003E3ADE" w:rsidP="003E3ADE">
            <w:pPr>
              <w:jc w:val="center"/>
              <w:rPr>
                <w:sz w:val="22"/>
              </w:rPr>
            </w:pPr>
            <w:r w:rsidRPr="003E3ADE">
              <w:rPr>
                <w:sz w:val="22"/>
              </w:rPr>
              <w:t>10.</w:t>
            </w:r>
          </w:p>
        </w:tc>
        <w:tc>
          <w:tcPr>
            <w:tcW w:w="7933" w:type="dxa"/>
          </w:tcPr>
          <w:p w:rsidR="003E3ADE" w:rsidRPr="003E3ADE" w:rsidRDefault="003E3ADE" w:rsidP="003E3ADE">
            <w:pPr>
              <w:rPr>
                <w:sz w:val="22"/>
              </w:rPr>
            </w:pPr>
            <w:r w:rsidRPr="003E3ADE">
              <w:rPr>
                <w:sz w:val="22"/>
              </w:rPr>
              <w:t>Komonice</w:t>
            </w:r>
          </w:p>
        </w:tc>
      </w:tr>
      <w:tr w:rsidR="003E3ADE" w:rsidRPr="003E3ADE" w:rsidTr="00F14161">
        <w:tc>
          <w:tcPr>
            <w:tcW w:w="1129" w:type="dxa"/>
          </w:tcPr>
          <w:p w:rsidR="003E3ADE" w:rsidRPr="003E3ADE" w:rsidRDefault="003E3ADE" w:rsidP="003E3ADE">
            <w:pPr>
              <w:jc w:val="center"/>
              <w:rPr>
                <w:sz w:val="22"/>
              </w:rPr>
            </w:pPr>
            <w:r w:rsidRPr="003E3ADE">
              <w:rPr>
                <w:sz w:val="22"/>
              </w:rPr>
              <w:t>11.</w:t>
            </w:r>
          </w:p>
        </w:tc>
        <w:tc>
          <w:tcPr>
            <w:tcW w:w="7933" w:type="dxa"/>
          </w:tcPr>
          <w:p w:rsidR="003E3ADE" w:rsidRPr="003E3ADE" w:rsidRDefault="003E3ADE" w:rsidP="003E3ADE">
            <w:pPr>
              <w:rPr>
                <w:sz w:val="22"/>
              </w:rPr>
            </w:pPr>
            <w:r w:rsidRPr="003E3ADE">
              <w:rPr>
                <w:sz w:val="22"/>
              </w:rPr>
              <w:t>Kozinec</w:t>
            </w:r>
          </w:p>
        </w:tc>
      </w:tr>
      <w:tr w:rsidR="003E3ADE" w:rsidRPr="003E3ADE" w:rsidTr="00F14161">
        <w:tc>
          <w:tcPr>
            <w:tcW w:w="1129" w:type="dxa"/>
          </w:tcPr>
          <w:p w:rsidR="003E3ADE" w:rsidRPr="003E3ADE" w:rsidRDefault="003E3ADE" w:rsidP="003E3ADE">
            <w:pPr>
              <w:jc w:val="center"/>
              <w:rPr>
                <w:sz w:val="22"/>
              </w:rPr>
            </w:pPr>
            <w:r w:rsidRPr="003E3ADE">
              <w:rPr>
                <w:sz w:val="22"/>
              </w:rPr>
              <w:t>12.</w:t>
            </w:r>
          </w:p>
        </w:tc>
        <w:tc>
          <w:tcPr>
            <w:tcW w:w="7933" w:type="dxa"/>
          </w:tcPr>
          <w:p w:rsidR="003E3ADE" w:rsidRPr="003E3ADE" w:rsidRDefault="003E3ADE" w:rsidP="003E3ADE">
            <w:pPr>
              <w:rPr>
                <w:sz w:val="22"/>
              </w:rPr>
            </w:pPr>
            <w:r w:rsidRPr="003E3ADE">
              <w:rPr>
                <w:sz w:val="22"/>
              </w:rPr>
              <w:t>Lupina bílá, úzkolistá, žlutá, modrá, proměnlivá (andská)</w:t>
            </w:r>
          </w:p>
        </w:tc>
      </w:tr>
      <w:tr w:rsidR="003E3ADE" w:rsidRPr="003E3ADE" w:rsidTr="00F14161">
        <w:tc>
          <w:tcPr>
            <w:tcW w:w="1129" w:type="dxa"/>
          </w:tcPr>
          <w:p w:rsidR="003E3ADE" w:rsidRPr="003E3ADE" w:rsidRDefault="003E3ADE" w:rsidP="003E3ADE">
            <w:pPr>
              <w:jc w:val="center"/>
              <w:rPr>
                <w:sz w:val="22"/>
              </w:rPr>
            </w:pPr>
            <w:r w:rsidRPr="003E3ADE">
              <w:rPr>
                <w:sz w:val="22"/>
              </w:rPr>
              <w:t>13.</w:t>
            </w:r>
          </w:p>
        </w:tc>
        <w:tc>
          <w:tcPr>
            <w:tcW w:w="7933" w:type="dxa"/>
          </w:tcPr>
          <w:p w:rsidR="003E3ADE" w:rsidRPr="003E3ADE" w:rsidRDefault="003E3ADE" w:rsidP="003E3ADE">
            <w:pPr>
              <w:rPr>
                <w:sz w:val="22"/>
              </w:rPr>
            </w:pPr>
            <w:r w:rsidRPr="003E3ADE">
              <w:rPr>
                <w:sz w:val="22"/>
              </w:rPr>
              <w:t>Peluška jarní (Hrách rolní), ozimá (Hrách rolní)</w:t>
            </w:r>
          </w:p>
        </w:tc>
      </w:tr>
      <w:tr w:rsidR="003E3ADE" w:rsidRPr="003E3ADE" w:rsidTr="00F14161">
        <w:tc>
          <w:tcPr>
            <w:tcW w:w="1129" w:type="dxa"/>
          </w:tcPr>
          <w:p w:rsidR="003E3ADE" w:rsidRPr="003E3ADE" w:rsidRDefault="003E3ADE" w:rsidP="003E3ADE">
            <w:pPr>
              <w:jc w:val="center"/>
              <w:rPr>
                <w:sz w:val="22"/>
              </w:rPr>
            </w:pPr>
            <w:r w:rsidRPr="003E3ADE">
              <w:rPr>
                <w:sz w:val="22"/>
              </w:rPr>
              <w:t>14.</w:t>
            </w:r>
          </w:p>
        </w:tc>
        <w:tc>
          <w:tcPr>
            <w:tcW w:w="7933" w:type="dxa"/>
          </w:tcPr>
          <w:p w:rsidR="003E3ADE" w:rsidRPr="003E3ADE" w:rsidRDefault="003E3ADE" w:rsidP="003E3ADE">
            <w:pPr>
              <w:rPr>
                <w:sz w:val="22"/>
              </w:rPr>
            </w:pPr>
            <w:r w:rsidRPr="003E3ADE">
              <w:rPr>
                <w:sz w:val="22"/>
              </w:rPr>
              <w:t>Pískavice řecké seno</w:t>
            </w:r>
          </w:p>
        </w:tc>
      </w:tr>
      <w:tr w:rsidR="003E3ADE" w:rsidRPr="003E3ADE" w:rsidTr="00F14161">
        <w:tc>
          <w:tcPr>
            <w:tcW w:w="1129" w:type="dxa"/>
          </w:tcPr>
          <w:p w:rsidR="003E3ADE" w:rsidRPr="003E3ADE" w:rsidRDefault="003E3ADE" w:rsidP="003E3ADE">
            <w:pPr>
              <w:jc w:val="center"/>
              <w:rPr>
                <w:sz w:val="22"/>
              </w:rPr>
            </w:pPr>
            <w:r w:rsidRPr="003E3ADE">
              <w:rPr>
                <w:sz w:val="22"/>
              </w:rPr>
              <w:t>15.</w:t>
            </w:r>
          </w:p>
        </w:tc>
        <w:tc>
          <w:tcPr>
            <w:tcW w:w="7933" w:type="dxa"/>
          </w:tcPr>
          <w:p w:rsidR="003E3ADE" w:rsidRPr="003E3ADE" w:rsidRDefault="003E3ADE" w:rsidP="003E3ADE">
            <w:pPr>
              <w:rPr>
                <w:sz w:val="22"/>
              </w:rPr>
            </w:pPr>
            <w:r w:rsidRPr="003E3ADE">
              <w:rPr>
                <w:sz w:val="22"/>
              </w:rPr>
              <w:t>Ptačí noha setá (seradela)</w:t>
            </w:r>
          </w:p>
        </w:tc>
      </w:tr>
      <w:tr w:rsidR="003E3ADE" w:rsidRPr="003E3ADE" w:rsidTr="00F14161">
        <w:tc>
          <w:tcPr>
            <w:tcW w:w="1129" w:type="dxa"/>
          </w:tcPr>
          <w:p w:rsidR="003E3ADE" w:rsidRPr="003E3ADE" w:rsidRDefault="003E3ADE" w:rsidP="003E3ADE">
            <w:pPr>
              <w:jc w:val="center"/>
              <w:rPr>
                <w:sz w:val="22"/>
              </w:rPr>
            </w:pPr>
            <w:r w:rsidRPr="003E3ADE">
              <w:rPr>
                <w:sz w:val="22"/>
              </w:rPr>
              <w:t>16.</w:t>
            </w:r>
          </w:p>
        </w:tc>
        <w:tc>
          <w:tcPr>
            <w:tcW w:w="7933" w:type="dxa"/>
          </w:tcPr>
          <w:p w:rsidR="003E3ADE" w:rsidRPr="003E3ADE" w:rsidRDefault="003E3ADE" w:rsidP="003E3ADE">
            <w:pPr>
              <w:rPr>
                <w:sz w:val="22"/>
              </w:rPr>
            </w:pPr>
            <w:r w:rsidRPr="003E3ADE">
              <w:rPr>
                <w:sz w:val="22"/>
              </w:rPr>
              <w:t>Sója</w:t>
            </w:r>
          </w:p>
        </w:tc>
      </w:tr>
      <w:tr w:rsidR="003E3ADE" w:rsidRPr="003E3ADE" w:rsidTr="00F14161">
        <w:tc>
          <w:tcPr>
            <w:tcW w:w="1129" w:type="dxa"/>
          </w:tcPr>
          <w:p w:rsidR="003E3ADE" w:rsidRPr="003E3ADE" w:rsidRDefault="003E3ADE" w:rsidP="003E3ADE">
            <w:pPr>
              <w:jc w:val="center"/>
              <w:rPr>
                <w:sz w:val="22"/>
              </w:rPr>
            </w:pPr>
            <w:r w:rsidRPr="003E3ADE">
              <w:rPr>
                <w:sz w:val="22"/>
              </w:rPr>
              <w:t>17.</w:t>
            </w:r>
          </w:p>
        </w:tc>
        <w:tc>
          <w:tcPr>
            <w:tcW w:w="7933" w:type="dxa"/>
          </w:tcPr>
          <w:p w:rsidR="003E3ADE" w:rsidRPr="003E3ADE" w:rsidRDefault="003E3ADE" w:rsidP="003E3ADE">
            <w:pPr>
              <w:rPr>
                <w:sz w:val="22"/>
              </w:rPr>
            </w:pPr>
            <w:r w:rsidRPr="003E3ADE">
              <w:rPr>
                <w:sz w:val="22"/>
              </w:rPr>
              <w:t>Štírovník jednoletý, růžkatý</w:t>
            </w:r>
          </w:p>
        </w:tc>
      </w:tr>
      <w:tr w:rsidR="003E3ADE" w:rsidRPr="003E3ADE" w:rsidTr="00F14161">
        <w:tc>
          <w:tcPr>
            <w:tcW w:w="1129" w:type="dxa"/>
          </w:tcPr>
          <w:p w:rsidR="003E3ADE" w:rsidRPr="003E3ADE" w:rsidRDefault="003E3ADE" w:rsidP="003E3ADE">
            <w:pPr>
              <w:jc w:val="center"/>
              <w:rPr>
                <w:sz w:val="22"/>
              </w:rPr>
            </w:pPr>
            <w:r w:rsidRPr="003E3ADE">
              <w:rPr>
                <w:sz w:val="22"/>
              </w:rPr>
              <w:t>18.</w:t>
            </w:r>
          </w:p>
        </w:tc>
        <w:tc>
          <w:tcPr>
            <w:tcW w:w="7933" w:type="dxa"/>
          </w:tcPr>
          <w:p w:rsidR="003E3ADE" w:rsidRPr="003E3ADE" w:rsidRDefault="003E3ADE" w:rsidP="003E3ADE">
            <w:pPr>
              <w:rPr>
                <w:sz w:val="22"/>
              </w:rPr>
            </w:pPr>
            <w:r w:rsidRPr="003E3ADE">
              <w:rPr>
                <w:sz w:val="22"/>
              </w:rPr>
              <w:t>Tolice (jinde neuvedená), dětelová</w:t>
            </w:r>
          </w:p>
        </w:tc>
      </w:tr>
      <w:tr w:rsidR="003E3ADE" w:rsidRPr="003E3ADE" w:rsidTr="00F14161">
        <w:tc>
          <w:tcPr>
            <w:tcW w:w="1129" w:type="dxa"/>
          </w:tcPr>
          <w:p w:rsidR="003E3ADE" w:rsidRPr="003E3ADE" w:rsidRDefault="003E3ADE" w:rsidP="003E3ADE">
            <w:pPr>
              <w:jc w:val="center"/>
              <w:rPr>
                <w:sz w:val="22"/>
              </w:rPr>
            </w:pPr>
            <w:r w:rsidRPr="003E3ADE">
              <w:rPr>
                <w:sz w:val="22"/>
              </w:rPr>
              <w:t>19.</w:t>
            </w:r>
          </w:p>
        </w:tc>
        <w:tc>
          <w:tcPr>
            <w:tcW w:w="7933" w:type="dxa"/>
          </w:tcPr>
          <w:p w:rsidR="003E3ADE" w:rsidRPr="003E3ADE" w:rsidRDefault="003E3ADE" w:rsidP="003E3ADE">
            <w:pPr>
              <w:rPr>
                <w:sz w:val="22"/>
              </w:rPr>
            </w:pPr>
            <w:r w:rsidRPr="003E3ADE">
              <w:rPr>
                <w:sz w:val="22"/>
              </w:rPr>
              <w:t>Úročník bolhoj</w:t>
            </w:r>
          </w:p>
        </w:tc>
      </w:tr>
      <w:tr w:rsidR="003E3ADE" w:rsidRPr="003E3ADE" w:rsidTr="00F14161">
        <w:tc>
          <w:tcPr>
            <w:tcW w:w="1129" w:type="dxa"/>
          </w:tcPr>
          <w:p w:rsidR="003E3ADE" w:rsidRPr="003E3ADE" w:rsidRDefault="003E3ADE" w:rsidP="003E3ADE">
            <w:pPr>
              <w:jc w:val="center"/>
              <w:rPr>
                <w:sz w:val="22"/>
              </w:rPr>
            </w:pPr>
            <w:r w:rsidRPr="003E3ADE">
              <w:rPr>
                <w:sz w:val="22"/>
              </w:rPr>
              <w:t>20.</w:t>
            </w:r>
          </w:p>
        </w:tc>
        <w:tc>
          <w:tcPr>
            <w:tcW w:w="7933" w:type="dxa"/>
          </w:tcPr>
          <w:p w:rsidR="003E3ADE" w:rsidRPr="003E3ADE" w:rsidRDefault="003E3ADE" w:rsidP="003E3ADE">
            <w:pPr>
              <w:rPr>
                <w:sz w:val="22"/>
              </w:rPr>
            </w:pPr>
            <w:r w:rsidRPr="003E3ADE">
              <w:rPr>
                <w:sz w:val="22"/>
              </w:rPr>
              <w:t>Vičenec ligrus</w:t>
            </w:r>
          </w:p>
        </w:tc>
      </w:tr>
      <w:tr w:rsidR="003E3ADE" w:rsidRPr="003E3ADE" w:rsidTr="00F14161">
        <w:tc>
          <w:tcPr>
            <w:tcW w:w="1129" w:type="dxa"/>
          </w:tcPr>
          <w:p w:rsidR="003E3ADE" w:rsidRPr="003E3ADE" w:rsidRDefault="003E3ADE" w:rsidP="003E3ADE">
            <w:pPr>
              <w:jc w:val="center"/>
              <w:rPr>
                <w:sz w:val="22"/>
              </w:rPr>
            </w:pPr>
            <w:r w:rsidRPr="003E3ADE">
              <w:rPr>
                <w:sz w:val="22"/>
              </w:rPr>
              <w:t>21.</w:t>
            </w:r>
          </w:p>
        </w:tc>
        <w:tc>
          <w:tcPr>
            <w:tcW w:w="7933" w:type="dxa"/>
          </w:tcPr>
          <w:p w:rsidR="003E3ADE" w:rsidRPr="003E3ADE" w:rsidRDefault="003E3ADE" w:rsidP="003E3ADE">
            <w:pPr>
              <w:rPr>
                <w:sz w:val="22"/>
              </w:rPr>
            </w:pPr>
            <w:r w:rsidRPr="003E3ADE">
              <w:rPr>
                <w:rFonts w:cs="Calibri"/>
                <w:sz w:val="22"/>
              </w:rPr>
              <w:t>Vikev</w:t>
            </w:r>
            <w:r w:rsidRPr="003E3ADE">
              <w:rPr>
                <w:sz w:val="22"/>
              </w:rPr>
              <w:t xml:space="preserve"> </w:t>
            </w:r>
            <w:r w:rsidRPr="003E3ADE">
              <w:rPr>
                <w:rFonts w:cs="Calibri"/>
                <w:sz w:val="22"/>
              </w:rPr>
              <w:t>huňatá, panonská, setá</w:t>
            </w:r>
          </w:p>
        </w:tc>
      </w:tr>
      <w:tr w:rsidR="003E3ADE" w:rsidRPr="003E3ADE" w:rsidTr="00F14161">
        <w:tc>
          <w:tcPr>
            <w:tcW w:w="1129" w:type="dxa"/>
          </w:tcPr>
          <w:p w:rsidR="003E3ADE" w:rsidRPr="003E3ADE" w:rsidRDefault="003E3ADE" w:rsidP="003E3ADE">
            <w:pPr>
              <w:jc w:val="center"/>
              <w:rPr>
                <w:sz w:val="22"/>
              </w:rPr>
            </w:pPr>
            <w:r w:rsidRPr="003E3ADE">
              <w:rPr>
                <w:sz w:val="22"/>
              </w:rPr>
              <w:t>22.</w:t>
            </w:r>
          </w:p>
        </w:tc>
        <w:tc>
          <w:tcPr>
            <w:tcW w:w="7933" w:type="dxa"/>
          </w:tcPr>
          <w:p w:rsidR="003E3ADE" w:rsidRPr="003E3ADE" w:rsidRDefault="003E3ADE" w:rsidP="003E3ADE">
            <w:pPr>
              <w:rPr>
                <w:sz w:val="22"/>
              </w:rPr>
            </w:pPr>
            <w:r w:rsidRPr="003E3ADE">
              <w:rPr>
                <w:sz w:val="22"/>
              </w:rPr>
              <w:t>Vojtěška proměnlivá, setá</w:t>
            </w:r>
          </w:p>
        </w:tc>
      </w:tr>
      <w:tr w:rsidR="003E3ADE" w:rsidRPr="003E3ADE" w:rsidTr="00F14161">
        <w:tc>
          <w:tcPr>
            <w:tcW w:w="1129" w:type="dxa"/>
          </w:tcPr>
          <w:p w:rsidR="003E3ADE" w:rsidRPr="003E3ADE" w:rsidRDefault="003E3ADE" w:rsidP="003E3ADE">
            <w:pPr>
              <w:jc w:val="center"/>
              <w:rPr>
                <w:sz w:val="22"/>
              </w:rPr>
            </w:pPr>
            <w:r w:rsidRPr="003E3ADE">
              <w:rPr>
                <w:sz w:val="22"/>
              </w:rPr>
              <w:t>23.</w:t>
            </w:r>
          </w:p>
        </w:tc>
        <w:tc>
          <w:tcPr>
            <w:tcW w:w="7933" w:type="dxa"/>
          </w:tcPr>
          <w:p w:rsidR="003E3ADE" w:rsidRPr="003E3ADE" w:rsidRDefault="003E3ADE" w:rsidP="003E3ADE">
            <w:pPr>
              <w:rPr>
                <w:sz w:val="22"/>
              </w:rPr>
            </w:pPr>
            <w:r w:rsidRPr="003E3ADE">
              <w:rPr>
                <w:sz w:val="22"/>
              </w:rPr>
              <w:t>Jetelotravní směs (s převahou jetelovin)</w:t>
            </w:r>
          </w:p>
        </w:tc>
      </w:tr>
      <w:tr w:rsidR="003E3ADE" w:rsidRPr="003E3ADE" w:rsidTr="00F14161">
        <w:tc>
          <w:tcPr>
            <w:tcW w:w="1129" w:type="dxa"/>
          </w:tcPr>
          <w:p w:rsidR="003E3ADE" w:rsidRPr="003E3ADE" w:rsidRDefault="003E3ADE" w:rsidP="003E3ADE">
            <w:pPr>
              <w:jc w:val="center"/>
              <w:rPr>
                <w:sz w:val="22"/>
              </w:rPr>
            </w:pPr>
            <w:r w:rsidRPr="003E3ADE">
              <w:rPr>
                <w:sz w:val="22"/>
              </w:rPr>
              <w:t>24.</w:t>
            </w:r>
          </w:p>
        </w:tc>
        <w:tc>
          <w:tcPr>
            <w:tcW w:w="7933" w:type="dxa"/>
          </w:tcPr>
          <w:p w:rsidR="003E3ADE" w:rsidRPr="003E3ADE" w:rsidRDefault="003E3ADE" w:rsidP="003E3ADE">
            <w:pPr>
              <w:rPr>
                <w:sz w:val="22"/>
              </w:rPr>
            </w:pPr>
            <w:r w:rsidRPr="003E3ADE">
              <w:rPr>
                <w:sz w:val="22"/>
              </w:rPr>
              <w:t>Vojtěškotravní směs s převahou vojtěšky</w:t>
            </w:r>
          </w:p>
        </w:tc>
      </w:tr>
      <w:tr w:rsidR="003E3ADE" w:rsidRPr="003E3ADE" w:rsidTr="00F14161">
        <w:tc>
          <w:tcPr>
            <w:tcW w:w="1129" w:type="dxa"/>
          </w:tcPr>
          <w:p w:rsidR="003E3ADE" w:rsidRPr="003E3ADE" w:rsidRDefault="003E3ADE" w:rsidP="003E3ADE">
            <w:pPr>
              <w:jc w:val="center"/>
              <w:rPr>
                <w:sz w:val="22"/>
              </w:rPr>
            </w:pPr>
            <w:r w:rsidRPr="003E3ADE">
              <w:rPr>
                <w:sz w:val="22"/>
              </w:rPr>
              <w:t>25.</w:t>
            </w:r>
          </w:p>
        </w:tc>
        <w:tc>
          <w:tcPr>
            <w:tcW w:w="7933" w:type="dxa"/>
          </w:tcPr>
          <w:p w:rsidR="003E3ADE" w:rsidRPr="003E3ADE" w:rsidRDefault="003E3ADE" w:rsidP="003E3ADE">
            <w:pPr>
              <w:rPr>
                <w:sz w:val="22"/>
              </w:rPr>
            </w:pPr>
            <w:r w:rsidRPr="003E3ADE">
              <w:rPr>
                <w:sz w:val="22"/>
              </w:rPr>
              <w:t xml:space="preserve">Směs dusík vázajících plodin dle § </w:t>
            </w:r>
            <w:r w:rsidRPr="003E3ADE">
              <w:rPr>
                <w:color w:val="00B050"/>
                <w:sz w:val="22"/>
              </w:rPr>
              <w:t xml:space="preserve">11 </w:t>
            </w:r>
            <w:r w:rsidRPr="003E3ADE">
              <w:rPr>
                <w:sz w:val="22"/>
              </w:rPr>
              <w:t>tohoto nařízení</w:t>
            </w:r>
          </w:p>
        </w:tc>
      </w:tr>
      <w:tr w:rsidR="003E3ADE" w:rsidRPr="003E3ADE" w:rsidTr="00F14161">
        <w:tc>
          <w:tcPr>
            <w:tcW w:w="1129" w:type="dxa"/>
          </w:tcPr>
          <w:p w:rsidR="003E3ADE" w:rsidRPr="003E3ADE" w:rsidRDefault="003E3ADE" w:rsidP="003E3ADE">
            <w:pPr>
              <w:jc w:val="center"/>
              <w:rPr>
                <w:sz w:val="22"/>
              </w:rPr>
            </w:pPr>
            <w:r w:rsidRPr="003E3ADE">
              <w:rPr>
                <w:sz w:val="22"/>
              </w:rPr>
              <w:t>26.</w:t>
            </w:r>
          </w:p>
        </w:tc>
        <w:tc>
          <w:tcPr>
            <w:tcW w:w="7933" w:type="dxa"/>
          </w:tcPr>
          <w:p w:rsidR="003E3ADE" w:rsidRPr="003E3ADE" w:rsidRDefault="003E3ADE" w:rsidP="003E3ADE">
            <w:pPr>
              <w:rPr>
                <w:sz w:val="22"/>
              </w:rPr>
            </w:pPr>
            <w:r w:rsidRPr="003E3ADE">
              <w:rPr>
                <w:sz w:val="22"/>
              </w:rPr>
              <w:t xml:space="preserve">Směsi dusík vázajících plodin dle § </w:t>
            </w:r>
            <w:r w:rsidRPr="003E3ADE">
              <w:rPr>
                <w:color w:val="00B050"/>
                <w:sz w:val="22"/>
              </w:rPr>
              <w:t xml:space="preserve">11 </w:t>
            </w:r>
            <w:r w:rsidRPr="003E3ADE">
              <w:rPr>
                <w:sz w:val="22"/>
              </w:rPr>
              <w:t>tohoto nařízení (bez obilovin, s převahou PVN)</w:t>
            </w:r>
          </w:p>
        </w:tc>
      </w:tr>
      <w:tr w:rsidR="003E3ADE" w:rsidRPr="003E3ADE" w:rsidTr="00F14161">
        <w:tc>
          <w:tcPr>
            <w:tcW w:w="1129" w:type="dxa"/>
          </w:tcPr>
          <w:p w:rsidR="003E3ADE" w:rsidRPr="003E3ADE" w:rsidRDefault="003E3ADE" w:rsidP="003E3ADE">
            <w:pPr>
              <w:jc w:val="center"/>
              <w:rPr>
                <w:sz w:val="22"/>
              </w:rPr>
            </w:pPr>
            <w:r w:rsidRPr="003E3ADE">
              <w:rPr>
                <w:sz w:val="22"/>
              </w:rPr>
              <w:t>27.</w:t>
            </w:r>
          </w:p>
        </w:tc>
        <w:tc>
          <w:tcPr>
            <w:tcW w:w="7933" w:type="dxa"/>
          </w:tcPr>
          <w:p w:rsidR="003E3ADE" w:rsidRPr="003E3ADE" w:rsidRDefault="003E3ADE" w:rsidP="003E3ADE">
            <w:pPr>
              <w:rPr>
                <w:sz w:val="22"/>
              </w:rPr>
            </w:pPr>
            <w:r w:rsidRPr="003E3ADE">
              <w:rPr>
                <w:sz w:val="22"/>
              </w:rPr>
              <w:t>Odkaz nařízení k VCS</w:t>
            </w:r>
          </w:p>
        </w:tc>
      </w:tr>
      <w:tr w:rsidR="003E3ADE" w:rsidRPr="003E3ADE" w:rsidTr="00F14161">
        <w:tc>
          <w:tcPr>
            <w:tcW w:w="1129" w:type="dxa"/>
          </w:tcPr>
          <w:p w:rsidR="003E3ADE" w:rsidRPr="003E3ADE" w:rsidRDefault="003E3ADE" w:rsidP="003E3ADE">
            <w:pPr>
              <w:jc w:val="center"/>
              <w:rPr>
                <w:sz w:val="22"/>
              </w:rPr>
            </w:pPr>
            <w:r w:rsidRPr="003E3ADE">
              <w:rPr>
                <w:sz w:val="22"/>
              </w:rPr>
              <w:t>28.</w:t>
            </w:r>
          </w:p>
        </w:tc>
        <w:tc>
          <w:tcPr>
            <w:tcW w:w="7933" w:type="dxa"/>
          </w:tcPr>
          <w:p w:rsidR="003E3ADE" w:rsidRPr="003E3ADE" w:rsidRDefault="003E3ADE" w:rsidP="003E3ADE">
            <w:pPr>
              <w:rPr>
                <w:sz w:val="22"/>
              </w:rPr>
            </w:pPr>
            <w:r w:rsidRPr="003E3ADE">
              <w:rPr>
                <w:sz w:val="22"/>
              </w:rPr>
              <w:t>Směs krmná (čejka), Směs pro opylovače (čejka)</w:t>
            </w:r>
          </w:p>
        </w:tc>
      </w:tr>
    </w:tbl>
    <w:p w:rsidR="003E3ADE" w:rsidRPr="003E3ADE" w:rsidRDefault="003E3ADE" w:rsidP="003E3ADE">
      <w:pPr>
        <w:spacing w:before="240" w:after="120" w:line="276" w:lineRule="auto"/>
        <w:rPr>
          <w:b/>
          <w:bCs/>
          <w:szCs w:val="24"/>
        </w:rPr>
      </w:pPr>
      <w:r w:rsidRPr="003E3ADE">
        <w:rPr>
          <w:b/>
          <w:bCs/>
          <w:szCs w:val="24"/>
        </w:rPr>
        <w:t>Trávy pěstované na orné půdě</w:t>
      </w:r>
    </w:p>
    <w:tbl>
      <w:tblPr>
        <w:tblStyle w:val="Mkatabulky"/>
        <w:tblW w:w="0" w:type="auto"/>
        <w:tblLook w:val="04A0" w:firstRow="1" w:lastRow="0" w:firstColumn="1" w:lastColumn="0" w:noHBand="0" w:noVBand="1"/>
      </w:tblPr>
      <w:tblGrid>
        <w:gridCol w:w="1129"/>
        <w:gridCol w:w="7933"/>
      </w:tblGrid>
      <w:tr w:rsidR="003E3ADE" w:rsidRPr="003E3ADE" w:rsidTr="00F14161">
        <w:tc>
          <w:tcPr>
            <w:tcW w:w="1129" w:type="dxa"/>
          </w:tcPr>
          <w:p w:rsidR="003E3ADE" w:rsidRPr="003E3ADE" w:rsidRDefault="003E3ADE" w:rsidP="003E3ADE">
            <w:pPr>
              <w:jc w:val="center"/>
              <w:rPr>
                <w:sz w:val="22"/>
              </w:rPr>
            </w:pPr>
            <w:r w:rsidRPr="003E3ADE">
              <w:rPr>
                <w:sz w:val="22"/>
              </w:rPr>
              <w:t>1.</w:t>
            </w:r>
          </w:p>
        </w:tc>
        <w:tc>
          <w:tcPr>
            <w:tcW w:w="7933" w:type="dxa"/>
          </w:tcPr>
          <w:p w:rsidR="003E3ADE" w:rsidRPr="003E3ADE" w:rsidRDefault="003E3ADE" w:rsidP="003E3ADE">
            <w:pPr>
              <w:rPr>
                <w:sz w:val="22"/>
              </w:rPr>
            </w:pPr>
            <w:r w:rsidRPr="003E3ADE">
              <w:rPr>
                <w:sz w:val="22"/>
              </w:rPr>
              <w:t>Jílek mnohokvětý italský, mnohokvětý jednoletý, vytrvalý, hybridní</w:t>
            </w:r>
          </w:p>
        </w:tc>
      </w:tr>
      <w:tr w:rsidR="003E3ADE" w:rsidRPr="003E3ADE" w:rsidTr="00F14161">
        <w:tc>
          <w:tcPr>
            <w:tcW w:w="1129" w:type="dxa"/>
          </w:tcPr>
          <w:p w:rsidR="003E3ADE" w:rsidRPr="003E3ADE" w:rsidRDefault="003E3ADE" w:rsidP="003E3ADE">
            <w:pPr>
              <w:jc w:val="center"/>
              <w:rPr>
                <w:sz w:val="22"/>
              </w:rPr>
            </w:pPr>
            <w:r w:rsidRPr="003E3ADE">
              <w:rPr>
                <w:sz w:val="22"/>
              </w:rPr>
              <w:t>2.</w:t>
            </w:r>
          </w:p>
        </w:tc>
        <w:tc>
          <w:tcPr>
            <w:tcW w:w="7933" w:type="dxa"/>
          </w:tcPr>
          <w:p w:rsidR="003E3ADE" w:rsidRPr="003E3ADE" w:rsidRDefault="003E3ADE" w:rsidP="003E3ADE">
            <w:pPr>
              <w:rPr>
                <w:sz w:val="22"/>
              </w:rPr>
            </w:pPr>
            <w:r w:rsidRPr="003E3ADE">
              <w:rPr>
                <w:sz w:val="22"/>
              </w:rPr>
              <w:t>Kostřava červená, drsnolistá, luční, ovčí, rákosovitá, vláskovitá</w:t>
            </w:r>
          </w:p>
        </w:tc>
      </w:tr>
      <w:tr w:rsidR="003E3ADE" w:rsidRPr="003E3ADE" w:rsidTr="00F14161">
        <w:tc>
          <w:tcPr>
            <w:tcW w:w="1129" w:type="dxa"/>
          </w:tcPr>
          <w:p w:rsidR="003E3ADE" w:rsidRPr="003E3ADE" w:rsidRDefault="003E3ADE" w:rsidP="003E3ADE">
            <w:pPr>
              <w:jc w:val="center"/>
              <w:rPr>
                <w:sz w:val="22"/>
              </w:rPr>
            </w:pPr>
            <w:r w:rsidRPr="003E3ADE">
              <w:rPr>
                <w:sz w:val="22"/>
              </w:rPr>
              <w:t>3.</w:t>
            </w:r>
          </w:p>
        </w:tc>
        <w:tc>
          <w:tcPr>
            <w:tcW w:w="7933" w:type="dxa"/>
          </w:tcPr>
          <w:p w:rsidR="003E3ADE" w:rsidRPr="003E3ADE" w:rsidRDefault="003E3ADE" w:rsidP="003E3ADE">
            <w:pPr>
              <w:rPr>
                <w:sz w:val="22"/>
              </w:rPr>
            </w:pPr>
            <w:r w:rsidRPr="003E3ADE">
              <w:rPr>
                <w:sz w:val="22"/>
              </w:rPr>
              <w:t>Srha laločnatá (říznačka), hajní (Srha Aschersonova)</w:t>
            </w:r>
          </w:p>
        </w:tc>
      </w:tr>
      <w:tr w:rsidR="003E3ADE" w:rsidRPr="003E3ADE" w:rsidTr="00F14161">
        <w:trPr>
          <w:trHeight w:val="70"/>
        </w:trPr>
        <w:tc>
          <w:tcPr>
            <w:tcW w:w="1129" w:type="dxa"/>
          </w:tcPr>
          <w:p w:rsidR="003E3ADE" w:rsidRPr="003E3ADE" w:rsidRDefault="003E3ADE" w:rsidP="003E3ADE">
            <w:pPr>
              <w:jc w:val="center"/>
              <w:rPr>
                <w:sz w:val="22"/>
              </w:rPr>
            </w:pPr>
            <w:r w:rsidRPr="003E3ADE">
              <w:rPr>
                <w:sz w:val="22"/>
              </w:rPr>
              <w:t>4.</w:t>
            </w:r>
          </w:p>
        </w:tc>
        <w:tc>
          <w:tcPr>
            <w:tcW w:w="7933" w:type="dxa"/>
          </w:tcPr>
          <w:p w:rsidR="003E3ADE" w:rsidRPr="003E3ADE" w:rsidRDefault="003E3ADE" w:rsidP="003E3ADE">
            <w:pPr>
              <w:rPr>
                <w:sz w:val="22"/>
              </w:rPr>
            </w:pPr>
            <w:r w:rsidRPr="003E3ADE">
              <w:rPr>
                <w:sz w:val="22"/>
              </w:rPr>
              <w:t>Bojínek hlíznatý, luční</w:t>
            </w:r>
          </w:p>
        </w:tc>
      </w:tr>
      <w:tr w:rsidR="003E3ADE" w:rsidRPr="003E3ADE" w:rsidTr="00F14161">
        <w:trPr>
          <w:trHeight w:val="20"/>
        </w:trPr>
        <w:tc>
          <w:tcPr>
            <w:tcW w:w="1129" w:type="dxa"/>
          </w:tcPr>
          <w:p w:rsidR="003E3ADE" w:rsidRPr="003E3ADE" w:rsidRDefault="003E3ADE" w:rsidP="003E3ADE">
            <w:pPr>
              <w:jc w:val="center"/>
              <w:rPr>
                <w:sz w:val="22"/>
              </w:rPr>
            </w:pPr>
            <w:r w:rsidRPr="003E3ADE">
              <w:rPr>
                <w:sz w:val="22"/>
              </w:rPr>
              <w:t>5.</w:t>
            </w:r>
          </w:p>
        </w:tc>
        <w:tc>
          <w:tcPr>
            <w:tcW w:w="7933" w:type="dxa"/>
          </w:tcPr>
          <w:p w:rsidR="003E3ADE" w:rsidRPr="003E3ADE" w:rsidRDefault="003E3ADE" w:rsidP="003E3ADE">
            <w:pPr>
              <w:rPr>
                <w:sz w:val="22"/>
              </w:rPr>
            </w:pPr>
            <w:r w:rsidRPr="003E3ADE">
              <w:rPr>
                <w:sz w:val="22"/>
              </w:rPr>
              <w:t>Lipnice bahenní, hajní, luční, obecná, roční, smáčknutá</w:t>
            </w:r>
          </w:p>
        </w:tc>
      </w:tr>
      <w:tr w:rsidR="003E3ADE" w:rsidRPr="003E3ADE" w:rsidTr="00F14161">
        <w:tc>
          <w:tcPr>
            <w:tcW w:w="1129" w:type="dxa"/>
          </w:tcPr>
          <w:p w:rsidR="003E3ADE" w:rsidRPr="003E3ADE" w:rsidRDefault="003E3ADE" w:rsidP="003E3ADE">
            <w:pPr>
              <w:jc w:val="center"/>
              <w:rPr>
                <w:sz w:val="22"/>
              </w:rPr>
            </w:pPr>
            <w:r w:rsidRPr="003E3ADE">
              <w:rPr>
                <w:sz w:val="22"/>
              </w:rPr>
              <w:t>6.</w:t>
            </w:r>
          </w:p>
        </w:tc>
        <w:tc>
          <w:tcPr>
            <w:tcW w:w="7933" w:type="dxa"/>
          </w:tcPr>
          <w:p w:rsidR="003E3ADE" w:rsidRPr="003E3ADE" w:rsidRDefault="003E3ADE" w:rsidP="003E3ADE">
            <w:pPr>
              <w:rPr>
                <w:sz w:val="22"/>
              </w:rPr>
            </w:pPr>
            <w:r w:rsidRPr="003E3ADE">
              <w:rPr>
                <w:sz w:val="22"/>
              </w:rPr>
              <w:t>Ovsík vyvýšený</w:t>
            </w:r>
          </w:p>
        </w:tc>
      </w:tr>
      <w:tr w:rsidR="003E3ADE" w:rsidRPr="003E3ADE" w:rsidTr="00F14161">
        <w:tc>
          <w:tcPr>
            <w:tcW w:w="1129" w:type="dxa"/>
          </w:tcPr>
          <w:p w:rsidR="003E3ADE" w:rsidRPr="003E3ADE" w:rsidRDefault="003E3ADE" w:rsidP="003E3ADE">
            <w:pPr>
              <w:jc w:val="center"/>
              <w:rPr>
                <w:sz w:val="22"/>
              </w:rPr>
            </w:pPr>
            <w:r w:rsidRPr="003E3ADE">
              <w:rPr>
                <w:sz w:val="22"/>
              </w:rPr>
              <w:t>7.</w:t>
            </w:r>
          </w:p>
        </w:tc>
        <w:tc>
          <w:tcPr>
            <w:tcW w:w="7933" w:type="dxa"/>
          </w:tcPr>
          <w:p w:rsidR="003E3ADE" w:rsidRPr="003E3ADE" w:rsidRDefault="003E3ADE" w:rsidP="003E3ADE">
            <w:pPr>
              <w:rPr>
                <w:sz w:val="22"/>
              </w:rPr>
            </w:pPr>
            <w:r w:rsidRPr="003E3ADE">
              <w:rPr>
                <w:sz w:val="22"/>
              </w:rPr>
              <w:t>Oves hřebílkatý</w:t>
            </w:r>
          </w:p>
        </w:tc>
      </w:tr>
      <w:tr w:rsidR="003E3ADE" w:rsidRPr="003E3ADE" w:rsidTr="00F14161">
        <w:tc>
          <w:tcPr>
            <w:tcW w:w="1129" w:type="dxa"/>
          </w:tcPr>
          <w:p w:rsidR="003E3ADE" w:rsidRPr="003E3ADE" w:rsidRDefault="003E3ADE" w:rsidP="003E3ADE">
            <w:pPr>
              <w:jc w:val="center"/>
              <w:rPr>
                <w:sz w:val="22"/>
              </w:rPr>
            </w:pPr>
            <w:r w:rsidRPr="003E3ADE">
              <w:rPr>
                <w:sz w:val="22"/>
              </w:rPr>
              <w:t>8.</w:t>
            </w:r>
          </w:p>
        </w:tc>
        <w:tc>
          <w:tcPr>
            <w:tcW w:w="7933" w:type="dxa"/>
          </w:tcPr>
          <w:p w:rsidR="003E3ADE" w:rsidRPr="003E3ADE" w:rsidRDefault="003E3ADE" w:rsidP="003E3ADE">
            <w:pPr>
              <w:rPr>
                <w:sz w:val="22"/>
              </w:rPr>
            </w:pPr>
            <w:r w:rsidRPr="003E3ADE">
              <w:rPr>
                <w:sz w:val="22"/>
              </w:rPr>
              <w:t>Ozdobnice obrovská</w:t>
            </w:r>
          </w:p>
        </w:tc>
      </w:tr>
      <w:tr w:rsidR="003E3ADE" w:rsidRPr="003E3ADE" w:rsidTr="00F14161">
        <w:tc>
          <w:tcPr>
            <w:tcW w:w="1129" w:type="dxa"/>
          </w:tcPr>
          <w:p w:rsidR="003E3ADE" w:rsidRPr="003E3ADE" w:rsidRDefault="003E3ADE" w:rsidP="003E3ADE">
            <w:pPr>
              <w:jc w:val="center"/>
              <w:rPr>
                <w:sz w:val="22"/>
              </w:rPr>
            </w:pPr>
            <w:r w:rsidRPr="003E3ADE">
              <w:rPr>
                <w:sz w:val="22"/>
              </w:rPr>
              <w:t>9.</w:t>
            </w:r>
          </w:p>
        </w:tc>
        <w:tc>
          <w:tcPr>
            <w:tcW w:w="7933" w:type="dxa"/>
          </w:tcPr>
          <w:p w:rsidR="003E3ADE" w:rsidRPr="003E3ADE" w:rsidRDefault="003E3ADE" w:rsidP="003E3ADE">
            <w:pPr>
              <w:rPr>
                <w:sz w:val="22"/>
              </w:rPr>
            </w:pPr>
            <w:r w:rsidRPr="003E3ADE">
              <w:rPr>
                <w:sz w:val="22"/>
              </w:rPr>
              <w:t>Psineček psí, tenký, veliký, výběžkatý</w:t>
            </w:r>
          </w:p>
        </w:tc>
      </w:tr>
      <w:tr w:rsidR="003E3ADE" w:rsidRPr="003E3ADE" w:rsidTr="00F14161">
        <w:tc>
          <w:tcPr>
            <w:tcW w:w="1129" w:type="dxa"/>
          </w:tcPr>
          <w:p w:rsidR="003E3ADE" w:rsidRPr="003E3ADE" w:rsidRDefault="003E3ADE" w:rsidP="003E3ADE">
            <w:pPr>
              <w:jc w:val="center"/>
              <w:rPr>
                <w:sz w:val="22"/>
              </w:rPr>
            </w:pPr>
            <w:r w:rsidRPr="003E3ADE">
              <w:rPr>
                <w:sz w:val="22"/>
              </w:rPr>
              <w:t>10.</w:t>
            </w:r>
          </w:p>
        </w:tc>
        <w:tc>
          <w:tcPr>
            <w:tcW w:w="7933" w:type="dxa"/>
          </w:tcPr>
          <w:p w:rsidR="003E3ADE" w:rsidRPr="003E3ADE" w:rsidRDefault="003E3ADE" w:rsidP="003E3ADE">
            <w:pPr>
              <w:rPr>
                <w:sz w:val="22"/>
              </w:rPr>
            </w:pPr>
            <w:r w:rsidRPr="003E3ADE">
              <w:rPr>
                <w:sz w:val="22"/>
              </w:rPr>
              <w:t>Psárka luční</w:t>
            </w:r>
          </w:p>
        </w:tc>
      </w:tr>
      <w:tr w:rsidR="003E3ADE" w:rsidRPr="003E3ADE" w:rsidTr="00F14161">
        <w:tc>
          <w:tcPr>
            <w:tcW w:w="1129" w:type="dxa"/>
          </w:tcPr>
          <w:p w:rsidR="003E3ADE" w:rsidRPr="003E3ADE" w:rsidRDefault="003E3ADE" w:rsidP="003E3ADE">
            <w:pPr>
              <w:jc w:val="center"/>
              <w:rPr>
                <w:sz w:val="22"/>
              </w:rPr>
            </w:pPr>
            <w:r w:rsidRPr="003E3ADE">
              <w:rPr>
                <w:sz w:val="22"/>
              </w:rPr>
              <w:t>11.</w:t>
            </w:r>
          </w:p>
        </w:tc>
        <w:tc>
          <w:tcPr>
            <w:tcW w:w="7933" w:type="dxa"/>
          </w:tcPr>
          <w:p w:rsidR="003E3ADE" w:rsidRPr="003E3ADE" w:rsidRDefault="003E3ADE" w:rsidP="003E3ADE">
            <w:pPr>
              <w:rPr>
                <w:sz w:val="22"/>
              </w:rPr>
            </w:pPr>
            <w:r w:rsidRPr="003E3ADE">
              <w:rPr>
                <w:sz w:val="22"/>
              </w:rPr>
              <w:t>Sveřep americký, bezbranný, kýlnatý horský, samužníkovitý, sitecký</w:t>
            </w:r>
          </w:p>
        </w:tc>
      </w:tr>
      <w:tr w:rsidR="003E3ADE" w:rsidRPr="003E3ADE" w:rsidTr="00F14161">
        <w:tc>
          <w:tcPr>
            <w:tcW w:w="1129" w:type="dxa"/>
          </w:tcPr>
          <w:p w:rsidR="003E3ADE" w:rsidRPr="003E3ADE" w:rsidRDefault="003E3ADE" w:rsidP="003E3ADE">
            <w:pPr>
              <w:jc w:val="center"/>
              <w:rPr>
                <w:sz w:val="22"/>
              </w:rPr>
            </w:pPr>
            <w:r w:rsidRPr="003E3ADE">
              <w:rPr>
                <w:sz w:val="22"/>
              </w:rPr>
              <w:t>12.</w:t>
            </w:r>
          </w:p>
        </w:tc>
        <w:tc>
          <w:tcPr>
            <w:tcW w:w="7933" w:type="dxa"/>
          </w:tcPr>
          <w:p w:rsidR="003E3ADE" w:rsidRPr="003E3ADE" w:rsidRDefault="003E3ADE" w:rsidP="003E3ADE">
            <w:pPr>
              <w:rPr>
                <w:sz w:val="22"/>
              </w:rPr>
            </w:pPr>
            <w:r w:rsidRPr="003E3ADE">
              <w:rPr>
                <w:sz w:val="22"/>
              </w:rPr>
              <w:t>Tomka vonná</w:t>
            </w:r>
          </w:p>
        </w:tc>
      </w:tr>
      <w:tr w:rsidR="003E3ADE" w:rsidRPr="003E3ADE" w:rsidTr="00F14161">
        <w:tc>
          <w:tcPr>
            <w:tcW w:w="1129" w:type="dxa"/>
          </w:tcPr>
          <w:p w:rsidR="003E3ADE" w:rsidRPr="003E3ADE" w:rsidRDefault="003E3ADE" w:rsidP="003E3ADE">
            <w:pPr>
              <w:jc w:val="center"/>
              <w:rPr>
                <w:sz w:val="22"/>
              </w:rPr>
            </w:pPr>
            <w:r w:rsidRPr="003E3ADE">
              <w:rPr>
                <w:sz w:val="22"/>
              </w:rPr>
              <w:t>13.</w:t>
            </w:r>
          </w:p>
        </w:tc>
        <w:tc>
          <w:tcPr>
            <w:tcW w:w="7933" w:type="dxa"/>
          </w:tcPr>
          <w:p w:rsidR="003E3ADE" w:rsidRPr="003E3ADE" w:rsidRDefault="003E3ADE" w:rsidP="003E3ADE">
            <w:pPr>
              <w:rPr>
                <w:sz w:val="22"/>
              </w:rPr>
            </w:pPr>
            <w:r w:rsidRPr="003E3ADE">
              <w:rPr>
                <w:sz w:val="22"/>
              </w:rPr>
              <w:t>Trojštět žlutavý</w:t>
            </w:r>
          </w:p>
        </w:tc>
      </w:tr>
      <w:tr w:rsidR="003E3ADE" w:rsidRPr="003E3ADE" w:rsidTr="00F14161">
        <w:tc>
          <w:tcPr>
            <w:tcW w:w="1129" w:type="dxa"/>
          </w:tcPr>
          <w:p w:rsidR="003E3ADE" w:rsidRPr="003E3ADE" w:rsidRDefault="003E3ADE" w:rsidP="003E3ADE">
            <w:pPr>
              <w:jc w:val="center"/>
              <w:rPr>
                <w:sz w:val="22"/>
              </w:rPr>
            </w:pPr>
            <w:r w:rsidRPr="003E3ADE">
              <w:rPr>
                <w:sz w:val="22"/>
              </w:rPr>
              <w:t>14.</w:t>
            </w:r>
          </w:p>
        </w:tc>
        <w:tc>
          <w:tcPr>
            <w:tcW w:w="7933" w:type="dxa"/>
          </w:tcPr>
          <w:p w:rsidR="003E3ADE" w:rsidRPr="003E3ADE" w:rsidRDefault="003E3ADE" w:rsidP="003E3ADE">
            <w:pPr>
              <w:rPr>
                <w:sz w:val="22"/>
              </w:rPr>
            </w:pPr>
            <w:r w:rsidRPr="003E3ADE">
              <w:rPr>
                <w:sz w:val="22"/>
              </w:rPr>
              <w:t>Trávy čeledi lipnicovité s výjimkou obilnin</w:t>
            </w:r>
          </w:p>
        </w:tc>
      </w:tr>
      <w:tr w:rsidR="003E3ADE" w:rsidRPr="003E3ADE" w:rsidTr="00F14161">
        <w:tc>
          <w:tcPr>
            <w:tcW w:w="1129" w:type="dxa"/>
          </w:tcPr>
          <w:p w:rsidR="003E3ADE" w:rsidRPr="003E3ADE" w:rsidRDefault="003E3ADE" w:rsidP="003E3ADE">
            <w:pPr>
              <w:jc w:val="center"/>
              <w:rPr>
                <w:sz w:val="22"/>
              </w:rPr>
            </w:pPr>
            <w:r w:rsidRPr="003E3ADE">
              <w:rPr>
                <w:sz w:val="22"/>
              </w:rPr>
              <w:t>16.</w:t>
            </w:r>
          </w:p>
        </w:tc>
        <w:tc>
          <w:tcPr>
            <w:tcW w:w="7933" w:type="dxa"/>
          </w:tcPr>
          <w:p w:rsidR="003E3ADE" w:rsidRPr="003E3ADE" w:rsidRDefault="003E3ADE" w:rsidP="003E3ADE">
            <w:pPr>
              <w:rPr>
                <w:sz w:val="22"/>
              </w:rPr>
            </w:pPr>
            <w:r w:rsidRPr="003E3ADE">
              <w:rPr>
                <w:sz w:val="22"/>
              </w:rPr>
              <w:t>Trávy pro ochranné pásy</w:t>
            </w:r>
          </w:p>
        </w:tc>
      </w:tr>
      <w:tr w:rsidR="003E3ADE" w:rsidRPr="003E3ADE" w:rsidTr="00F14161">
        <w:tc>
          <w:tcPr>
            <w:tcW w:w="1129" w:type="dxa"/>
          </w:tcPr>
          <w:p w:rsidR="003E3ADE" w:rsidRPr="003E3ADE" w:rsidRDefault="003E3ADE" w:rsidP="003E3ADE">
            <w:pPr>
              <w:jc w:val="center"/>
              <w:rPr>
                <w:sz w:val="22"/>
              </w:rPr>
            </w:pPr>
            <w:r w:rsidRPr="003E3ADE">
              <w:rPr>
                <w:sz w:val="22"/>
              </w:rPr>
              <w:t>17.</w:t>
            </w:r>
          </w:p>
        </w:tc>
        <w:tc>
          <w:tcPr>
            <w:tcW w:w="7933" w:type="dxa"/>
          </w:tcPr>
          <w:p w:rsidR="003E3ADE" w:rsidRPr="003E3ADE" w:rsidRDefault="003E3ADE" w:rsidP="003E3ADE">
            <w:pPr>
              <w:rPr>
                <w:sz w:val="22"/>
              </w:rPr>
            </w:pPr>
            <w:r w:rsidRPr="003E3ADE">
              <w:rPr>
                <w:sz w:val="22"/>
              </w:rPr>
              <w:t xml:space="preserve">Směsi trav pro energetické využití </w:t>
            </w:r>
          </w:p>
        </w:tc>
      </w:tr>
      <w:bookmarkEnd w:id="43"/>
    </w:tbl>
    <w:p w:rsidR="00DC1E5D" w:rsidRDefault="00DC1E5D" w:rsidP="00DC1E5D">
      <w:pPr>
        <w:rPr>
          <w:sz w:val="22"/>
        </w:rPr>
      </w:pPr>
      <w:r w:rsidRPr="003E3ADE">
        <w:rPr>
          <w:sz w:val="22"/>
        </w:rPr>
        <w:br w:type="page"/>
      </w:r>
    </w:p>
    <w:p w:rsidR="000A39FF" w:rsidRDefault="000A39FF" w:rsidP="000A39FF">
      <w:pPr>
        <w:rPr>
          <w:color w:val="538135" w:themeColor="accent6" w:themeShade="BF"/>
          <w:sz w:val="28"/>
          <w:szCs w:val="28"/>
        </w:rPr>
      </w:pPr>
      <w:r w:rsidRPr="00F7560B">
        <w:rPr>
          <w:color w:val="538135" w:themeColor="accent6" w:themeShade="BF"/>
          <w:sz w:val="28"/>
          <w:szCs w:val="28"/>
        </w:rPr>
        <w:t>Hodnotící tabulk</w:t>
      </w:r>
      <w:r>
        <w:rPr>
          <w:color w:val="538135" w:themeColor="accent6" w:themeShade="BF"/>
          <w:sz w:val="28"/>
          <w:szCs w:val="28"/>
        </w:rPr>
        <w:t>y</w:t>
      </w:r>
    </w:p>
    <w:tbl>
      <w:tblPr>
        <w:tblW w:w="53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92"/>
        <w:gridCol w:w="1256"/>
        <w:gridCol w:w="1676"/>
        <w:gridCol w:w="5442"/>
      </w:tblGrid>
      <w:tr w:rsidR="000A39FF" w:rsidRPr="008467A1" w:rsidTr="003E4293">
        <w:trPr>
          <w:jc w:val="center"/>
        </w:trPr>
        <w:tc>
          <w:tcPr>
            <w:tcW w:w="713" w:type="pct"/>
            <w:vMerge w:val="restart"/>
            <w:tcBorders>
              <w:top w:val="single" w:sz="4"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b/>
                <w:bCs/>
                <w:sz w:val="22"/>
                <w:lang w:eastAsia="cs-CZ"/>
              </w:rPr>
              <w:t>Standard 8 odst. 1</w:t>
            </w:r>
            <w:r w:rsidRPr="008467A1">
              <w:rPr>
                <w:rFonts w:eastAsia="Times New Roman" w:cs="Times New Roman"/>
                <w:sz w:val="22"/>
                <w:lang w:eastAsia="cs-CZ"/>
              </w:rPr>
              <w:t xml:space="preserve"> </w:t>
            </w:r>
          </w:p>
        </w:tc>
        <w:tc>
          <w:tcPr>
            <w:tcW w:w="643" w:type="pct"/>
            <w:vMerge w:val="restart"/>
            <w:tcBorders>
              <w:top w:val="single" w:sz="4" w:space="0" w:color="auto"/>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Rozsah</w:t>
            </w:r>
          </w:p>
        </w:tc>
        <w:tc>
          <w:tcPr>
            <w:tcW w:w="858" w:type="pct"/>
            <w:tcBorders>
              <w:top w:val="single" w:sz="4"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Malý</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Limit vyhrazení minimálního podílu neprodukčních ploch, daný variantou, byl splněn ve větší míře než 90 %.</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tcBorders>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Limit vyhrazení minimálního podílu neprodukčních ploch, daný variantou, byl splněn v míře 75 až 90 %.</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tcBorders>
              <w:bottom w:val="single" w:sz="2" w:space="0" w:color="auto"/>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Velký</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Limit vyhrazení minimálního podílu neprodukčních ploch, daný variantou, byl splněn v míře</w:t>
            </w:r>
            <w:r w:rsidRPr="008467A1">
              <w:rPr>
                <w:rFonts w:eastAsia="Times New Roman" w:cs="Times New Roman"/>
                <w:color w:val="00B050"/>
                <w:sz w:val="22"/>
                <w:lang w:eastAsia="cs-CZ"/>
              </w:rPr>
              <w:t xml:space="preserve"> </w:t>
            </w:r>
            <w:r w:rsidRPr="008467A1">
              <w:rPr>
                <w:rFonts w:eastAsia="Times New Roman" w:cs="Times New Roman"/>
                <w:color w:val="000000" w:themeColor="text1"/>
                <w:sz w:val="22"/>
                <w:lang w:eastAsia="cs-CZ"/>
              </w:rPr>
              <w:t xml:space="preserve">nižší než </w:t>
            </w:r>
            <w:r w:rsidRPr="008467A1">
              <w:rPr>
                <w:rFonts w:eastAsia="Times New Roman" w:cs="Times New Roman"/>
                <w:sz w:val="22"/>
                <w:lang w:eastAsia="cs-CZ"/>
              </w:rPr>
              <w:t>75 %.</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val="restart"/>
            <w:tcBorders>
              <w:top w:val="single" w:sz="2" w:space="0" w:color="auto"/>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Závažnost</w:t>
            </w: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tcBorders>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Minimální podíl neprodukčních ploch nebyl vyhrazen v dostatečném rozsahu.</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tcBorders>
              <w:bottom w:val="single" w:sz="2" w:space="0" w:color="auto"/>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heme="minorHAnsi"/>
                <w:sz w:val="22"/>
                <w:lang w:eastAsia="cs-CZ"/>
              </w:rPr>
              <w:t>Nedošlo vůbec k vyhrazení minimálního podílu neprodukčních ploch.</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val="restart"/>
            <w:tcBorders>
              <w:top w:val="single" w:sz="2" w:space="0" w:color="auto"/>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Trvalost</w:t>
            </w: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Odstranitelná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643" w:type="pct"/>
            <w:vMerge/>
            <w:tcBorders>
              <w:bottom w:val="single" w:sz="2" w:space="0" w:color="auto"/>
              <w:right w:val="single" w:sz="4"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p>
        </w:tc>
        <w:tc>
          <w:tcPr>
            <w:tcW w:w="858" w:type="pct"/>
            <w:tcBorders>
              <w:top w:val="single" w:sz="2" w:space="0" w:color="auto"/>
              <w:left w:val="single" w:sz="4" w:space="0" w:color="auto"/>
              <w:bottom w:val="single" w:sz="2" w:space="0" w:color="auto"/>
              <w:right w:val="single" w:sz="2" w:space="0" w:color="auto"/>
            </w:tcBorders>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Neodstranitelná</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Neodstranitelné porušení.</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1501" w:type="pct"/>
            <w:gridSpan w:val="2"/>
            <w:tcBorders>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Přímé nebezpečí pro lidské zdraví nebo zdraví zvířat</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1501" w:type="pct"/>
            <w:gridSpan w:val="2"/>
            <w:tcBorders>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Návaznost k podmínkám podle nařízení vlády č. 48/2017 Sb.</w:t>
            </w:r>
          </w:p>
        </w:tc>
        <w:tc>
          <w:tcPr>
            <w:tcW w:w="2786" w:type="pct"/>
            <w:tcBorders>
              <w:top w:val="single" w:sz="2" w:space="0" w:color="auto"/>
              <w:left w:val="single" w:sz="2" w:space="0" w:color="auto"/>
              <w:bottom w:val="single" w:sz="2" w:space="0" w:color="auto"/>
              <w:right w:val="single" w:sz="2" w:space="0" w:color="auto"/>
            </w:tcBorders>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rsidTr="003E4293">
        <w:trPr>
          <w:jc w:val="center"/>
        </w:trPr>
        <w:tc>
          <w:tcPr>
            <w:tcW w:w="713" w:type="pct"/>
            <w:vMerge w:val="restar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b/>
                <w:bCs/>
                <w:sz w:val="22"/>
              </w:rPr>
            </w:pPr>
            <w:r w:rsidRPr="008467A1">
              <w:rPr>
                <w:b/>
                <w:bCs/>
                <w:sz w:val="22"/>
              </w:rPr>
              <w:t>Standard 8 odst. 9</w:t>
            </w:r>
          </w:p>
        </w:tc>
        <w:tc>
          <w:tcPr>
            <w:tcW w:w="643" w:type="pct"/>
            <w:vMerge w:val="restar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Rozsah</w:t>
            </w: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Malý</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sz w:val="22"/>
              </w:rPr>
            </w:pPr>
            <w:r w:rsidRPr="008467A1">
              <w:rPr>
                <w:sz w:val="22"/>
              </w:rPr>
              <w:t>Došlo k poškození nebo zrušení krajinného prvku skalka nebo terasa.</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sz w:val="22"/>
              </w:rPr>
            </w:pPr>
          </w:p>
        </w:tc>
        <w:tc>
          <w:tcPr>
            <w:tcW w:w="643" w:type="pct"/>
            <w:vMerge/>
            <w:shd w:val="clear" w:color="auto" w:fill="auto"/>
            <w:vAlign w:val="center"/>
            <w:hideMark/>
          </w:tcPr>
          <w:p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Střední</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sz w:val="22"/>
              </w:rPr>
            </w:pPr>
            <w:r w:rsidRPr="008467A1">
              <w:rPr>
                <w:sz w:val="22"/>
              </w:rPr>
              <w:t>Došlo k poškození nebo zrušení krajinného prvku solitéra nebo skupina dřevin.</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sz w:val="22"/>
              </w:rPr>
            </w:pPr>
          </w:p>
        </w:tc>
        <w:tc>
          <w:tcPr>
            <w:tcW w:w="643" w:type="pct"/>
            <w:vMerge/>
            <w:shd w:val="clear" w:color="auto" w:fill="auto"/>
            <w:vAlign w:val="center"/>
            <w:hideMark/>
          </w:tcPr>
          <w:p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Velký</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sz w:val="22"/>
              </w:rPr>
            </w:pPr>
            <w:r w:rsidRPr="008467A1">
              <w:rPr>
                <w:sz w:val="22"/>
              </w:rPr>
              <w:t>Došlo k poškození nebo zrušení krajinného prvku mokřad, travnatá údolnice, mez nebo stromořadí.</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sz w:val="22"/>
              </w:rPr>
            </w:pPr>
          </w:p>
        </w:tc>
        <w:tc>
          <w:tcPr>
            <w:tcW w:w="643" w:type="pct"/>
            <w:vMerge w:val="restar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Závažnost</w:t>
            </w: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Malá</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sz w:val="22"/>
              </w:rPr>
            </w:pPr>
            <w:r w:rsidRPr="008467A1">
              <w:rPr>
                <w:sz w:val="22"/>
              </w:rPr>
              <w:t>x</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sz w:val="22"/>
              </w:rPr>
            </w:pPr>
          </w:p>
        </w:tc>
        <w:tc>
          <w:tcPr>
            <w:tcW w:w="643" w:type="pct"/>
            <w:vMerge/>
            <w:shd w:val="clear" w:color="auto" w:fill="auto"/>
            <w:vAlign w:val="center"/>
            <w:hideMark/>
          </w:tcPr>
          <w:p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Střední</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sz w:val="22"/>
              </w:rPr>
            </w:pPr>
            <w:r w:rsidRPr="008467A1">
              <w:rPr>
                <w:sz w:val="22"/>
              </w:rPr>
              <w:t>Došlo k poškození nebo zrušení výhradně dřevinné vegetace na krajinných prvcích mez, terasa, nebo travnatá údolnice.</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sz w:val="22"/>
              </w:rPr>
            </w:pPr>
          </w:p>
        </w:tc>
        <w:tc>
          <w:tcPr>
            <w:tcW w:w="643" w:type="pct"/>
            <w:vMerge/>
            <w:shd w:val="clear" w:color="auto" w:fill="auto"/>
            <w:vAlign w:val="center"/>
            <w:hideMark/>
          </w:tcPr>
          <w:p w:rsidR="000A39FF" w:rsidRPr="008467A1" w:rsidRDefault="000A39FF" w:rsidP="003E4293">
            <w:pPr>
              <w:spacing w:after="0" w:line="240" w:lineRule="auto"/>
              <w:rPr>
                <w:sz w:val="22"/>
              </w:rPr>
            </w:pP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sz w:val="22"/>
              </w:rPr>
            </w:pPr>
            <w:r w:rsidRPr="008467A1">
              <w:rPr>
                <w:sz w:val="22"/>
              </w:rPr>
              <w:t>Velká</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sz w:val="22"/>
              </w:rPr>
            </w:pPr>
            <w:r w:rsidRPr="008467A1">
              <w:rPr>
                <w:sz w:val="22"/>
              </w:rPr>
              <w:t>Došlo k poškození nebo zrušení krajinných prvků solitér, skupina dřevin, stromořadí, popřípadě došlo k poškození nebo zrušení krajinných prvků mez, terasa, travnatá údolnice, příkop, skalka nebo mokřad a nejedná se o případ střední závažnosti.</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restar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Trvalost</w:t>
            </w: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Odstranitelná</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x</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shd w:val="clear" w:color="auto" w:fill="auto"/>
            <w:vAlign w:val="center"/>
            <w:hideMark/>
          </w:tcPr>
          <w:p w:rsidR="000A39FF" w:rsidRPr="008467A1" w:rsidRDefault="000A39FF" w:rsidP="003E4293">
            <w:pPr>
              <w:spacing w:after="0" w:line="240" w:lineRule="auto"/>
              <w:rPr>
                <w:rFonts w:eastAsia="Times New Roman" w:cs="Times New Roman"/>
                <w:sz w:val="22"/>
                <w:lang w:eastAsia="cs-CZ"/>
              </w:rPr>
            </w:pPr>
          </w:p>
        </w:tc>
        <w:tc>
          <w:tcPr>
            <w:tcW w:w="858" w:type="pct"/>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Neodstranitelná</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Neodstranitelné porušení.</w:t>
            </w:r>
          </w:p>
        </w:tc>
      </w:tr>
      <w:tr w:rsidR="000A39FF" w:rsidRPr="008467A1" w:rsidTr="003E4293">
        <w:trPr>
          <w:jc w:val="center"/>
        </w:trPr>
        <w:tc>
          <w:tcPr>
            <w:tcW w:w="713" w:type="pct"/>
            <w:vMerge/>
            <w:shd w:val="clear" w:color="auto" w:fill="auto"/>
            <w:vAlign w:val="center"/>
            <w:hideMark/>
          </w:tcPr>
          <w:p w:rsidR="000A39FF" w:rsidRPr="008467A1" w:rsidRDefault="000A39FF" w:rsidP="003E4293">
            <w:pPr>
              <w:spacing w:after="0" w:line="240" w:lineRule="auto"/>
              <w:rPr>
                <w:rFonts w:eastAsia="Times New Roman" w:cs="Times New Roman"/>
                <w:sz w:val="22"/>
                <w:lang w:eastAsia="cs-CZ"/>
              </w:rPr>
            </w:pPr>
          </w:p>
        </w:tc>
        <w:tc>
          <w:tcPr>
            <w:tcW w:w="1501" w:type="pct"/>
            <w:gridSpan w:val="2"/>
            <w:shd w:val="clear" w:color="auto" w:fill="auto"/>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Přímé nebezpečí pro lidské zdraví nebo zdraví zvířat</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w:t>
            </w:r>
          </w:p>
        </w:tc>
      </w:tr>
      <w:tr w:rsidR="000A39FF" w:rsidRPr="008467A1" w:rsidTr="003E4293">
        <w:trPr>
          <w:jc w:val="center"/>
        </w:trPr>
        <w:tc>
          <w:tcPr>
            <w:tcW w:w="713" w:type="pct"/>
            <w:vMerge/>
            <w:shd w:val="clear" w:color="auto" w:fill="auto"/>
            <w:vAlign w:val="center"/>
          </w:tcPr>
          <w:p w:rsidR="000A39FF" w:rsidRPr="008467A1" w:rsidRDefault="000A39FF" w:rsidP="003E4293">
            <w:pPr>
              <w:spacing w:after="0" w:line="240" w:lineRule="auto"/>
              <w:rPr>
                <w:rFonts w:eastAsia="Times New Roman" w:cs="Times New Roman"/>
                <w:sz w:val="22"/>
                <w:lang w:eastAsia="cs-CZ"/>
              </w:rPr>
            </w:pPr>
          </w:p>
        </w:tc>
        <w:tc>
          <w:tcPr>
            <w:tcW w:w="1501" w:type="pct"/>
            <w:gridSpan w:val="2"/>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Návaznost k podmínkám podle nařízení vlády č. 48/2017 Sb.</w:t>
            </w:r>
          </w:p>
        </w:tc>
        <w:tc>
          <w:tcPr>
            <w:tcW w:w="2786" w:type="pct"/>
            <w:shd w:val="clear" w:color="auto" w:fill="auto"/>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Příloha č. 2 odst. 7 písm. a)</w:t>
            </w:r>
            <w:r>
              <w:rPr>
                <w:rFonts w:eastAsia="Times New Roman" w:cs="Times New Roman"/>
                <w:sz w:val="22"/>
                <w:lang w:eastAsia="cs-CZ"/>
              </w:rPr>
              <w:t xml:space="preserve"> (DZES 7a)</w:t>
            </w:r>
          </w:p>
        </w:tc>
      </w:tr>
      <w:tr w:rsidR="000A39FF" w:rsidRPr="008467A1" w:rsidTr="003E4293">
        <w:trPr>
          <w:jc w:val="center"/>
        </w:trPr>
        <w:tc>
          <w:tcPr>
            <w:tcW w:w="713" w:type="pct"/>
            <w:vMerge w:val="restar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b/>
                <w:bCs/>
                <w:sz w:val="22"/>
                <w:lang w:eastAsia="cs-CZ"/>
              </w:rPr>
              <w:t>Standard 8 odst. 10</w:t>
            </w:r>
            <w:r w:rsidRPr="008467A1">
              <w:rPr>
                <w:rFonts w:eastAsia="Times New Roman" w:cs="Times New Roman"/>
                <w:sz w:val="22"/>
                <w:lang w:eastAsia="cs-CZ"/>
              </w:rPr>
              <w:t xml:space="preserve"> </w:t>
            </w:r>
          </w:p>
        </w:tc>
        <w:tc>
          <w:tcPr>
            <w:tcW w:w="643" w:type="pct"/>
            <w:vMerge w:val="restar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Rozsah</w:t>
            </w: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Malý</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Řez dřevin v době od 1. 4. do 31. 10. byl proveden u 1 krajinného prvku.</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Řez dřevin v době od 1. 4. do 31. 10. byl proveden u 2 krajinných prvků.</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Velký</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Řez dřevin v době od 1. 4. do 31. 10. proveden u 3 a více krajinných prvků.</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Závažnost</w:t>
            </w: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Malá</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heme="minorHAnsi"/>
                <w:sz w:val="22"/>
                <w:lang w:eastAsia="cs-CZ"/>
              </w:rPr>
            </w:pPr>
            <w:r w:rsidRPr="008467A1">
              <w:rPr>
                <w:rFonts w:eastAsia="Times New Roman" w:cstheme="minorHAnsi"/>
                <w:sz w:val="22"/>
                <w:lang w:eastAsia="cs-CZ"/>
              </w:rPr>
              <w:t>x</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Střední</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Arial"/>
                <w:color w:val="000000" w:themeColor="text1"/>
                <w:sz w:val="22"/>
                <w:lang w:eastAsia="cs-CZ"/>
              </w:rPr>
              <w:t>Řez dřevin byl proveden v době od 31. 3. do 1. 11. osobou bez osvědčení.</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Velká</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x</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restar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Trvalost</w:t>
            </w: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Odstranitelná</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x</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64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858" w:type="pct"/>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Neodstranitelná</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sz w:val="22"/>
              </w:rPr>
              <w:t>Neodstranitelné porušení.</w:t>
            </w:r>
          </w:p>
        </w:tc>
      </w:tr>
      <w:tr w:rsidR="000A39FF" w:rsidRPr="008467A1" w:rsidTr="003E4293">
        <w:trPr>
          <w:jc w:val="center"/>
        </w:trPr>
        <w:tc>
          <w:tcPr>
            <w:tcW w:w="713" w:type="pct"/>
            <w:vMerge/>
            <w:vAlign w:val="center"/>
            <w:hideMark/>
          </w:tcPr>
          <w:p w:rsidR="000A39FF" w:rsidRPr="008467A1" w:rsidRDefault="000A39FF" w:rsidP="003E4293">
            <w:pPr>
              <w:spacing w:after="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hideMark/>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Přímé nebezpečí pro lidské zdraví nebo zdraví zvířat</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Ne.</w:t>
            </w:r>
          </w:p>
        </w:tc>
      </w:tr>
      <w:tr w:rsidR="000A39FF" w:rsidRPr="008467A1" w:rsidTr="003E4293">
        <w:trPr>
          <w:jc w:val="center"/>
        </w:trPr>
        <w:tc>
          <w:tcPr>
            <w:tcW w:w="713" w:type="pct"/>
            <w:vMerge/>
            <w:vAlign w:val="center"/>
          </w:tcPr>
          <w:p w:rsidR="000A39FF" w:rsidRPr="008467A1" w:rsidRDefault="000A39FF" w:rsidP="003E4293">
            <w:pPr>
              <w:spacing w:after="0" w:line="240" w:lineRule="auto"/>
              <w:rPr>
                <w:rFonts w:eastAsia="Times New Roman" w:cs="Times New Roman"/>
                <w:sz w:val="22"/>
                <w:lang w:eastAsia="cs-CZ"/>
              </w:rPr>
            </w:pPr>
          </w:p>
        </w:tc>
        <w:tc>
          <w:tcPr>
            <w:tcW w:w="1501" w:type="pct"/>
            <w:gridSpan w:val="2"/>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Návaznost k podmínkám podle nařízení vlády č. 48/2017 Sb.</w:t>
            </w:r>
          </w:p>
        </w:tc>
        <w:tc>
          <w:tcPr>
            <w:tcW w:w="2786" w:type="pct"/>
            <w:tcMar>
              <w:top w:w="30" w:type="dxa"/>
              <w:left w:w="45" w:type="dxa"/>
              <w:bottom w:w="30" w:type="dxa"/>
              <w:right w:w="45" w:type="dxa"/>
            </w:tcMar>
            <w:vAlign w:val="center"/>
          </w:tcPr>
          <w:p w:rsidR="000A39FF" w:rsidRPr="008467A1" w:rsidRDefault="000A39FF" w:rsidP="003E4293">
            <w:pPr>
              <w:spacing w:after="0" w:line="240" w:lineRule="auto"/>
              <w:rPr>
                <w:rFonts w:eastAsia="Times New Roman" w:cs="Times New Roman"/>
                <w:sz w:val="22"/>
                <w:lang w:eastAsia="cs-CZ"/>
              </w:rPr>
            </w:pPr>
            <w:r w:rsidRPr="008467A1">
              <w:rPr>
                <w:rFonts w:eastAsia="Times New Roman" w:cs="Times New Roman"/>
                <w:sz w:val="22"/>
                <w:lang w:eastAsia="cs-CZ"/>
              </w:rPr>
              <w:t>Příloha č. 2 odst. 7 písm. b)</w:t>
            </w:r>
            <w:r>
              <w:rPr>
                <w:rFonts w:eastAsia="Times New Roman" w:cs="Times New Roman"/>
                <w:sz w:val="22"/>
                <w:lang w:eastAsia="cs-CZ"/>
              </w:rPr>
              <w:t xml:space="preserve">  (DZES 7b)</w:t>
            </w:r>
          </w:p>
        </w:tc>
      </w:tr>
    </w:tbl>
    <w:p w:rsidR="000A39FF" w:rsidRDefault="000A39FF" w:rsidP="00DC1E5D"/>
    <w:p w:rsidR="000A39FF" w:rsidRDefault="000A39FF" w:rsidP="00DC1E5D">
      <w:pPr>
        <w:pStyle w:val="Nadpis1"/>
      </w:pPr>
    </w:p>
    <w:p w:rsidR="000A39FF" w:rsidRDefault="000A39FF">
      <w:pPr>
        <w:rPr>
          <w:rFonts w:eastAsia="Times New Roman" w:cs="Times New Roman"/>
          <w:bCs/>
          <w:color w:val="538135" w:themeColor="accent6" w:themeShade="BF"/>
          <w:kern w:val="32"/>
          <w:sz w:val="28"/>
          <w:szCs w:val="32"/>
        </w:rPr>
      </w:pPr>
      <w:r>
        <w:br w:type="page"/>
      </w:r>
    </w:p>
    <w:p w:rsidR="00DC1E5D" w:rsidRPr="00D63FB9" w:rsidRDefault="00DC1E5D" w:rsidP="00DC1E5D">
      <w:pPr>
        <w:pStyle w:val="Nadpis1"/>
      </w:pPr>
      <w:bookmarkStart w:id="44" w:name="_Toc116979303"/>
      <w:r w:rsidRPr="00E9622C">
        <w:t xml:space="preserve">DZES </w:t>
      </w:r>
      <w:r>
        <w:t>9</w:t>
      </w:r>
      <w:r w:rsidRPr="00E9622C">
        <w:t xml:space="preserve"> </w:t>
      </w:r>
      <w:r w:rsidRPr="00DC1E5D">
        <w:t>Zákaz přeměny nebo orby trvalých travních porostů označených jako environmentálně citlivé trvalé travní porosty</w:t>
      </w:r>
      <w:r>
        <w:t xml:space="preserve"> </w:t>
      </w:r>
      <w:r w:rsidRPr="00DC1E5D">
        <w:t>v lokalitách sítě Natura 2000</w:t>
      </w:r>
      <w:bookmarkEnd w:id="44"/>
    </w:p>
    <w:p w:rsidR="00CE29D2" w:rsidRDefault="00CE29D2" w:rsidP="00025DA7">
      <w:pPr>
        <w:rPr>
          <w:color w:val="538135" w:themeColor="accent6" w:themeShade="BF"/>
          <w:sz w:val="28"/>
          <w:szCs w:val="28"/>
        </w:rPr>
      </w:pPr>
    </w:p>
    <w:p w:rsidR="00025DA7" w:rsidRPr="00F7560B" w:rsidRDefault="00025DA7" w:rsidP="00025DA7">
      <w:pPr>
        <w:rPr>
          <w:color w:val="538135" w:themeColor="accent6" w:themeShade="BF"/>
          <w:sz w:val="28"/>
          <w:szCs w:val="28"/>
        </w:rPr>
      </w:pPr>
      <w:r w:rsidRPr="00F7560B">
        <w:rPr>
          <w:color w:val="538135" w:themeColor="accent6" w:themeShade="BF"/>
          <w:sz w:val="28"/>
          <w:szCs w:val="28"/>
        </w:rPr>
        <w:t>Podmínky standardu</w:t>
      </w:r>
    </w:p>
    <w:p w:rsidR="00CE29D2" w:rsidRPr="00CE29D2" w:rsidRDefault="00CE29D2" w:rsidP="00CE29D2">
      <w:pPr>
        <w:spacing w:before="144" w:after="144" w:line="247" w:lineRule="auto"/>
        <w:ind w:left="284" w:hanging="284"/>
        <w:jc w:val="both"/>
        <w:rPr>
          <w:rFonts w:eastAsia="Times New Roman" w:cs="Times New Roman"/>
          <w:szCs w:val="24"/>
          <w:lang w:eastAsia="cs-CZ"/>
        </w:rPr>
      </w:pPr>
      <w:r w:rsidRPr="00CE29D2">
        <w:rPr>
          <w:rFonts w:eastAsia="Times New Roman" w:cs="Times New Roman"/>
          <w:szCs w:val="24"/>
          <w:lang w:eastAsia="cs-CZ"/>
        </w:rPr>
        <w:t>1) Žadatel na ploše trvalého travního porostu</w:t>
      </w:r>
      <w:bookmarkStart w:id="45" w:name="_Hlk116479693"/>
      <w:r w:rsidRPr="00CE29D2">
        <w:rPr>
          <w:rFonts w:eastAsia="Times New Roman" w:cs="Times New Roman"/>
          <w:szCs w:val="24"/>
          <w:lang w:eastAsia="cs-CZ"/>
        </w:rPr>
        <w:t xml:space="preserve">, </w:t>
      </w:r>
      <w:bookmarkEnd w:id="45"/>
      <w:r w:rsidRPr="00CE29D2">
        <w:rPr>
          <w:rFonts w:eastAsia="Times New Roman" w:cs="Times New Roman"/>
          <w:szCs w:val="24"/>
          <w:lang w:eastAsia="cs-CZ"/>
        </w:rPr>
        <w:t>který se nachází ve vymezené oblasti Natura 2000, u jím užívaného dílu půdního bloku nezmění v evidenci využití půdy kulturu trvalý travní porost na některou z ostatních druhů zemědělské kultury, nebo neprovede na této ploše orbu.</w:t>
      </w:r>
    </w:p>
    <w:p w:rsidR="00CE29D2" w:rsidRPr="00CE29D2" w:rsidRDefault="00CE29D2" w:rsidP="00CE29D2">
      <w:pPr>
        <w:shd w:val="clear" w:color="auto" w:fill="FFFFFF"/>
        <w:spacing w:before="144" w:after="144" w:line="247" w:lineRule="auto"/>
        <w:ind w:left="284" w:hanging="284"/>
        <w:jc w:val="both"/>
        <w:rPr>
          <w:rFonts w:eastAsia="Times New Roman" w:cs="Arial"/>
          <w:szCs w:val="24"/>
          <w:lang w:eastAsia="cs-CZ"/>
        </w:rPr>
      </w:pPr>
      <w:r w:rsidRPr="00CE29D2">
        <w:rPr>
          <w:rFonts w:eastAsia="Times New Roman" w:cs="Times New Roman"/>
          <w:szCs w:val="24"/>
          <w:lang w:eastAsia="cs-CZ"/>
        </w:rPr>
        <w:t xml:space="preserve">2) </w:t>
      </w:r>
      <w:r w:rsidRPr="00CE29D2">
        <w:rPr>
          <w:rFonts w:eastAsia="Times New Roman" w:cs="Arial"/>
          <w:szCs w:val="24"/>
          <w:lang w:eastAsia="cs-CZ"/>
        </w:rPr>
        <w:t>O porušení podmínky standardu se nejedná v případě jednotlivé plochy menší nebo rovné 0,1 hektaru.</w:t>
      </w:r>
    </w:p>
    <w:p w:rsidR="00DC1E5D" w:rsidRPr="00DC1E5D" w:rsidRDefault="00DC1E5D" w:rsidP="00DC1E5D"/>
    <w:p w:rsidR="00CE29D2" w:rsidRDefault="00CE29D2" w:rsidP="00CE29D2">
      <w:pPr>
        <w:rPr>
          <w:color w:val="538135" w:themeColor="accent6" w:themeShade="BF"/>
          <w:sz w:val="28"/>
          <w:szCs w:val="28"/>
        </w:rPr>
      </w:pPr>
      <w:r w:rsidRPr="00973997">
        <w:rPr>
          <w:color w:val="538135" w:themeColor="accent6" w:themeShade="BF"/>
          <w:sz w:val="28"/>
          <w:szCs w:val="28"/>
        </w:rPr>
        <w:t>Návaznost pro ekoplatbu</w:t>
      </w:r>
    </w:p>
    <w:p w:rsidR="00CE29D2" w:rsidRDefault="00CE29D2" w:rsidP="00CE29D2">
      <w:pPr>
        <w:jc w:val="both"/>
      </w:pPr>
      <w:r>
        <w:t xml:space="preserve">ZEMĚDĚLSKÁ KULTURA TRVALÉ TRAVNÍ POROSTY (T) </w:t>
      </w:r>
    </w:p>
    <w:p w:rsidR="00DC1E5D" w:rsidRPr="00DC1E5D" w:rsidRDefault="00DC1E5D" w:rsidP="00DC1E5D"/>
    <w:p w:rsidR="000A39FF" w:rsidRPr="00025DA7" w:rsidRDefault="000A39FF" w:rsidP="000A39FF">
      <w:pPr>
        <w:rPr>
          <w:color w:val="538135" w:themeColor="accent6" w:themeShade="BF"/>
          <w:sz w:val="28"/>
          <w:szCs w:val="28"/>
        </w:rPr>
      </w:pPr>
      <w:r w:rsidRPr="00F7560B">
        <w:rPr>
          <w:color w:val="538135" w:themeColor="accent6" w:themeShade="BF"/>
          <w:sz w:val="28"/>
          <w:szCs w:val="28"/>
        </w:rPr>
        <w:t>Hodnotící tabulka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60"/>
        <w:gridCol w:w="1815"/>
        <w:gridCol w:w="5891"/>
      </w:tblGrid>
      <w:tr w:rsidR="000A39FF" w:rsidRPr="00CE29D2" w:rsidTr="003E4293">
        <w:trPr>
          <w:jc w:val="center"/>
        </w:trPr>
        <w:tc>
          <w:tcPr>
            <w:tcW w:w="750" w:type="pct"/>
            <w:vMerge w:val="restar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Rozsah</w:t>
            </w: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Malý</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color w:val="000000"/>
                <w:sz w:val="22"/>
                <w:lang w:eastAsia="cs-CZ"/>
              </w:rPr>
              <w:t>Součet ploch s porušením je do 1 hektaru včetně.</w:t>
            </w:r>
          </w:p>
        </w:tc>
      </w:tr>
      <w:tr w:rsidR="000A39FF" w:rsidRPr="00CE29D2" w:rsidTr="003E4293">
        <w:trPr>
          <w:jc w:val="center"/>
        </w:trPr>
        <w:tc>
          <w:tcPr>
            <w:tcW w:w="750" w:type="pct"/>
            <w:vMerge/>
            <w:vAlign w:val="center"/>
            <w:hideMark/>
          </w:tcPr>
          <w:p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Střední</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color w:val="000000"/>
                <w:sz w:val="22"/>
                <w:lang w:eastAsia="cs-CZ"/>
              </w:rPr>
              <w:t>Součet ploch s porušením je od 1 do 2 hektarů včetně.</w:t>
            </w:r>
          </w:p>
        </w:tc>
      </w:tr>
      <w:tr w:rsidR="000A39FF" w:rsidRPr="00CE29D2" w:rsidTr="003E4293">
        <w:trPr>
          <w:jc w:val="center"/>
        </w:trPr>
        <w:tc>
          <w:tcPr>
            <w:tcW w:w="750" w:type="pct"/>
            <w:vMerge/>
            <w:vAlign w:val="center"/>
            <w:hideMark/>
          </w:tcPr>
          <w:p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Velký</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color w:val="000000"/>
                <w:sz w:val="22"/>
                <w:lang w:eastAsia="cs-CZ"/>
              </w:rPr>
              <w:t>Součet ploch s porušením</w:t>
            </w:r>
            <w:r w:rsidRPr="00CE29D2">
              <w:rPr>
                <w:rFonts w:eastAsia="Times New Roman" w:cs="Times New Roman"/>
                <w:sz w:val="22"/>
                <w:lang w:eastAsia="cs-CZ"/>
              </w:rPr>
              <w:t xml:space="preserve"> </w:t>
            </w:r>
            <w:r w:rsidRPr="00CE29D2">
              <w:rPr>
                <w:rFonts w:eastAsia="Times New Roman" w:cs="Times New Roman"/>
                <w:color w:val="000000"/>
                <w:sz w:val="22"/>
                <w:lang w:eastAsia="cs-CZ"/>
              </w:rPr>
              <w:t>je nad 2 hektary.</w:t>
            </w:r>
          </w:p>
        </w:tc>
      </w:tr>
      <w:tr w:rsidR="000A39FF" w:rsidRPr="00CE29D2" w:rsidTr="003E4293">
        <w:trPr>
          <w:jc w:val="center"/>
        </w:trPr>
        <w:tc>
          <w:tcPr>
            <w:tcW w:w="750" w:type="pct"/>
            <w:vMerge w:val="restar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Závažnost</w:t>
            </w: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Malá</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Počet dílů půdního bloku s porušením je 1.</w:t>
            </w:r>
          </w:p>
        </w:tc>
      </w:tr>
      <w:tr w:rsidR="000A39FF" w:rsidRPr="00CE29D2" w:rsidTr="003E4293">
        <w:trPr>
          <w:jc w:val="center"/>
        </w:trPr>
        <w:tc>
          <w:tcPr>
            <w:tcW w:w="750" w:type="pct"/>
            <w:vMerge/>
            <w:vAlign w:val="center"/>
            <w:hideMark/>
          </w:tcPr>
          <w:p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Střední</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Počet dílů půdního bloku s porušením je 2.</w:t>
            </w:r>
          </w:p>
        </w:tc>
      </w:tr>
      <w:tr w:rsidR="000A39FF" w:rsidRPr="00CE29D2" w:rsidTr="003E4293">
        <w:trPr>
          <w:jc w:val="center"/>
        </w:trPr>
        <w:tc>
          <w:tcPr>
            <w:tcW w:w="750" w:type="pct"/>
            <w:vMerge/>
            <w:vAlign w:val="center"/>
            <w:hideMark/>
          </w:tcPr>
          <w:p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Velká</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Počet dílů půdního bloku s porušením je 3 a více.</w:t>
            </w:r>
          </w:p>
        </w:tc>
      </w:tr>
      <w:tr w:rsidR="000A39FF" w:rsidRPr="00CE29D2" w:rsidTr="003E4293">
        <w:trPr>
          <w:jc w:val="center"/>
        </w:trPr>
        <w:tc>
          <w:tcPr>
            <w:tcW w:w="750" w:type="pct"/>
            <w:vMerge w:val="restar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Trvalost</w:t>
            </w: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Odstranitelná</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x</w:t>
            </w:r>
          </w:p>
        </w:tc>
      </w:tr>
      <w:tr w:rsidR="000A39FF" w:rsidRPr="00CE29D2" w:rsidTr="003E4293">
        <w:trPr>
          <w:jc w:val="center"/>
        </w:trPr>
        <w:tc>
          <w:tcPr>
            <w:tcW w:w="750" w:type="pct"/>
            <w:vMerge/>
            <w:vAlign w:val="center"/>
            <w:hideMark/>
          </w:tcPr>
          <w:p w:rsidR="000A39FF" w:rsidRPr="00CE29D2" w:rsidRDefault="000A39FF" w:rsidP="003E4293">
            <w:pPr>
              <w:spacing w:after="0" w:line="240" w:lineRule="auto"/>
              <w:rPr>
                <w:rFonts w:eastAsia="Times New Roman" w:cs="Times New Roman"/>
                <w:sz w:val="22"/>
                <w:lang w:eastAsia="cs-CZ"/>
              </w:rPr>
            </w:pPr>
          </w:p>
        </w:tc>
        <w:tc>
          <w:tcPr>
            <w:tcW w:w="1001" w:type="pct"/>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Neodstranitelná</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Neodstranitelné porušení.</w:t>
            </w:r>
          </w:p>
        </w:tc>
      </w:tr>
      <w:tr w:rsidR="000A39FF" w:rsidRPr="00CE29D2" w:rsidTr="003E4293">
        <w:trPr>
          <w:jc w:val="center"/>
        </w:trPr>
        <w:tc>
          <w:tcPr>
            <w:tcW w:w="1751" w:type="pct"/>
            <w:gridSpan w:val="2"/>
            <w:tcMar>
              <w:top w:w="30" w:type="dxa"/>
              <w:left w:w="45" w:type="dxa"/>
              <w:bottom w:w="30" w:type="dxa"/>
              <w:right w:w="45" w:type="dxa"/>
            </w:tcMar>
            <w:vAlign w:val="center"/>
            <w:hideMark/>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Přímé nebezpečí pro lidské zdraví nebo zdraví zvířat</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Ne.</w:t>
            </w:r>
          </w:p>
        </w:tc>
      </w:tr>
      <w:tr w:rsidR="000A39FF" w:rsidRPr="00CE29D2" w:rsidTr="003E4293">
        <w:trPr>
          <w:jc w:val="center"/>
        </w:trPr>
        <w:tc>
          <w:tcPr>
            <w:tcW w:w="1751" w:type="pct"/>
            <w:gridSpan w:val="2"/>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Návaznost k podmínkám podle nařízení vlády č. 48/2017 Sb.</w:t>
            </w:r>
          </w:p>
        </w:tc>
        <w:tc>
          <w:tcPr>
            <w:tcW w:w="3249" w:type="pct"/>
            <w:tcMar>
              <w:top w:w="30" w:type="dxa"/>
              <w:left w:w="45" w:type="dxa"/>
              <w:bottom w:w="30" w:type="dxa"/>
              <w:right w:w="45" w:type="dxa"/>
            </w:tcMar>
            <w:vAlign w:val="center"/>
          </w:tcPr>
          <w:p w:rsidR="000A39FF" w:rsidRPr="00CE29D2" w:rsidRDefault="000A39FF" w:rsidP="003E4293">
            <w:pPr>
              <w:spacing w:after="0" w:line="240" w:lineRule="auto"/>
              <w:rPr>
                <w:rFonts w:eastAsia="Times New Roman" w:cs="Times New Roman"/>
                <w:sz w:val="22"/>
                <w:lang w:eastAsia="cs-CZ"/>
              </w:rPr>
            </w:pPr>
            <w:r w:rsidRPr="00CE29D2">
              <w:rPr>
                <w:rFonts w:eastAsia="Times New Roman" w:cs="Times New Roman"/>
                <w:sz w:val="22"/>
                <w:lang w:eastAsia="cs-CZ"/>
              </w:rPr>
              <w:t>x</w:t>
            </w:r>
          </w:p>
        </w:tc>
      </w:tr>
    </w:tbl>
    <w:p w:rsidR="000A39FF" w:rsidRPr="00DC1E5D" w:rsidRDefault="000A39FF" w:rsidP="000A39FF"/>
    <w:p w:rsidR="00DC1E5D" w:rsidRPr="00DC1E5D" w:rsidRDefault="00DC1E5D" w:rsidP="00DC1E5D"/>
    <w:p w:rsidR="00DC1E5D" w:rsidRDefault="00DC1E5D"/>
    <w:p w:rsidR="00DC1E5D" w:rsidRDefault="00DC1E5D"/>
    <w:p w:rsidR="00DC1E5D" w:rsidRDefault="00DC1E5D"/>
    <w:sectPr w:rsidR="00DC1E5D" w:rsidSect="003E3ADE">
      <w:footerReference w:type="default" r:id="rId9"/>
      <w:pgSz w:w="11906" w:h="16838"/>
      <w:pgMar w:top="1417" w:right="1417" w:bottom="1417" w:left="1417" w:header="70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D0" w:rsidRDefault="002E4DD0" w:rsidP="007E1D01">
      <w:pPr>
        <w:spacing w:after="0" w:line="240" w:lineRule="auto"/>
      </w:pPr>
      <w:r>
        <w:separator/>
      </w:r>
    </w:p>
  </w:endnote>
  <w:endnote w:type="continuationSeparator" w:id="0">
    <w:p w:rsidR="002E4DD0" w:rsidRDefault="002E4DD0" w:rsidP="007E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89432"/>
      <w:docPartObj>
        <w:docPartGallery w:val="Page Numbers (Bottom of Page)"/>
        <w:docPartUnique/>
      </w:docPartObj>
    </w:sdtPr>
    <w:sdtEndPr/>
    <w:sdtContent>
      <w:p w:rsidR="003E4293" w:rsidRDefault="003E4293">
        <w:pPr>
          <w:pStyle w:val="Zpat"/>
          <w:jc w:val="center"/>
        </w:pPr>
      </w:p>
      <w:p w:rsidR="003E4293" w:rsidRDefault="003E4293">
        <w:pPr>
          <w:pStyle w:val="Zpat"/>
          <w:jc w:val="center"/>
        </w:pPr>
        <w:r>
          <w:fldChar w:fldCharType="begin"/>
        </w:r>
        <w:r>
          <w:instrText>PAGE   \* MERGEFORMAT</w:instrText>
        </w:r>
        <w:r>
          <w:fldChar w:fldCharType="separate"/>
        </w:r>
        <w:r w:rsidR="00122C39">
          <w:rPr>
            <w:noProof/>
          </w:rPr>
          <w:t>26</w:t>
        </w:r>
        <w:r>
          <w:fldChar w:fldCharType="end"/>
        </w:r>
      </w:p>
    </w:sdtContent>
  </w:sdt>
  <w:p w:rsidR="003E4293" w:rsidRDefault="003E42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D0" w:rsidRDefault="002E4DD0" w:rsidP="007E1D01">
      <w:pPr>
        <w:spacing w:after="0" w:line="240" w:lineRule="auto"/>
      </w:pPr>
      <w:r>
        <w:separator/>
      </w:r>
    </w:p>
  </w:footnote>
  <w:footnote w:type="continuationSeparator" w:id="0">
    <w:p w:rsidR="002E4DD0" w:rsidRDefault="002E4DD0" w:rsidP="007E1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75pt" o:bullet="t">
        <v:imagedata r:id="rId1" o:title="art9F0C"/>
      </v:shape>
    </w:pict>
  </w:numPicBullet>
  <w:abstractNum w:abstractNumId="0" w15:restartNumberingAfterBreak="0">
    <w:nsid w:val="0EE92C99"/>
    <w:multiLevelType w:val="hybridMultilevel"/>
    <w:tmpl w:val="07EA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510FBE"/>
    <w:multiLevelType w:val="multilevel"/>
    <w:tmpl w:val="966E63AA"/>
    <w:lvl w:ilvl="0">
      <w:start w:val="1"/>
      <w:numFmt w:val="lowerLetter"/>
      <w:lvlText w:val="%1)"/>
      <w:lvlJc w:val="left"/>
      <w:pPr>
        <w:ind w:left="644" w:hanging="360"/>
      </w:pPr>
      <w:rPr>
        <w:b w:val="0"/>
        <w:bCs w:val="0"/>
        <w:color w:val="auto"/>
      </w:rPr>
    </w:lvl>
    <w:lvl w:ilvl="1">
      <w:start w:val="1"/>
      <w:numFmt w:val="lowerLetter"/>
      <w:lvlText w:val="%2)"/>
      <w:lvlJc w:val="left"/>
      <w:pPr>
        <w:ind w:left="5406" w:hanging="360"/>
      </w:pPr>
    </w:lvl>
    <w:lvl w:ilvl="2">
      <w:start w:val="1"/>
      <w:numFmt w:val="lowerRoman"/>
      <w:lvlText w:val="%3)"/>
      <w:lvlJc w:val="left"/>
      <w:pPr>
        <w:ind w:left="5766" w:hanging="360"/>
      </w:pPr>
    </w:lvl>
    <w:lvl w:ilvl="3">
      <w:start w:val="1"/>
      <w:numFmt w:val="decimal"/>
      <w:lvlText w:val="(%4)"/>
      <w:lvlJc w:val="left"/>
      <w:pPr>
        <w:ind w:left="6126" w:hanging="360"/>
      </w:pPr>
    </w:lvl>
    <w:lvl w:ilvl="4">
      <w:start w:val="1"/>
      <w:numFmt w:val="lowerLetter"/>
      <w:lvlText w:val="(%5)"/>
      <w:lvlJc w:val="left"/>
      <w:pPr>
        <w:ind w:left="6486" w:hanging="360"/>
      </w:pPr>
    </w:lvl>
    <w:lvl w:ilvl="5">
      <w:start w:val="1"/>
      <w:numFmt w:val="lowerRoman"/>
      <w:lvlText w:val="(%6)"/>
      <w:lvlJc w:val="left"/>
      <w:pPr>
        <w:ind w:left="6846" w:hanging="360"/>
      </w:pPr>
    </w:lvl>
    <w:lvl w:ilvl="6">
      <w:start w:val="1"/>
      <w:numFmt w:val="decimal"/>
      <w:lvlText w:val="%7."/>
      <w:lvlJc w:val="left"/>
      <w:pPr>
        <w:ind w:left="7206" w:hanging="360"/>
      </w:pPr>
    </w:lvl>
    <w:lvl w:ilvl="7">
      <w:start w:val="1"/>
      <w:numFmt w:val="lowerLetter"/>
      <w:lvlText w:val="%8."/>
      <w:lvlJc w:val="left"/>
      <w:pPr>
        <w:ind w:left="7566" w:hanging="360"/>
      </w:pPr>
    </w:lvl>
    <w:lvl w:ilvl="8">
      <w:start w:val="1"/>
      <w:numFmt w:val="lowerRoman"/>
      <w:lvlText w:val="%9."/>
      <w:lvlJc w:val="left"/>
      <w:pPr>
        <w:ind w:left="7926" w:hanging="360"/>
      </w:pPr>
    </w:lvl>
  </w:abstractNum>
  <w:abstractNum w:abstractNumId="2" w15:restartNumberingAfterBreak="0">
    <w:nsid w:val="12212227"/>
    <w:multiLevelType w:val="hybridMultilevel"/>
    <w:tmpl w:val="115EB566"/>
    <w:lvl w:ilvl="0" w:tplc="B14C508E">
      <w:start w:val="1"/>
      <w:numFmt w:val="bullet"/>
      <w:lvlText w:val=""/>
      <w:lvlJc w:val="left"/>
      <w:pPr>
        <w:ind w:left="720" w:hanging="360"/>
      </w:pPr>
      <w:rPr>
        <w:rFonts w:ascii="Symbol" w:hAnsi="Symbol"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EC42A2"/>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5778B8"/>
    <w:multiLevelType w:val="hybridMultilevel"/>
    <w:tmpl w:val="9862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BF7ADB"/>
    <w:multiLevelType w:val="hybridMultilevel"/>
    <w:tmpl w:val="D0000DA0"/>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F554838"/>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B07E3D"/>
    <w:multiLevelType w:val="hybridMultilevel"/>
    <w:tmpl w:val="A99C694A"/>
    <w:lvl w:ilvl="0" w:tplc="AE9C2642">
      <w:start w:val="1"/>
      <w:numFmt w:val="bullet"/>
      <w:lvlText w:val=""/>
      <w:lvlJc w:val="left"/>
      <w:pPr>
        <w:ind w:left="644" w:hanging="360"/>
      </w:pPr>
      <w:rPr>
        <w:rFonts w:ascii="Symbol" w:hAnsi="Symbol"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801630"/>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410AE3"/>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C7C9D"/>
    <w:multiLevelType w:val="multilevel"/>
    <w:tmpl w:val="3AEE0D9C"/>
    <w:lvl w:ilvl="0">
      <w:start w:val="1"/>
      <w:numFmt w:val="decimal"/>
      <w:lvlText w:val="%1)"/>
      <w:lvlJc w:val="left"/>
      <w:pPr>
        <w:ind w:left="360" w:hanging="360"/>
      </w:pPr>
      <w:rPr>
        <w:b w:val="0"/>
        <w:bCs w:val="0"/>
        <w:color w:val="auto"/>
      </w:rPr>
    </w:lvl>
    <w:lvl w:ilvl="1">
      <w:start w:val="1"/>
      <w:numFmt w:val="lowerLetter"/>
      <w:lvlText w:val="%2)"/>
      <w:lvlJc w:val="left"/>
      <w:pPr>
        <w:ind w:left="36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730F26"/>
    <w:multiLevelType w:val="multilevel"/>
    <w:tmpl w:val="05CA77FC"/>
    <w:lvl w:ilvl="0">
      <w:start w:val="1"/>
      <w:numFmt w:val="bullet"/>
      <w:lvlText w:val=""/>
      <w:lvlPicBulletId w:val="0"/>
      <w:lvlJc w:val="left"/>
      <w:pPr>
        <w:ind w:left="1014" w:hanging="360"/>
      </w:pPr>
      <w:rPr>
        <w:rFonts w:ascii="Symbol" w:hAnsi="Symbol" w:hint="default"/>
        <w:color w:val="auto"/>
        <w:sz w:val="28"/>
        <w:szCs w:val="28"/>
      </w:rPr>
    </w:lvl>
    <w:lvl w:ilvl="1">
      <w:start w:val="1"/>
      <w:numFmt w:val="bullet"/>
      <w:lvlText w:val="o"/>
      <w:lvlJc w:val="left"/>
      <w:pPr>
        <w:ind w:left="1734" w:hanging="360"/>
      </w:pPr>
      <w:rPr>
        <w:rFonts w:ascii="Courier New" w:hAnsi="Courier New"/>
      </w:rPr>
    </w:lvl>
    <w:lvl w:ilvl="2">
      <w:start w:val="1"/>
      <w:numFmt w:val="bullet"/>
      <w:lvlText w:val=""/>
      <w:lvlJc w:val="left"/>
      <w:pPr>
        <w:ind w:left="2454" w:hanging="180"/>
      </w:pPr>
      <w:rPr>
        <w:rFonts w:ascii="Wingdings" w:hAnsi="Wingdings"/>
      </w:r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2" w15:restartNumberingAfterBreak="0">
    <w:nsid w:val="383B65C1"/>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005658"/>
    <w:multiLevelType w:val="multilevel"/>
    <w:tmpl w:val="242AE46C"/>
    <w:lvl w:ilvl="0">
      <w:start w:val="1"/>
      <w:numFmt w:val="bullet"/>
      <w:lvlText w:val="o"/>
      <w:lvlJc w:val="left"/>
      <w:pPr>
        <w:ind w:left="1374" w:hanging="360"/>
      </w:pPr>
      <w:rPr>
        <w:rFonts w:ascii="Courier New" w:hAnsi="Courier New" w:cs="Courier New" w:hint="default"/>
        <w:color w:val="auto"/>
        <w:sz w:val="18"/>
        <w:szCs w:val="18"/>
      </w:rPr>
    </w:lvl>
    <w:lvl w:ilvl="1">
      <w:start w:val="1"/>
      <w:numFmt w:val="bullet"/>
      <w:lvlText w:val="o"/>
      <w:lvlJc w:val="left"/>
      <w:pPr>
        <w:ind w:left="2094" w:hanging="360"/>
      </w:pPr>
      <w:rPr>
        <w:rFonts w:ascii="Courier New" w:hAnsi="Courier New"/>
      </w:rPr>
    </w:lvl>
    <w:lvl w:ilvl="2">
      <w:start w:val="1"/>
      <w:numFmt w:val="bullet"/>
      <w:lvlText w:val=""/>
      <w:lvlJc w:val="left"/>
      <w:pPr>
        <w:ind w:left="2814" w:hanging="180"/>
      </w:pPr>
      <w:rPr>
        <w:rFonts w:ascii="Wingdings" w:hAnsi="Wingdings"/>
      </w:rPr>
    </w:lvl>
    <w:lvl w:ilvl="3">
      <w:start w:val="1"/>
      <w:numFmt w:val="decimal"/>
      <w:lvlText w:val="%4."/>
      <w:lvlJc w:val="left"/>
      <w:pPr>
        <w:tabs>
          <w:tab w:val="num" w:pos="3534"/>
        </w:tabs>
        <w:ind w:left="3534" w:hanging="360"/>
      </w:pPr>
    </w:lvl>
    <w:lvl w:ilvl="4">
      <w:start w:val="1"/>
      <w:numFmt w:val="lowerLetter"/>
      <w:lvlText w:val="%5."/>
      <w:lvlJc w:val="left"/>
      <w:pPr>
        <w:tabs>
          <w:tab w:val="num" w:pos="4254"/>
        </w:tabs>
        <w:ind w:left="4254" w:hanging="360"/>
      </w:pPr>
    </w:lvl>
    <w:lvl w:ilvl="5">
      <w:start w:val="1"/>
      <w:numFmt w:val="lowerRoman"/>
      <w:lvlText w:val="%6."/>
      <w:lvlJc w:val="right"/>
      <w:pPr>
        <w:tabs>
          <w:tab w:val="num" w:pos="4974"/>
        </w:tabs>
        <w:ind w:left="4974" w:hanging="180"/>
      </w:pPr>
    </w:lvl>
    <w:lvl w:ilvl="6">
      <w:start w:val="1"/>
      <w:numFmt w:val="decimal"/>
      <w:lvlText w:val="%7."/>
      <w:lvlJc w:val="left"/>
      <w:pPr>
        <w:tabs>
          <w:tab w:val="num" w:pos="5694"/>
        </w:tabs>
        <w:ind w:left="5694" w:hanging="360"/>
      </w:pPr>
    </w:lvl>
    <w:lvl w:ilvl="7">
      <w:start w:val="1"/>
      <w:numFmt w:val="lowerLetter"/>
      <w:lvlText w:val="%8."/>
      <w:lvlJc w:val="left"/>
      <w:pPr>
        <w:tabs>
          <w:tab w:val="num" w:pos="6414"/>
        </w:tabs>
        <w:ind w:left="6414" w:hanging="360"/>
      </w:pPr>
    </w:lvl>
    <w:lvl w:ilvl="8">
      <w:start w:val="1"/>
      <w:numFmt w:val="lowerRoman"/>
      <w:lvlText w:val="%9."/>
      <w:lvlJc w:val="right"/>
      <w:pPr>
        <w:tabs>
          <w:tab w:val="num" w:pos="7134"/>
        </w:tabs>
        <w:ind w:left="7134" w:hanging="180"/>
      </w:pPr>
    </w:lvl>
  </w:abstractNum>
  <w:abstractNum w:abstractNumId="14" w15:restartNumberingAfterBreak="0">
    <w:nsid w:val="3FE04305"/>
    <w:multiLevelType w:val="hybridMultilevel"/>
    <w:tmpl w:val="87929162"/>
    <w:lvl w:ilvl="0" w:tplc="FBCC6E38">
      <w:start w:val="1"/>
      <w:numFmt w:val="bullet"/>
      <w:lvlText w:val="o"/>
      <w:lvlJc w:val="left"/>
      <w:pPr>
        <w:ind w:left="1425" w:hanging="360"/>
      </w:pPr>
      <w:rPr>
        <w:rFonts w:ascii="Courier New" w:hAnsi="Courier New" w:cs="Courier New" w:hint="default"/>
        <w:color w:val="538135" w:themeColor="accent6" w:themeShade="BF"/>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428A5993"/>
    <w:multiLevelType w:val="hybridMultilevel"/>
    <w:tmpl w:val="CA4AFC46"/>
    <w:lvl w:ilvl="0" w:tplc="A8C4F198">
      <w:start w:val="1"/>
      <w:numFmt w:val="bullet"/>
      <w:lvlText w:val=""/>
      <w:lvlJc w:val="left"/>
      <w:pPr>
        <w:ind w:left="928" w:hanging="360"/>
      </w:pPr>
      <w:rPr>
        <w:rFonts w:ascii="Symbol" w:hAnsi="Symbol" w:hint="default"/>
        <w:color w:val="538135" w:themeColor="accent6" w:themeShade="BF"/>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6" w15:restartNumberingAfterBreak="0">
    <w:nsid w:val="4C674D7B"/>
    <w:multiLevelType w:val="hybridMultilevel"/>
    <w:tmpl w:val="07EA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4A410F"/>
    <w:multiLevelType w:val="hybridMultilevel"/>
    <w:tmpl w:val="35E4ECDC"/>
    <w:lvl w:ilvl="0" w:tplc="36C0B5E8">
      <w:start w:val="1"/>
      <w:numFmt w:val="lowerLetter"/>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527761E3"/>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AF15DA"/>
    <w:multiLevelType w:val="hybridMultilevel"/>
    <w:tmpl w:val="07EA0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3941FA"/>
    <w:multiLevelType w:val="hybridMultilevel"/>
    <w:tmpl w:val="BC4AF76A"/>
    <w:lvl w:ilvl="0" w:tplc="787A7BCC">
      <w:start w:val="1"/>
      <w:numFmt w:val="bullet"/>
      <w:lvlText w:val=""/>
      <w:lvlPicBulletId w:val="0"/>
      <w:lvlJc w:val="left"/>
      <w:pPr>
        <w:ind w:left="644" w:hanging="360"/>
      </w:pPr>
      <w:rPr>
        <w:rFonts w:ascii="Symbol" w:hAnsi="Symbol" w:hint="default"/>
        <w:color w:val="auto"/>
        <w:sz w:val="28"/>
        <w:szCs w:val="2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C9E5D2A"/>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9A2ABB"/>
    <w:multiLevelType w:val="hybridMultilevel"/>
    <w:tmpl w:val="98628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B2425F"/>
    <w:multiLevelType w:val="hybridMultilevel"/>
    <w:tmpl w:val="1E7279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2B2B42"/>
    <w:multiLevelType w:val="hybridMultilevel"/>
    <w:tmpl w:val="6226E3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810FD9"/>
    <w:multiLevelType w:val="hybridMultilevel"/>
    <w:tmpl w:val="71FA23DA"/>
    <w:lvl w:ilvl="0" w:tplc="04050003">
      <w:start w:val="1"/>
      <w:numFmt w:val="bullet"/>
      <w:lvlText w:val="o"/>
      <w:lvlJc w:val="left"/>
      <w:pPr>
        <w:ind w:left="720" w:hanging="360"/>
      </w:pPr>
      <w:rPr>
        <w:rFonts w:ascii="Courier New" w:hAnsi="Courier New" w:cs="Courier New"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071EB1"/>
    <w:multiLevelType w:val="hybridMultilevel"/>
    <w:tmpl w:val="5322CC2E"/>
    <w:lvl w:ilvl="0" w:tplc="036222D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530B71"/>
    <w:multiLevelType w:val="hybridMultilevel"/>
    <w:tmpl w:val="A96AB0DE"/>
    <w:lvl w:ilvl="0" w:tplc="787A7BCC">
      <w:start w:val="1"/>
      <w:numFmt w:val="bullet"/>
      <w:lvlText w:val=""/>
      <w:lvlPicBulletId w:val="0"/>
      <w:lvlJc w:val="left"/>
      <w:pPr>
        <w:ind w:left="720" w:hanging="360"/>
      </w:pPr>
      <w:rPr>
        <w:rFonts w:ascii="Symbol" w:hAnsi="Symbol" w:hint="default"/>
        <w:color w:val="auto"/>
        <w:sz w:val="28"/>
        <w:szCs w:val="2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FB41608"/>
    <w:multiLevelType w:val="hybridMultilevel"/>
    <w:tmpl w:val="38A47498"/>
    <w:lvl w:ilvl="0" w:tplc="4888F726">
      <w:start w:val="1"/>
      <w:numFmt w:val="decimal"/>
      <w:lvlText w:val="%1."/>
      <w:lvlJc w:val="left"/>
      <w:pPr>
        <w:ind w:left="405" w:hanging="360"/>
      </w:pPr>
      <w:rPr>
        <w:rFonts w:hint="default"/>
      </w:rPr>
    </w:lvl>
    <w:lvl w:ilvl="1" w:tplc="04050019">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9" w15:restartNumberingAfterBreak="0">
    <w:nsid w:val="74651B1D"/>
    <w:multiLevelType w:val="hybridMultilevel"/>
    <w:tmpl w:val="68DE8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4"/>
  </w:num>
  <w:num w:numId="3">
    <w:abstractNumId w:val="29"/>
  </w:num>
  <w:num w:numId="4">
    <w:abstractNumId w:val="20"/>
  </w:num>
  <w:num w:numId="5">
    <w:abstractNumId w:val="11"/>
  </w:num>
  <w:num w:numId="6">
    <w:abstractNumId w:val="7"/>
  </w:num>
  <w:num w:numId="7">
    <w:abstractNumId w:val="15"/>
  </w:num>
  <w:num w:numId="8">
    <w:abstractNumId w:val="13"/>
  </w:num>
  <w:num w:numId="9">
    <w:abstractNumId w:val="2"/>
  </w:num>
  <w:num w:numId="10">
    <w:abstractNumId w:val="25"/>
  </w:num>
  <w:num w:numId="11">
    <w:abstractNumId w:val="14"/>
  </w:num>
  <w:num w:numId="12">
    <w:abstractNumId w:val="9"/>
  </w:num>
  <w:num w:numId="13">
    <w:abstractNumId w:val="18"/>
  </w:num>
  <w:num w:numId="14">
    <w:abstractNumId w:val="19"/>
  </w:num>
  <w:num w:numId="15">
    <w:abstractNumId w:val="4"/>
  </w:num>
  <w:num w:numId="16">
    <w:abstractNumId w:val="10"/>
  </w:num>
  <w:num w:numId="17">
    <w:abstractNumId w:val="1"/>
  </w:num>
  <w:num w:numId="18">
    <w:abstractNumId w:val="17"/>
  </w:num>
  <w:num w:numId="19">
    <w:abstractNumId w:val="27"/>
  </w:num>
  <w:num w:numId="20">
    <w:abstractNumId w:val="23"/>
  </w:num>
  <w:num w:numId="21">
    <w:abstractNumId w:val="6"/>
  </w:num>
  <w:num w:numId="22">
    <w:abstractNumId w:val="8"/>
  </w:num>
  <w:num w:numId="23">
    <w:abstractNumId w:val="22"/>
  </w:num>
  <w:num w:numId="24">
    <w:abstractNumId w:val="3"/>
  </w:num>
  <w:num w:numId="25">
    <w:abstractNumId w:val="12"/>
  </w:num>
  <w:num w:numId="26">
    <w:abstractNumId w:val="21"/>
  </w:num>
  <w:num w:numId="27">
    <w:abstractNumId w:val="16"/>
  </w:num>
  <w:num w:numId="28">
    <w:abstractNumId w:val="5"/>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F1"/>
    <w:rsid w:val="00013B57"/>
    <w:rsid w:val="00025DA7"/>
    <w:rsid w:val="00037F83"/>
    <w:rsid w:val="000A39FF"/>
    <w:rsid w:val="000F438B"/>
    <w:rsid w:val="00121C55"/>
    <w:rsid w:val="00122C39"/>
    <w:rsid w:val="00147AF4"/>
    <w:rsid w:val="001704D5"/>
    <w:rsid w:val="001B45A6"/>
    <w:rsid w:val="001E106F"/>
    <w:rsid w:val="002B691B"/>
    <w:rsid w:val="002C43BD"/>
    <w:rsid w:val="002E4DD0"/>
    <w:rsid w:val="00321B1F"/>
    <w:rsid w:val="00325ED9"/>
    <w:rsid w:val="003B4838"/>
    <w:rsid w:val="003E3ADE"/>
    <w:rsid w:val="003E4293"/>
    <w:rsid w:val="00402244"/>
    <w:rsid w:val="004110D3"/>
    <w:rsid w:val="004926CF"/>
    <w:rsid w:val="004B763D"/>
    <w:rsid w:val="004C6B80"/>
    <w:rsid w:val="004E3FFB"/>
    <w:rsid w:val="0056453C"/>
    <w:rsid w:val="005E08E7"/>
    <w:rsid w:val="00605232"/>
    <w:rsid w:val="0060746E"/>
    <w:rsid w:val="00644767"/>
    <w:rsid w:val="0067062F"/>
    <w:rsid w:val="006D4C2A"/>
    <w:rsid w:val="006E7C49"/>
    <w:rsid w:val="006F4ED2"/>
    <w:rsid w:val="007A2C0B"/>
    <w:rsid w:val="007A447D"/>
    <w:rsid w:val="007B0FD2"/>
    <w:rsid w:val="007B37CA"/>
    <w:rsid w:val="007E1D01"/>
    <w:rsid w:val="00812BBF"/>
    <w:rsid w:val="00821B4D"/>
    <w:rsid w:val="00825081"/>
    <w:rsid w:val="008362BF"/>
    <w:rsid w:val="008467A1"/>
    <w:rsid w:val="00861814"/>
    <w:rsid w:val="008946AB"/>
    <w:rsid w:val="008C6BCD"/>
    <w:rsid w:val="00902087"/>
    <w:rsid w:val="00902F00"/>
    <w:rsid w:val="00973997"/>
    <w:rsid w:val="00984CD8"/>
    <w:rsid w:val="009A6629"/>
    <w:rsid w:val="00A13828"/>
    <w:rsid w:val="00A23C88"/>
    <w:rsid w:val="00A35CD6"/>
    <w:rsid w:val="00A77A2C"/>
    <w:rsid w:val="00A86DF0"/>
    <w:rsid w:val="00AD3154"/>
    <w:rsid w:val="00AE40C9"/>
    <w:rsid w:val="00B2193E"/>
    <w:rsid w:val="00B3581A"/>
    <w:rsid w:val="00B362CF"/>
    <w:rsid w:val="00B41AEE"/>
    <w:rsid w:val="00B75F0B"/>
    <w:rsid w:val="00BA13BC"/>
    <w:rsid w:val="00BE6C5F"/>
    <w:rsid w:val="00C239A3"/>
    <w:rsid w:val="00CA1FF1"/>
    <w:rsid w:val="00CA2B7D"/>
    <w:rsid w:val="00CA4A05"/>
    <w:rsid w:val="00CD2B96"/>
    <w:rsid w:val="00CE1134"/>
    <w:rsid w:val="00CE29D2"/>
    <w:rsid w:val="00CF303B"/>
    <w:rsid w:val="00D200B6"/>
    <w:rsid w:val="00D20154"/>
    <w:rsid w:val="00DA57B4"/>
    <w:rsid w:val="00DB4CB2"/>
    <w:rsid w:val="00DB4F83"/>
    <w:rsid w:val="00DC1E5D"/>
    <w:rsid w:val="00E30DA3"/>
    <w:rsid w:val="00E424D2"/>
    <w:rsid w:val="00E562E9"/>
    <w:rsid w:val="00E7092A"/>
    <w:rsid w:val="00E81BCE"/>
    <w:rsid w:val="00E91BC5"/>
    <w:rsid w:val="00ED7C34"/>
    <w:rsid w:val="00EE5B58"/>
    <w:rsid w:val="00EF5A1E"/>
    <w:rsid w:val="00F14161"/>
    <w:rsid w:val="00F53241"/>
    <w:rsid w:val="00F72E3B"/>
    <w:rsid w:val="00F7560B"/>
    <w:rsid w:val="00F757F1"/>
    <w:rsid w:val="00F93F51"/>
    <w:rsid w:val="00F969A9"/>
    <w:rsid w:val="00FB740E"/>
    <w:rsid w:val="00FC032E"/>
    <w:rsid w:val="00FD2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EA4E"/>
  <w15:chartTrackingRefBased/>
  <w15:docId w15:val="{0017A255-1FFE-44EE-813A-57D79F34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DA3"/>
    <w:rPr>
      <w:rFonts w:ascii="Gill Sans MT" w:hAnsi="Gill Sans MT"/>
      <w:sz w:val="24"/>
    </w:rPr>
  </w:style>
  <w:style w:type="paragraph" w:styleId="Nadpis1">
    <w:name w:val="heading 1"/>
    <w:basedOn w:val="Normln"/>
    <w:next w:val="Normln"/>
    <w:link w:val="Nadpis1Char"/>
    <w:uiPriority w:val="9"/>
    <w:qFormat/>
    <w:rsid w:val="00E7092A"/>
    <w:pPr>
      <w:keepNext/>
      <w:spacing w:before="120" w:after="120" w:line="240" w:lineRule="auto"/>
      <w:outlineLvl w:val="0"/>
    </w:pPr>
    <w:rPr>
      <w:rFonts w:eastAsia="Times New Roman" w:cs="Times New Roman"/>
      <w:bCs/>
      <w:color w:val="538135" w:themeColor="accent6" w:themeShade="BF"/>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092A"/>
    <w:rPr>
      <w:rFonts w:ascii="Gill Sans MT" w:eastAsia="Times New Roman" w:hAnsi="Gill Sans MT" w:cs="Times New Roman"/>
      <w:bCs/>
      <w:color w:val="538135" w:themeColor="accent6" w:themeShade="BF"/>
      <w:kern w:val="32"/>
      <w:sz w:val="28"/>
      <w:szCs w:val="32"/>
    </w:rPr>
  </w:style>
  <w:style w:type="paragraph" w:styleId="Zhlav">
    <w:name w:val="header"/>
    <w:basedOn w:val="Normln"/>
    <w:link w:val="ZhlavChar"/>
    <w:uiPriority w:val="99"/>
    <w:unhideWhenUsed/>
    <w:rsid w:val="007E1D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1D01"/>
  </w:style>
  <w:style w:type="paragraph" w:styleId="Zpat">
    <w:name w:val="footer"/>
    <w:basedOn w:val="Normln"/>
    <w:link w:val="ZpatChar"/>
    <w:uiPriority w:val="99"/>
    <w:unhideWhenUsed/>
    <w:rsid w:val="007E1D01"/>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D01"/>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A447D"/>
    <w:pPr>
      <w:ind w:left="720"/>
      <w:contextualSpacing/>
    </w:pPr>
  </w:style>
  <w:style w:type="paragraph" w:styleId="Nadpisobsahu">
    <w:name w:val="TOC Heading"/>
    <w:basedOn w:val="Nadpis1"/>
    <w:next w:val="Normln"/>
    <w:uiPriority w:val="39"/>
    <w:unhideWhenUsed/>
    <w:qFormat/>
    <w:rsid w:val="004110D3"/>
    <w:pPr>
      <w:keepLines/>
      <w:spacing w:before="240" w:after="0" w:line="259" w:lineRule="auto"/>
      <w:outlineLvl w:val="9"/>
    </w:pPr>
    <w:rPr>
      <w:rFonts w:asciiTheme="majorHAnsi" w:eastAsiaTheme="majorEastAsia" w:hAnsiTheme="majorHAnsi" w:cstheme="majorBidi"/>
      <w:bCs w:val="0"/>
      <w:color w:val="2F5496" w:themeColor="accent1" w:themeShade="BF"/>
      <w:kern w:val="0"/>
      <w:sz w:val="32"/>
      <w:lang w:eastAsia="cs-CZ"/>
    </w:rPr>
  </w:style>
  <w:style w:type="paragraph" w:styleId="Obsah1">
    <w:name w:val="toc 1"/>
    <w:basedOn w:val="Normln"/>
    <w:next w:val="Normln"/>
    <w:autoRedefine/>
    <w:uiPriority w:val="39"/>
    <w:unhideWhenUsed/>
    <w:rsid w:val="00F72E3B"/>
    <w:pPr>
      <w:tabs>
        <w:tab w:val="right" w:leader="dot" w:pos="9062"/>
      </w:tabs>
      <w:spacing w:after="100"/>
    </w:pPr>
  </w:style>
  <w:style w:type="character" w:styleId="Hypertextovodkaz">
    <w:name w:val="Hyperlink"/>
    <w:basedOn w:val="Standardnpsmoodstavce"/>
    <w:uiPriority w:val="99"/>
    <w:unhideWhenUsed/>
    <w:rsid w:val="004110D3"/>
    <w:rPr>
      <w:color w:val="0563C1" w:themeColor="hyperlink"/>
      <w:u w:val="single"/>
    </w:rPr>
  </w:style>
  <w:style w:type="paragraph" w:styleId="Textpoznpodarou">
    <w:name w:val="footnote text"/>
    <w:basedOn w:val="Normln"/>
    <w:link w:val="TextpoznpodarouChar"/>
    <w:uiPriority w:val="99"/>
    <w:semiHidden/>
    <w:unhideWhenUsed/>
    <w:rsid w:val="00025DA7"/>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025DA7"/>
    <w:rPr>
      <w:sz w:val="20"/>
      <w:szCs w:val="20"/>
    </w:rPr>
  </w:style>
  <w:style w:type="character" w:styleId="Znakapoznpodarou">
    <w:name w:val="footnote reference"/>
    <w:basedOn w:val="Standardnpsmoodstavce"/>
    <w:uiPriority w:val="99"/>
    <w:semiHidden/>
    <w:unhideWhenUsed/>
    <w:rsid w:val="00025DA7"/>
    <w:rPr>
      <w:vertAlign w:val="superscript"/>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902087"/>
    <w:rPr>
      <w:rFonts w:ascii="Gill Sans MT" w:hAnsi="Gill Sans MT"/>
      <w:sz w:val="24"/>
    </w:rPr>
  </w:style>
  <w:style w:type="character" w:styleId="Odkaznakoment">
    <w:name w:val="annotation reference"/>
    <w:basedOn w:val="Standardnpsmoodstavce"/>
    <w:uiPriority w:val="99"/>
    <w:semiHidden/>
    <w:unhideWhenUsed/>
    <w:rsid w:val="00E562E9"/>
    <w:rPr>
      <w:sz w:val="16"/>
      <w:szCs w:val="16"/>
    </w:rPr>
  </w:style>
  <w:style w:type="paragraph" w:styleId="Textkomente">
    <w:name w:val="annotation text"/>
    <w:basedOn w:val="Normln"/>
    <w:link w:val="TextkomenteChar"/>
    <w:uiPriority w:val="99"/>
    <w:unhideWhenUsed/>
    <w:rsid w:val="00E562E9"/>
    <w:pPr>
      <w:spacing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rsid w:val="00E562E9"/>
    <w:rPr>
      <w:sz w:val="20"/>
      <w:szCs w:val="20"/>
    </w:rPr>
  </w:style>
  <w:style w:type="table" w:styleId="Mkatabulky">
    <w:name w:val="Table Grid"/>
    <w:basedOn w:val="Normlntabulka"/>
    <w:uiPriority w:val="39"/>
    <w:rsid w:val="00E5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3E3ADE"/>
    <w:rPr>
      <w:rFonts w:ascii="Gill Sans MT" w:hAnsi="Gill Sans MT"/>
      <w:b/>
      <w:bCs/>
    </w:rPr>
  </w:style>
  <w:style w:type="character" w:customStyle="1" w:styleId="PedmtkomenteChar">
    <w:name w:val="Předmět komentáře Char"/>
    <w:basedOn w:val="TextkomenteChar"/>
    <w:link w:val="Pedmtkomente"/>
    <w:uiPriority w:val="99"/>
    <w:semiHidden/>
    <w:rsid w:val="003E3ADE"/>
    <w:rPr>
      <w:rFonts w:ascii="Gill Sans MT" w:hAnsi="Gill Sans MT"/>
      <w:b/>
      <w:bCs/>
      <w:sz w:val="20"/>
      <w:szCs w:val="20"/>
    </w:rPr>
  </w:style>
  <w:style w:type="paragraph" w:styleId="Textbubliny">
    <w:name w:val="Balloon Text"/>
    <w:basedOn w:val="Normln"/>
    <w:link w:val="TextbublinyChar"/>
    <w:uiPriority w:val="99"/>
    <w:semiHidden/>
    <w:unhideWhenUsed/>
    <w:rsid w:val="00CD2B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2B96"/>
    <w:rPr>
      <w:rFonts w:ascii="Segoe UI" w:hAnsi="Segoe UI" w:cs="Segoe UI"/>
      <w:sz w:val="18"/>
      <w:szCs w:val="18"/>
    </w:rPr>
  </w:style>
  <w:style w:type="paragraph" w:styleId="Revize">
    <w:name w:val="Revision"/>
    <w:hidden/>
    <w:uiPriority w:val="99"/>
    <w:semiHidden/>
    <w:rsid w:val="003E4293"/>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E9D9-6E73-407C-9C67-F49CFC9C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9685</Words>
  <Characters>57148</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Pechačová Pavla</dc:creator>
  <cp:keywords/>
  <dc:description/>
  <cp:lastModifiedBy>Haluzová Jana</cp:lastModifiedBy>
  <cp:revision>6</cp:revision>
  <cp:lastPrinted>2022-10-17T10:37:00Z</cp:lastPrinted>
  <dcterms:created xsi:type="dcterms:W3CDTF">2022-10-18T07:51:00Z</dcterms:created>
  <dcterms:modified xsi:type="dcterms:W3CDTF">2022-10-18T08:27:00Z</dcterms:modified>
</cp:coreProperties>
</file>