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B6" w:rsidRPr="00D71697" w:rsidRDefault="00D71697">
      <w:pPr>
        <w:rPr>
          <w:rFonts w:ascii="Arial" w:hAnsi="Arial" w:cs="Arial"/>
          <w:b/>
        </w:rPr>
      </w:pPr>
      <w:r w:rsidRPr="00D71697">
        <w:rPr>
          <w:rFonts w:ascii="Arial" w:hAnsi="Arial" w:cs="Arial"/>
          <w:b/>
        </w:rPr>
        <w:t xml:space="preserve">Dopad </w:t>
      </w:r>
      <w:r>
        <w:rPr>
          <w:rFonts w:ascii="Arial" w:hAnsi="Arial" w:cs="Arial"/>
          <w:b/>
        </w:rPr>
        <w:t>kompromisního návrhu počítání příspěvku EZFRV k oblasti životního prostředí a klima</w:t>
      </w:r>
    </w:p>
    <w:p w:rsidR="00D71697" w:rsidRDefault="00D71697"/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1480"/>
        <w:gridCol w:w="1480"/>
        <w:gridCol w:w="1480"/>
        <w:gridCol w:w="1480"/>
        <w:gridCol w:w="1480"/>
        <w:gridCol w:w="1480"/>
      </w:tblGrid>
      <w:tr w:rsidR="00D71697" w:rsidRPr="00D71697" w:rsidTr="00DA5DA9">
        <w:trPr>
          <w:trHeight w:val="290"/>
        </w:trPr>
        <w:tc>
          <w:tcPr>
            <w:tcW w:w="4940" w:type="dxa"/>
            <w:shd w:val="clear" w:color="auto" w:fill="auto"/>
            <w:noWrap/>
            <w:vAlign w:val="bottom"/>
          </w:tcPr>
          <w:p w:rsidR="00D71697" w:rsidRPr="00D71697" w:rsidRDefault="00D71697" w:rsidP="00D71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8880" w:type="dxa"/>
            <w:gridSpan w:val="6"/>
            <w:shd w:val="clear" w:color="auto" w:fill="auto"/>
            <w:noWrap/>
            <w:vAlign w:val="bottom"/>
          </w:tcPr>
          <w:p w:rsidR="00D71697" w:rsidRPr="00D71697" w:rsidRDefault="00D71697" w:rsidP="00D71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Varianty kofinancování</w:t>
            </w:r>
          </w:p>
        </w:tc>
      </w:tr>
      <w:tr w:rsidR="00D71697" w:rsidRPr="00D71697" w:rsidTr="00D71697">
        <w:trPr>
          <w:trHeight w:val="290"/>
        </w:trPr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Příspěvek SP SZP </w:t>
            </w:r>
            <w:r w:rsidR="00C34C1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(II. Pilíře)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 ŽP a klima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35%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35%+1,5%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35%+6,5%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45%+1,5%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50%+1,5%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60%</w:t>
            </w:r>
          </w:p>
        </w:tc>
      </w:tr>
      <w:tr w:rsidR="00D71697" w:rsidRPr="00D71697" w:rsidTr="00D71697">
        <w:trPr>
          <w:trHeight w:val="290"/>
        </w:trPr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 xml:space="preserve">návrh nařízení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(</w:t>
            </w:r>
            <w:r w:rsidR="00C34C10">
              <w:rPr>
                <w:rFonts w:ascii="Arial" w:eastAsia="Times New Roman" w:hAnsi="Arial" w:cs="Arial"/>
                <w:color w:val="000000"/>
                <w:lang w:eastAsia="cs-CZ"/>
              </w:rPr>
              <w:t xml:space="preserve">specifické cíle </w:t>
            </w: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DEF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 xml:space="preserve"> min 30%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36,77%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36,47%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32,00%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31,23%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34,39%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30,61%</w:t>
            </w:r>
          </w:p>
        </w:tc>
      </w:tr>
      <w:tr w:rsidR="00D71697" w:rsidRPr="00D71697" w:rsidTr="00D71697">
        <w:trPr>
          <w:trHeight w:val="290"/>
        </w:trPr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návrh PRESS (</w:t>
            </w:r>
            <w:r w:rsidR="00C34C10">
              <w:rPr>
                <w:rFonts w:ascii="Arial" w:eastAsia="Times New Roman" w:hAnsi="Arial" w:cs="Arial"/>
                <w:color w:val="000000"/>
                <w:lang w:eastAsia="cs-CZ"/>
              </w:rPr>
              <w:t xml:space="preserve">specifické cíle </w:t>
            </w: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DEF+ ANC,DŽPZ 60%) min 35%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59,06%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57,71%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54,11%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52,88%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54,07%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49,72%</w:t>
            </w:r>
          </w:p>
        </w:tc>
      </w:tr>
      <w:tr w:rsidR="00D71697" w:rsidRPr="00D71697" w:rsidTr="00D71697">
        <w:trPr>
          <w:trHeight w:val="290"/>
        </w:trPr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návrh Parlament (</w:t>
            </w:r>
            <w:r w:rsidR="00C34C10">
              <w:rPr>
                <w:rFonts w:ascii="Arial" w:eastAsia="Times New Roman" w:hAnsi="Arial" w:cs="Arial"/>
                <w:color w:val="000000"/>
                <w:lang w:eastAsia="cs-CZ"/>
              </w:rPr>
              <w:t xml:space="preserve">specifické cíle </w:t>
            </w: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DEF+ANC 40%, DŽPZ 60%) min 37%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51,63%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50,63%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47,99%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46,89%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48,62%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1697" w:rsidRPr="00D71697" w:rsidRDefault="00D71697" w:rsidP="00D71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1697">
              <w:rPr>
                <w:rFonts w:ascii="Arial" w:eastAsia="Times New Roman" w:hAnsi="Arial" w:cs="Arial"/>
                <w:color w:val="000000"/>
                <w:lang w:eastAsia="cs-CZ"/>
              </w:rPr>
              <w:t>44,28%</w:t>
            </w:r>
          </w:p>
        </w:tc>
      </w:tr>
    </w:tbl>
    <w:p w:rsidR="00D71697" w:rsidRDefault="00D71697"/>
    <w:p w:rsidR="00D71697" w:rsidRPr="00D71697" w:rsidRDefault="00D71697">
      <w:pPr>
        <w:rPr>
          <w:rFonts w:ascii="Arial" w:hAnsi="Arial" w:cs="Arial"/>
        </w:rPr>
      </w:pPr>
      <w:r>
        <w:rPr>
          <w:rFonts w:ascii="Arial" w:hAnsi="Arial" w:cs="Arial"/>
        </w:rPr>
        <w:t>Z výše uvedeného vyplývá, že pro dosažení požadovaného podílu příspěvku EZFRV k řešení problémů v oblasti životního prostředí a klima je naprosto klíčové zahrnovat určitým % také intervenci ANC</w:t>
      </w:r>
      <w:r w:rsidR="00C34C10">
        <w:rPr>
          <w:rFonts w:ascii="Arial" w:hAnsi="Arial" w:cs="Arial"/>
        </w:rPr>
        <w:t xml:space="preserve"> popř. DŽPZ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sectPr w:rsidR="00D71697" w:rsidRPr="00D71697" w:rsidSect="00D716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97"/>
    <w:rsid w:val="00141DB6"/>
    <w:rsid w:val="00C34C10"/>
    <w:rsid w:val="00CC072D"/>
    <w:rsid w:val="00D7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2290"/>
  <w15:chartTrackingRefBased/>
  <w15:docId w15:val="{6CF4C688-1DE6-4195-8957-D1905557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Petra</dc:creator>
  <cp:keywords/>
  <dc:description/>
  <cp:lastModifiedBy>Dvořáková Petra</cp:lastModifiedBy>
  <cp:revision>2</cp:revision>
  <dcterms:created xsi:type="dcterms:W3CDTF">2021-06-02T12:03:00Z</dcterms:created>
  <dcterms:modified xsi:type="dcterms:W3CDTF">2021-06-02T13:53:00Z</dcterms:modified>
</cp:coreProperties>
</file>