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1BA10" w14:textId="77777777" w:rsidR="00313ECA" w:rsidRDefault="00313ECA">
      <w:bookmarkStart w:id="0" w:name="_GoBack"/>
      <w:bookmarkEnd w:id="0"/>
    </w:p>
    <w:tbl>
      <w:tblPr>
        <w:tblpPr w:leftFromText="187" w:rightFromText="187" w:vertAnchor="page" w:horzAnchor="margin" w:tblpY="3613"/>
        <w:tblW w:w="4924" w:type="pct"/>
        <w:tblCellMar>
          <w:top w:w="216" w:type="dxa"/>
          <w:left w:w="216" w:type="dxa"/>
          <w:bottom w:w="216" w:type="dxa"/>
          <w:right w:w="216" w:type="dxa"/>
        </w:tblCellMar>
        <w:tblLook w:val="04A0" w:firstRow="1" w:lastRow="0" w:firstColumn="1" w:lastColumn="0" w:noHBand="0" w:noVBand="1"/>
      </w:tblPr>
      <w:tblGrid>
        <w:gridCol w:w="4806"/>
        <w:gridCol w:w="4128"/>
      </w:tblGrid>
      <w:tr w:rsidR="00313ECA" w14:paraId="3832B52E" w14:textId="77777777" w:rsidTr="00313ECA">
        <w:tc>
          <w:tcPr>
            <w:tcW w:w="4806" w:type="dxa"/>
            <w:tcBorders>
              <w:bottom w:val="single" w:sz="18" w:space="0" w:color="808080"/>
              <w:right w:val="single" w:sz="18" w:space="0" w:color="808080"/>
            </w:tcBorders>
            <w:vAlign w:val="center"/>
          </w:tcPr>
          <w:p w14:paraId="495BCB5B" w14:textId="77777777" w:rsidR="00313ECA" w:rsidRPr="00313ECA" w:rsidRDefault="00083CF1" w:rsidP="007D18DA">
            <w:pPr>
              <w:pStyle w:val="Bezmezer"/>
              <w:rPr>
                <w:rFonts w:ascii="Cambria" w:hAnsi="Cambria"/>
                <w:color w:val="00B050"/>
                <w:sz w:val="76"/>
                <w:szCs w:val="76"/>
              </w:rPr>
            </w:pPr>
            <w:r>
              <w:rPr>
                <w:rFonts w:ascii="Cambria" w:hAnsi="Cambria"/>
                <w:color w:val="00B050"/>
                <w:sz w:val="76"/>
                <w:szCs w:val="76"/>
                <w:u w:val="single"/>
              </w:rPr>
              <w:t xml:space="preserve">PS </w:t>
            </w:r>
            <w:r w:rsidR="007D18DA">
              <w:rPr>
                <w:rFonts w:ascii="Cambria" w:hAnsi="Cambria"/>
                <w:color w:val="00B050"/>
                <w:sz w:val="76"/>
                <w:szCs w:val="76"/>
                <w:u w:val="single"/>
              </w:rPr>
              <w:t>VENKOV</w:t>
            </w:r>
            <w:r w:rsidR="009D77C3">
              <w:rPr>
                <w:rFonts w:ascii="Cambria" w:hAnsi="Cambria"/>
                <w:color w:val="00B050"/>
                <w:sz w:val="76"/>
                <w:szCs w:val="76"/>
                <w:u w:val="single"/>
              </w:rPr>
              <w:t xml:space="preserve"> </w:t>
            </w:r>
          </w:p>
        </w:tc>
        <w:tc>
          <w:tcPr>
            <w:tcW w:w="4128" w:type="dxa"/>
            <w:tcBorders>
              <w:left w:val="single" w:sz="18" w:space="0" w:color="808080"/>
              <w:bottom w:val="single" w:sz="18" w:space="0" w:color="808080"/>
            </w:tcBorders>
            <w:vAlign w:val="center"/>
          </w:tcPr>
          <w:p w14:paraId="61955034" w14:textId="77777777" w:rsidR="00313ECA" w:rsidRPr="00313ECA" w:rsidRDefault="00FA13D2" w:rsidP="00FA13D2">
            <w:pPr>
              <w:pStyle w:val="Bezmezer"/>
              <w:rPr>
                <w:color w:val="00B050"/>
                <w:sz w:val="72"/>
                <w:szCs w:val="72"/>
              </w:rPr>
            </w:pPr>
            <w:r>
              <w:rPr>
                <w:color w:val="00B050"/>
                <w:sz w:val="72"/>
                <w:szCs w:val="72"/>
              </w:rPr>
              <w:t>14</w:t>
            </w:r>
            <w:r w:rsidR="00313ECA" w:rsidRPr="00313ECA">
              <w:rPr>
                <w:color w:val="00B050"/>
                <w:sz w:val="72"/>
                <w:szCs w:val="72"/>
              </w:rPr>
              <w:t xml:space="preserve">. </w:t>
            </w:r>
            <w:r>
              <w:rPr>
                <w:color w:val="00B050"/>
                <w:sz w:val="72"/>
                <w:szCs w:val="72"/>
              </w:rPr>
              <w:t>6</w:t>
            </w:r>
            <w:r w:rsidR="00313ECA" w:rsidRPr="00313ECA">
              <w:rPr>
                <w:color w:val="00B050"/>
                <w:sz w:val="72"/>
                <w:szCs w:val="72"/>
              </w:rPr>
              <w:t>. 2021</w:t>
            </w:r>
          </w:p>
        </w:tc>
      </w:tr>
      <w:tr w:rsidR="00313ECA" w14:paraId="5A47BC78" w14:textId="77777777" w:rsidTr="00313ECA">
        <w:tc>
          <w:tcPr>
            <w:tcW w:w="4806" w:type="dxa"/>
            <w:tcBorders>
              <w:top w:val="single" w:sz="18" w:space="0" w:color="808080"/>
            </w:tcBorders>
            <w:vAlign w:val="center"/>
          </w:tcPr>
          <w:p w14:paraId="0C5D7AD5" w14:textId="77777777" w:rsidR="00313ECA" w:rsidRPr="00313ECA" w:rsidRDefault="00313ECA" w:rsidP="00313ECA">
            <w:pPr>
              <w:pStyle w:val="Bezmezer"/>
              <w:rPr>
                <w:color w:val="00B050"/>
              </w:rPr>
            </w:pPr>
          </w:p>
        </w:tc>
        <w:tc>
          <w:tcPr>
            <w:tcW w:w="4128" w:type="dxa"/>
            <w:tcBorders>
              <w:top w:val="single" w:sz="18" w:space="0" w:color="808080"/>
            </w:tcBorders>
            <w:vAlign w:val="center"/>
          </w:tcPr>
          <w:p w14:paraId="793DFE0A" w14:textId="77777777" w:rsidR="00313ECA" w:rsidRPr="00313ECA" w:rsidRDefault="00313ECA" w:rsidP="00313ECA">
            <w:pPr>
              <w:pStyle w:val="Bezmezer"/>
              <w:rPr>
                <w:rFonts w:ascii="Cambria" w:hAnsi="Cambria"/>
                <w:color w:val="00B050"/>
                <w:sz w:val="36"/>
                <w:szCs w:val="36"/>
              </w:rPr>
            </w:pPr>
            <w:r w:rsidRPr="00313ECA">
              <w:rPr>
                <w:rFonts w:ascii="Cambria" w:hAnsi="Cambria"/>
                <w:color w:val="00B050"/>
                <w:sz w:val="36"/>
                <w:szCs w:val="36"/>
              </w:rPr>
              <w:t>Materiál pro jednání pracovních skupin SP SZP, vychází z návrhu EK</w:t>
            </w:r>
          </w:p>
        </w:tc>
      </w:tr>
    </w:tbl>
    <w:p w14:paraId="0D1624BC" w14:textId="77777777" w:rsidR="00313ECA" w:rsidRDefault="00313ECA"/>
    <w:p w14:paraId="258BEB4F" w14:textId="77777777" w:rsidR="00313ECA" w:rsidRDefault="00313ECA"/>
    <w:p w14:paraId="03CEF338" w14:textId="77777777" w:rsidR="00313ECA" w:rsidRDefault="00313ECA"/>
    <w:p w14:paraId="355563B1" w14:textId="77777777" w:rsidR="00313ECA" w:rsidRPr="00313ECA" w:rsidRDefault="00313ECA" w:rsidP="00313ECA"/>
    <w:p w14:paraId="27DE478E" w14:textId="77777777" w:rsidR="00313ECA" w:rsidRPr="00313ECA" w:rsidRDefault="00313ECA" w:rsidP="00313ECA"/>
    <w:p w14:paraId="156BECA7" w14:textId="77777777" w:rsidR="00313ECA" w:rsidRPr="00313ECA" w:rsidRDefault="00313ECA" w:rsidP="00313ECA"/>
    <w:p w14:paraId="686282E1" w14:textId="77777777" w:rsidR="00313ECA" w:rsidRDefault="00313ECA" w:rsidP="00313ECA">
      <w:pPr>
        <w:jc w:val="center"/>
      </w:pPr>
    </w:p>
    <w:p w14:paraId="2643E521" w14:textId="77777777" w:rsidR="00313ECA" w:rsidRDefault="00313ECA" w:rsidP="00313ECA">
      <w:pPr>
        <w:jc w:val="center"/>
      </w:pPr>
    </w:p>
    <w:p w14:paraId="15B9F257" w14:textId="77777777" w:rsidR="00313ECA" w:rsidRDefault="00313ECA" w:rsidP="00313ECA">
      <w:pPr>
        <w:jc w:val="center"/>
      </w:pPr>
    </w:p>
    <w:p w14:paraId="1992B4CC" w14:textId="77777777" w:rsidR="009E4E33" w:rsidRDefault="009E4E33" w:rsidP="00313ECA">
      <w:pPr>
        <w:jc w:val="center"/>
      </w:pPr>
    </w:p>
    <w:p w14:paraId="2C2EAAA3" w14:textId="77777777" w:rsidR="0079734B" w:rsidRDefault="0079734B" w:rsidP="00313ECA">
      <w:pPr>
        <w:jc w:val="center"/>
        <w:sectPr w:rsidR="0079734B" w:rsidSect="0079734B">
          <w:footerReference w:type="default" r:id="rId7"/>
          <w:pgSz w:w="11906" w:h="16838"/>
          <w:pgMar w:top="1417" w:right="1417" w:bottom="1417" w:left="1417" w:header="708" w:footer="708" w:gutter="0"/>
          <w:pgNumType w:start="1"/>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14:paraId="766F3C1D" w14:textId="77777777" w:rsidTr="009E4E33">
        <w:tc>
          <w:tcPr>
            <w:tcW w:w="9096" w:type="dxa"/>
            <w:shd w:val="clear" w:color="auto" w:fill="F2F2F2"/>
          </w:tcPr>
          <w:p w14:paraId="1554EF5B" w14:textId="77777777" w:rsidR="007D35D1" w:rsidRPr="00B80C9B" w:rsidRDefault="00313ECA" w:rsidP="00FA13D2">
            <w:pPr>
              <w:spacing w:after="120"/>
              <w:rPr>
                <w:b/>
                <w:color w:val="76923C"/>
                <w:sz w:val="28"/>
                <w:szCs w:val="28"/>
              </w:rPr>
            </w:pPr>
            <w:r>
              <w:lastRenderedPageBreak/>
              <w:br w:type="page"/>
            </w:r>
            <w:r w:rsidR="007D35D1" w:rsidRPr="00B80C9B">
              <w:rPr>
                <w:b/>
                <w:color w:val="76923C"/>
                <w:sz w:val="28"/>
                <w:szCs w:val="28"/>
              </w:rPr>
              <w:t>OBSAH</w:t>
            </w:r>
          </w:p>
        </w:tc>
      </w:tr>
    </w:tbl>
    <w:p w14:paraId="24621E5F" w14:textId="77777777" w:rsidR="00313ECA" w:rsidRPr="00B80C9B" w:rsidRDefault="00313ECA" w:rsidP="00313ECA">
      <w:pPr>
        <w:spacing w:after="120"/>
        <w:jc w:val="left"/>
        <w:rPr>
          <w:b/>
          <w:color w:val="76923C"/>
          <w:sz w:val="28"/>
          <w:szCs w:val="28"/>
        </w:rPr>
      </w:pPr>
    </w:p>
    <w:sdt>
      <w:sdtPr>
        <w:rPr>
          <w:rFonts w:asciiTheme="minorHAnsi" w:eastAsiaTheme="minorHAnsi" w:hAnsiTheme="minorHAnsi" w:cstheme="minorBidi"/>
          <w:color w:val="auto"/>
          <w:sz w:val="24"/>
          <w:szCs w:val="22"/>
          <w:lang w:eastAsia="en-US"/>
        </w:rPr>
        <w:id w:val="-167941313"/>
        <w:docPartObj>
          <w:docPartGallery w:val="Table of Contents"/>
          <w:docPartUnique/>
        </w:docPartObj>
      </w:sdtPr>
      <w:sdtEndPr>
        <w:rPr>
          <w:b/>
          <w:bCs/>
        </w:rPr>
      </w:sdtEndPr>
      <w:sdtContent>
        <w:p w14:paraId="6333E379" w14:textId="77777777" w:rsidR="00960669" w:rsidRDefault="00960669">
          <w:pPr>
            <w:pStyle w:val="Nadpisobsahu"/>
          </w:pPr>
        </w:p>
        <w:p w14:paraId="58AA854D" w14:textId="77777777" w:rsidR="00A12532" w:rsidRDefault="00A202FF">
          <w:pPr>
            <w:pStyle w:val="Obsah1"/>
            <w:rPr>
              <w:rFonts w:eastAsiaTheme="minorEastAsia"/>
              <w:noProof/>
              <w:sz w:val="22"/>
              <w:lang w:eastAsia="cs-CZ"/>
            </w:rPr>
          </w:pPr>
          <w:r>
            <w:fldChar w:fldCharType="begin"/>
          </w:r>
          <w:r w:rsidR="00960669">
            <w:instrText xml:space="preserve"> TOC \o "1-3" \h \z \u </w:instrText>
          </w:r>
          <w:r>
            <w:fldChar w:fldCharType="separate"/>
          </w:r>
          <w:hyperlink w:anchor="_Toc66447362" w:history="1">
            <w:r w:rsidR="00A12532" w:rsidRPr="0043521F">
              <w:rPr>
                <w:rStyle w:val="Hypertextovodkaz"/>
                <w:rFonts w:ascii="Arial" w:eastAsia="Times New Roman" w:hAnsi="Arial" w:cs="Arial"/>
                <w:bCs/>
                <w:noProof/>
                <w:kern w:val="32"/>
              </w:rPr>
              <w:t>Úvod</w:t>
            </w:r>
            <w:r w:rsidR="00A12532">
              <w:rPr>
                <w:noProof/>
                <w:webHidden/>
              </w:rPr>
              <w:tab/>
            </w:r>
            <w:r w:rsidR="00A12532">
              <w:rPr>
                <w:noProof/>
                <w:webHidden/>
              </w:rPr>
              <w:fldChar w:fldCharType="begin"/>
            </w:r>
            <w:r w:rsidR="00A12532">
              <w:rPr>
                <w:noProof/>
                <w:webHidden/>
              </w:rPr>
              <w:instrText xml:space="preserve"> PAGEREF _Toc66447362 \h </w:instrText>
            </w:r>
            <w:r w:rsidR="00A12532">
              <w:rPr>
                <w:noProof/>
                <w:webHidden/>
              </w:rPr>
            </w:r>
            <w:r w:rsidR="00A12532">
              <w:rPr>
                <w:noProof/>
                <w:webHidden/>
              </w:rPr>
              <w:fldChar w:fldCharType="separate"/>
            </w:r>
            <w:r w:rsidR="00A12532">
              <w:rPr>
                <w:noProof/>
                <w:webHidden/>
              </w:rPr>
              <w:t>2</w:t>
            </w:r>
            <w:r w:rsidR="00A12532">
              <w:rPr>
                <w:noProof/>
                <w:webHidden/>
              </w:rPr>
              <w:fldChar w:fldCharType="end"/>
            </w:r>
          </w:hyperlink>
        </w:p>
        <w:p w14:paraId="20C8CDD7" w14:textId="77777777" w:rsidR="00A12532" w:rsidRDefault="00693AFD">
          <w:pPr>
            <w:pStyle w:val="Obsah1"/>
            <w:rPr>
              <w:rFonts w:eastAsiaTheme="minorEastAsia"/>
              <w:noProof/>
              <w:sz w:val="22"/>
              <w:lang w:eastAsia="cs-CZ"/>
            </w:rPr>
          </w:pPr>
          <w:hyperlink w:anchor="_Toc66447363" w:history="1">
            <w:r w:rsidR="00A12532" w:rsidRPr="0043521F">
              <w:rPr>
                <w:rStyle w:val="Hypertextovodkaz"/>
                <w:rFonts w:ascii="Arial" w:eastAsia="Times New Roman" w:hAnsi="Arial" w:cs="Arial"/>
                <w:bCs/>
                <w:noProof/>
                <w:kern w:val="32"/>
              </w:rPr>
              <w:t>Intervence Investice do nezemědělských činností</w:t>
            </w:r>
            <w:r w:rsidR="00A12532">
              <w:rPr>
                <w:noProof/>
                <w:webHidden/>
              </w:rPr>
              <w:tab/>
            </w:r>
            <w:r w:rsidR="00A12532">
              <w:rPr>
                <w:noProof/>
                <w:webHidden/>
              </w:rPr>
              <w:fldChar w:fldCharType="begin"/>
            </w:r>
            <w:r w:rsidR="00A12532">
              <w:rPr>
                <w:noProof/>
                <w:webHidden/>
              </w:rPr>
              <w:instrText xml:space="preserve"> PAGEREF _Toc66447363 \h </w:instrText>
            </w:r>
            <w:r w:rsidR="00A12532">
              <w:rPr>
                <w:noProof/>
                <w:webHidden/>
              </w:rPr>
            </w:r>
            <w:r w:rsidR="00A12532">
              <w:rPr>
                <w:noProof/>
                <w:webHidden/>
              </w:rPr>
              <w:fldChar w:fldCharType="separate"/>
            </w:r>
            <w:r w:rsidR="00A12532">
              <w:rPr>
                <w:noProof/>
                <w:webHidden/>
              </w:rPr>
              <w:t>3</w:t>
            </w:r>
            <w:r w:rsidR="00A12532">
              <w:rPr>
                <w:noProof/>
                <w:webHidden/>
              </w:rPr>
              <w:fldChar w:fldCharType="end"/>
            </w:r>
          </w:hyperlink>
        </w:p>
        <w:p w14:paraId="528D760A" w14:textId="77777777" w:rsidR="00A12532" w:rsidRDefault="00693AFD">
          <w:pPr>
            <w:pStyle w:val="Obsah1"/>
            <w:rPr>
              <w:rFonts w:eastAsiaTheme="minorEastAsia"/>
              <w:noProof/>
              <w:sz w:val="22"/>
              <w:lang w:eastAsia="cs-CZ"/>
            </w:rPr>
          </w:pPr>
          <w:hyperlink w:anchor="_Toc66447364" w:history="1">
            <w:r w:rsidR="00A12532" w:rsidRPr="0043521F">
              <w:rPr>
                <w:rStyle w:val="Hypertextovodkaz"/>
                <w:rFonts w:ascii="Arial" w:eastAsia="Times New Roman" w:hAnsi="Arial" w:cs="Arial"/>
                <w:bCs/>
                <w:noProof/>
                <w:kern w:val="32"/>
              </w:rPr>
              <w:t>Intervence LEADER</w:t>
            </w:r>
            <w:r w:rsidR="00A12532">
              <w:rPr>
                <w:noProof/>
                <w:webHidden/>
              </w:rPr>
              <w:tab/>
            </w:r>
            <w:r w:rsidR="00A12532">
              <w:rPr>
                <w:noProof/>
                <w:webHidden/>
              </w:rPr>
              <w:fldChar w:fldCharType="begin"/>
            </w:r>
            <w:r w:rsidR="00A12532">
              <w:rPr>
                <w:noProof/>
                <w:webHidden/>
              </w:rPr>
              <w:instrText xml:space="preserve"> PAGEREF _Toc66447364 \h </w:instrText>
            </w:r>
            <w:r w:rsidR="00A12532">
              <w:rPr>
                <w:noProof/>
                <w:webHidden/>
              </w:rPr>
            </w:r>
            <w:r w:rsidR="00A12532">
              <w:rPr>
                <w:noProof/>
                <w:webHidden/>
              </w:rPr>
              <w:fldChar w:fldCharType="separate"/>
            </w:r>
            <w:r w:rsidR="00A12532">
              <w:rPr>
                <w:noProof/>
                <w:webHidden/>
              </w:rPr>
              <w:t>4</w:t>
            </w:r>
            <w:r w:rsidR="00A12532">
              <w:rPr>
                <w:noProof/>
                <w:webHidden/>
              </w:rPr>
              <w:fldChar w:fldCharType="end"/>
            </w:r>
          </w:hyperlink>
        </w:p>
        <w:p w14:paraId="17F63BAC" w14:textId="77777777" w:rsidR="00A12532" w:rsidRDefault="00693AFD">
          <w:pPr>
            <w:pStyle w:val="Obsah1"/>
            <w:rPr>
              <w:rFonts w:eastAsiaTheme="minorEastAsia"/>
              <w:noProof/>
              <w:sz w:val="22"/>
              <w:lang w:eastAsia="cs-CZ"/>
            </w:rPr>
          </w:pPr>
          <w:hyperlink w:anchor="_Toc66447365" w:history="1">
            <w:r w:rsidR="00A12532" w:rsidRPr="0043521F">
              <w:rPr>
                <w:rStyle w:val="Hypertextovodkaz"/>
                <w:rFonts w:ascii="Arial" w:eastAsia="Times New Roman" w:hAnsi="Arial" w:cs="Arial"/>
                <w:bCs/>
                <w:noProof/>
                <w:kern w:val="32"/>
              </w:rPr>
              <w:t>Vypořádání jednotlivých připomínek uplatněných k návrhu SP SZP po říjnu 2020</w:t>
            </w:r>
            <w:r w:rsidR="00A12532">
              <w:rPr>
                <w:noProof/>
                <w:webHidden/>
              </w:rPr>
              <w:tab/>
            </w:r>
            <w:r w:rsidR="00A12532">
              <w:rPr>
                <w:noProof/>
                <w:webHidden/>
              </w:rPr>
              <w:fldChar w:fldCharType="begin"/>
            </w:r>
            <w:r w:rsidR="00A12532">
              <w:rPr>
                <w:noProof/>
                <w:webHidden/>
              </w:rPr>
              <w:instrText xml:space="preserve"> PAGEREF _Toc66447365 \h </w:instrText>
            </w:r>
            <w:r w:rsidR="00A12532">
              <w:rPr>
                <w:noProof/>
                <w:webHidden/>
              </w:rPr>
            </w:r>
            <w:r w:rsidR="00A12532">
              <w:rPr>
                <w:noProof/>
                <w:webHidden/>
              </w:rPr>
              <w:fldChar w:fldCharType="separate"/>
            </w:r>
            <w:r w:rsidR="00A12532">
              <w:rPr>
                <w:noProof/>
                <w:webHidden/>
              </w:rPr>
              <w:t>6</w:t>
            </w:r>
            <w:r w:rsidR="00A12532">
              <w:rPr>
                <w:noProof/>
                <w:webHidden/>
              </w:rPr>
              <w:fldChar w:fldCharType="end"/>
            </w:r>
          </w:hyperlink>
        </w:p>
        <w:p w14:paraId="5C5BE763" w14:textId="77777777" w:rsidR="00960669" w:rsidRDefault="00A202FF">
          <w:r>
            <w:rPr>
              <w:b/>
              <w:bCs/>
            </w:rPr>
            <w:fldChar w:fldCharType="end"/>
          </w:r>
        </w:p>
      </w:sdtContent>
    </w:sdt>
    <w:p w14:paraId="4CC899C1" w14:textId="77777777" w:rsidR="00313ECA" w:rsidRDefault="00313ECA">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14:paraId="37786426" w14:textId="77777777" w:rsidTr="007D35D1">
        <w:tc>
          <w:tcPr>
            <w:tcW w:w="9214" w:type="dxa"/>
            <w:shd w:val="clear" w:color="auto" w:fill="F2F2F2"/>
            <w:vAlign w:val="center"/>
          </w:tcPr>
          <w:p w14:paraId="46BF6451" w14:textId="77777777" w:rsidR="007D35D1" w:rsidRPr="00B80C9B" w:rsidRDefault="007D35D1" w:rsidP="007D35D1">
            <w:pPr>
              <w:pStyle w:val="Nadpis1"/>
              <w:keepLines w:val="0"/>
              <w:spacing w:after="60"/>
              <w:jc w:val="left"/>
            </w:pPr>
            <w:bookmarkStart w:id="1" w:name="_Toc66447362"/>
            <w:r w:rsidRPr="007D35D1">
              <w:rPr>
                <w:rFonts w:ascii="Arial" w:eastAsia="Times New Roman" w:hAnsi="Arial" w:cs="Arial"/>
                <w:bCs/>
                <w:color w:val="76923C"/>
                <w:kern w:val="32"/>
                <w:sz w:val="28"/>
              </w:rPr>
              <w:lastRenderedPageBreak/>
              <w:t>Ú</w:t>
            </w:r>
            <w:r w:rsidR="00960669">
              <w:rPr>
                <w:rFonts w:ascii="Arial" w:eastAsia="Times New Roman" w:hAnsi="Arial" w:cs="Arial"/>
                <w:bCs/>
                <w:color w:val="76923C"/>
                <w:kern w:val="32"/>
                <w:sz w:val="28"/>
              </w:rPr>
              <w:t>vod</w:t>
            </w:r>
            <w:bookmarkEnd w:id="1"/>
          </w:p>
        </w:tc>
      </w:tr>
    </w:tbl>
    <w:p w14:paraId="20A6CEC9" w14:textId="77777777" w:rsidR="003379E6" w:rsidRDefault="003379E6" w:rsidP="00901C47">
      <w:pPr>
        <w:pStyle w:val="Nadpis2"/>
        <w:jc w:val="left"/>
        <w:rPr>
          <w:rFonts w:asciiTheme="minorHAnsi" w:eastAsiaTheme="minorHAnsi" w:hAnsiTheme="minorHAnsi" w:cstheme="minorBidi"/>
          <w:color w:val="auto"/>
          <w:sz w:val="24"/>
          <w:szCs w:val="22"/>
        </w:rPr>
      </w:pPr>
      <w:bookmarkStart w:id="2" w:name="_Toc66348812"/>
    </w:p>
    <w:p w14:paraId="3A57CBB6" w14:textId="77777777" w:rsidR="007D18DA" w:rsidRPr="00901C47" w:rsidRDefault="00360A34" w:rsidP="00901C47">
      <w:pPr>
        <w:spacing w:after="160"/>
        <w:rPr>
          <w:rFonts w:cs="Arial"/>
        </w:rPr>
      </w:pPr>
      <w:r w:rsidRPr="003379E6">
        <w:rPr>
          <w:rFonts w:cs="Arial"/>
        </w:rPr>
        <w:t>Základní potřebou, na jejíž naplnění mají být směřovány odpovídající nástroje politiky SZP je</w:t>
      </w:r>
      <w:r w:rsidR="007D18DA" w:rsidRPr="003379E6">
        <w:rPr>
          <w:rFonts w:cs="Arial"/>
        </w:rPr>
        <w:t xml:space="preserve"> </w:t>
      </w:r>
      <w:r w:rsidR="007D18DA" w:rsidRPr="00901C47">
        <w:rPr>
          <w:rFonts w:cs="Arial"/>
          <w:b/>
        </w:rPr>
        <w:t>podpora zaměstnanosti, růstu, sociálního začlenění a místního rozvoje ve venkovských oblastech včetně biohospodářství a udržitelného lesnictví</w:t>
      </w:r>
      <w:r w:rsidR="007D18DA" w:rsidRPr="00901C47">
        <w:rPr>
          <w:rFonts w:cs="Arial"/>
        </w:rPr>
        <w:t>.</w:t>
      </w:r>
      <w:bookmarkEnd w:id="2"/>
      <w:r w:rsidR="007D18DA" w:rsidRPr="00901C47">
        <w:rPr>
          <w:rFonts w:cs="Arial"/>
        </w:rPr>
        <w:t xml:space="preserve"> </w:t>
      </w:r>
    </w:p>
    <w:p w14:paraId="552EE506" w14:textId="0DB942BE" w:rsidR="00CD76D8" w:rsidRDefault="00CD76D8" w:rsidP="00CD76D8">
      <w:pPr>
        <w:spacing w:after="160"/>
        <w:rPr>
          <w:rFonts w:cs="Arial"/>
        </w:rPr>
      </w:pPr>
      <w:r w:rsidRPr="005E2256">
        <w:rPr>
          <w:rFonts w:cs="Arial"/>
        </w:rPr>
        <w:t xml:space="preserve">Materiál navazuje na </w:t>
      </w:r>
      <w:r>
        <w:rPr>
          <w:rFonts w:cs="Arial"/>
        </w:rPr>
        <w:t>dosavadní projednávání Strategického plánu SZP a</w:t>
      </w:r>
      <w:r w:rsidRPr="005E2256">
        <w:rPr>
          <w:rFonts w:cs="Arial"/>
        </w:rPr>
        <w:t xml:space="preserve"> </w:t>
      </w:r>
      <w:r>
        <w:rPr>
          <w:rFonts w:cs="Arial"/>
        </w:rPr>
        <w:t xml:space="preserve">obsahuje </w:t>
      </w:r>
      <w:r w:rsidR="00901C47">
        <w:rPr>
          <w:rFonts w:cs="Arial"/>
        </w:rPr>
        <w:t xml:space="preserve">návrh některých podmínek </w:t>
      </w:r>
      <w:r>
        <w:rPr>
          <w:rFonts w:cs="Arial"/>
        </w:rPr>
        <w:t>pro další diskusi</w:t>
      </w:r>
      <w:r w:rsidRPr="00287F1E">
        <w:rPr>
          <w:rFonts w:cs="Arial"/>
        </w:rPr>
        <w:t>.</w:t>
      </w:r>
      <w:r w:rsidRPr="00C22A76">
        <w:rPr>
          <w:rFonts w:cs="Arial"/>
        </w:rPr>
        <w:t xml:space="preserve"> </w:t>
      </w:r>
      <w:r w:rsidR="00B43A0B">
        <w:rPr>
          <w:rFonts w:cs="Arial"/>
        </w:rPr>
        <w:t>M</w:t>
      </w:r>
      <w:r w:rsidR="00B43A0B" w:rsidRPr="00B43A0B">
        <w:rPr>
          <w:rFonts w:cs="Arial"/>
        </w:rPr>
        <w:t>ateriál navazuje na sérii jednání PS v lednu až dubnu 2021.</w:t>
      </w:r>
    </w:p>
    <w:p w14:paraId="03150434" w14:textId="77777777" w:rsidR="00CD76D8" w:rsidRPr="00FE429B" w:rsidRDefault="00CD76D8" w:rsidP="00CD76D8">
      <w:pPr>
        <w:spacing w:after="160"/>
        <w:rPr>
          <w:rFonts w:cs="Arial"/>
        </w:rPr>
      </w:pPr>
      <w:r w:rsidRPr="00FE429B">
        <w:rPr>
          <w:rFonts w:eastAsia="Times New Roman"/>
        </w:rPr>
        <w:t>Obecné a specifické podmínky intervenc</w:t>
      </w:r>
      <w:r>
        <w:rPr>
          <w:rFonts w:eastAsia="Times New Roman"/>
        </w:rPr>
        <w:t>í</w:t>
      </w:r>
      <w:r w:rsidRPr="00FE429B">
        <w:rPr>
          <w:rFonts w:eastAsia="Times New Roman"/>
        </w:rPr>
        <w:t xml:space="preserve"> budou dále </w:t>
      </w:r>
      <w:r>
        <w:rPr>
          <w:rFonts w:eastAsia="Times New Roman"/>
        </w:rPr>
        <w:t>konkretizovány</w:t>
      </w:r>
      <w:r w:rsidRPr="00FE429B">
        <w:rPr>
          <w:rFonts w:eastAsia="Times New Roman"/>
        </w:rPr>
        <w:t xml:space="preserve"> v Pravidlech, kterými </w:t>
      </w:r>
      <w:r w:rsidRPr="00FE429B">
        <w:t>se stanovují podmínky pro poskytování dotace.</w:t>
      </w:r>
    </w:p>
    <w:p w14:paraId="584EFD61" w14:textId="77777777" w:rsidR="00CD76D8" w:rsidRDefault="00CD76D8" w:rsidP="00CD76D8">
      <w:pPr>
        <w:spacing w:after="160"/>
        <w:rPr>
          <w:rFonts w:cs="Arial"/>
        </w:rPr>
      </w:pPr>
      <w:r w:rsidRPr="00C22A76">
        <w:rPr>
          <w:rFonts w:cs="Arial"/>
        </w:rPr>
        <w:t xml:space="preserve">Zařazení </w:t>
      </w:r>
      <w:r>
        <w:rPr>
          <w:rFonts w:cs="Arial"/>
        </w:rPr>
        <w:t>těchto</w:t>
      </w:r>
      <w:r w:rsidRPr="00C22A76">
        <w:rPr>
          <w:rFonts w:cs="Arial"/>
        </w:rPr>
        <w:t xml:space="preserve"> intervencí do SP vychází z provedené SWOT analýzy a analýzy potřeb.</w:t>
      </w:r>
    </w:p>
    <w:p w14:paraId="695B5ECF" w14:textId="77777777" w:rsidR="00021F4B" w:rsidRDefault="00021F4B" w:rsidP="00021F4B">
      <w:r w:rsidRPr="00F40299">
        <w:t xml:space="preserve">Jednou z priorit SZP v oblasti rozvoje venkova zůstává podpora nových podnikatelských aktivit ve venkovském prostoru. </w:t>
      </w:r>
    </w:p>
    <w:p w14:paraId="7151239B" w14:textId="77777777" w:rsidR="00021F4B" w:rsidRDefault="00021F4B" w:rsidP="00021F4B">
      <w:r>
        <w:t>Přičemž některé příležitosti, a to i ty, které vyplývají z doporučení Evropské komise, budou řešeny v rámci ČR prostřednictvím dalších operačních programů, např. v případě p</w:t>
      </w:r>
      <w:r w:rsidRPr="00F40299">
        <w:t xml:space="preserve">okrytí venkovských oblastí vysokorychlostním internetem </w:t>
      </w:r>
      <w:r>
        <w:t xml:space="preserve">prostřednictví OP TAK (MPO). </w:t>
      </w:r>
    </w:p>
    <w:p w14:paraId="50CFED8A" w14:textId="77777777" w:rsidR="00C01C4E" w:rsidRDefault="00C01C4E">
      <w:pPr>
        <w:spacing w:before="0" w:after="160" w:line="259" w:lineRule="auto"/>
        <w:jc w:val="left"/>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021F4B" w:rsidRPr="00B80C9B" w14:paraId="3995B744" w14:textId="77777777" w:rsidTr="00FA13D2">
        <w:tc>
          <w:tcPr>
            <w:tcW w:w="9214" w:type="dxa"/>
            <w:shd w:val="clear" w:color="auto" w:fill="F2F2F2"/>
            <w:vAlign w:val="center"/>
          </w:tcPr>
          <w:p w14:paraId="53D8A744" w14:textId="77777777" w:rsidR="00021F4B" w:rsidRPr="007D35D1" w:rsidRDefault="00021F4B" w:rsidP="005610C3">
            <w:pPr>
              <w:pStyle w:val="Nadpis1"/>
              <w:keepLines w:val="0"/>
              <w:spacing w:after="60"/>
              <w:jc w:val="left"/>
              <w:rPr>
                <w:rFonts w:ascii="Arial" w:eastAsia="Times New Roman" w:hAnsi="Arial" w:cs="Arial"/>
                <w:bCs/>
                <w:color w:val="76923C"/>
                <w:kern w:val="32"/>
                <w:sz w:val="28"/>
              </w:rPr>
            </w:pPr>
            <w:bookmarkStart w:id="3" w:name="_Toc66447363"/>
            <w:r>
              <w:rPr>
                <w:rFonts w:ascii="Arial" w:eastAsia="Times New Roman" w:hAnsi="Arial" w:cs="Arial"/>
                <w:bCs/>
                <w:color w:val="76923C"/>
                <w:kern w:val="32"/>
                <w:sz w:val="28"/>
              </w:rPr>
              <w:lastRenderedPageBreak/>
              <w:t xml:space="preserve">Intervence </w:t>
            </w:r>
            <w:r w:rsidR="005610C3">
              <w:rPr>
                <w:rFonts w:ascii="Arial" w:eastAsia="Times New Roman" w:hAnsi="Arial" w:cs="Arial"/>
                <w:bCs/>
                <w:color w:val="76923C"/>
                <w:kern w:val="32"/>
                <w:sz w:val="28"/>
              </w:rPr>
              <w:t xml:space="preserve">Investice do nezemědělských </w:t>
            </w:r>
            <w:r>
              <w:rPr>
                <w:rFonts w:ascii="Arial" w:eastAsia="Times New Roman" w:hAnsi="Arial" w:cs="Arial"/>
                <w:bCs/>
                <w:color w:val="76923C"/>
                <w:kern w:val="32"/>
                <w:sz w:val="28"/>
              </w:rPr>
              <w:t>činnost</w:t>
            </w:r>
            <w:r w:rsidR="005610C3">
              <w:rPr>
                <w:rFonts w:ascii="Arial" w:eastAsia="Times New Roman" w:hAnsi="Arial" w:cs="Arial"/>
                <w:bCs/>
                <w:color w:val="76923C"/>
                <w:kern w:val="32"/>
                <w:sz w:val="28"/>
              </w:rPr>
              <w:t>í</w:t>
            </w:r>
            <w:bookmarkEnd w:id="3"/>
          </w:p>
        </w:tc>
      </w:tr>
    </w:tbl>
    <w:p w14:paraId="3FA48432" w14:textId="77777777" w:rsidR="00021F4B" w:rsidRDefault="00021F4B" w:rsidP="00021F4B"/>
    <w:p w14:paraId="2570397F" w14:textId="77777777" w:rsidR="00021F4B" w:rsidRDefault="00021F4B" w:rsidP="00021F4B">
      <w:r w:rsidRPr="00F40299">
        <w:t xml:space="preserve">Jednou z možností, jak podpořit ekonomickou aktivitu venkova, je </w:t>
      </w:r>
      <w:r>
        <w:t xml:space="preserve">intervence do </w:t>
      </w:r>
      <w:r w:rsidRPr="00F40299">
        <w:t xml:space="preserve">diverzifikace zemědělské činnosti. </w:t>
      </w:r>
    </w:p>
    <w:p w14:paraId="5D5A93FA" w14:textId="77777777" w:rsidR="00021F4B" w:rsidRDefault="00021F4B" w:rsidP="00021F4B">
      <w:r>
        <w:t xml:space="preserve">V případě této intervence se nyní předpokládá podpora dle čl. 68 návrhu nařízení pro budoucí SZP, nikoli tedy dle čl. 69, a to s ohledem na různorodost jednotlivých investic. </w:t>
      </w:r>
    </w:p>
    <w:p w14:paraId="76EBCBAA" w14:textId="77777777" w:rsidR="00021F4B" w:rsidRPr="00960669" w:rsidRDefault="00021F4B" w:rsidP="00021F4B">
      <w:pPr>
        <w:rPr>
          <w:b/>
          <w:bCs/>
          <w:color w:val="00B050"/>
        </w:rPr>
      </w:pPr>
      <w:r w:rsidRPr="00960669">
        <w:rPr>
          <w:b/>
          <w:bCs/>
          <w:color w:val="00B050"/>
        </w:rPr>
        <w:t xml:space="preserve">Budou podporovány následující </w:t>
      </w:r>
      <w:r>
        <w:rPr>
          <w:b/>
          <w:bCs/>
          <w:color w:val="00B050"/>
        </w:rPr>
        <w:t>výdaje</w:t>
      </w:r>
      <w:r w:rsidRPr="00960669">
        <w:rPr>
          <w:b/>
          <w:bCs/>
          <w:color w:val="00B050"/>
        </w:rPr>
        <w:t>:</w:t>
      </w:r>
    </w:p>
    <w:p w14:paraId="4EF11D89" w14:textId="77777777" w:rsidR="00021F4B" w:rsidRPr="00EC132B" w:rsidRDefault="00021F4B" w:rsidP="00021F4B">
      <w:pPr>
        <w:pStyle w:val="Odstavecseseznamem"/>
        <w:numPr>
          <w:ilvl w:val="0"/>
          <w:numId w:val="3"/>
        </w:numPr>
      </w:pPr>
      <w:r w:rsidRPr="00EC132B">
        <w:t xml:space="preserve">Náklady na </w:t>
      </w:r>
      <w:r>
        <w:t>novou výstavbu nebo stavební obnovu provozovny nezemědělské činnosti.</w:t>
      </w:r>
    </w:p>
    <w:p w14:paraId="1306F673" w14:textId="77777777" w:rsidR="00021F4B" w:rsidRPr="00EC132B" w:rsidRDefault="00021F4B" w:rsidP="00021F4B">
      <w:pPr>
        <w:pStyle w:val="Odstavecseseznamem"/>
        <w:numPr>
          <w:ilvl w:val="0"/>
          <w:numId w:val="3"/>
        </w:numPr>
      </w:pPr>
      <w:r>
        <w:t xml:space="preserve">Náklady na </w:t>
      </w:r>
      <w:r w:rsidRPr="008F1A6D">
        <w:t>zařízení a techn</w:t>
      </w:r>
      <w:r>
        <w:t xml:space="preserve">ologie potřebné pro provoz nezemědělské </w:t>
      </w:r>
      <w:r w:rsidRPr="008F1A6D">
        <w:t>činnosti</w:t>
      </w:r>
      <w:r>
        <w:t>.</w:t>
      </w:r>
    </w:p>
    <w:p w14:paraId="0D295FEA" w14:textId="77777777" w:rsidR="00021F4B" w:rsidRDefault="00021F4B" w:rsidP="00021F4B">
      <w:pPr>
        <w:rPr>
          <w:b/>
          <w:bCs/>
          <w:color w:val="00B050"/>
        </w:rPr>
      </w:pPr>
      <w:r w:rsidRPr="00960669">
        <w:rPr>
          <w:b/>
          <w:bCs/>
          <w:color w:val="00B050"/>
        </w:rPr>
        <w:t xml:space="preserve">Způsobilí příjemci: </w:t>
      </w:r>
    </w:p>
    <w:p w14:paraId="07514816" w14:textId="77777777" w:rsidR="00021F4B" w:rsidRPr="00EC132B" w:rsidRDefault="00021F4B" w:rsidP="00021F4B">
      <w:pPr>
        <w:rPr>
          <w:bCs/>
        </w:rPr>
      </w:pPr>
      <w:r w:rsidRPr="00EC132B">
        <w:rPr>
          <w:bCs/>
        </w:rPr>
        <w:t>Zemědělský podnikatel, který podniká v zemědělské výrobě v souladu se zákonem č. 252/1997 Sb., o zemědělství, ve znění pozdějších předpisů</w:t>
      </w:r>
    </w:p>
    <w:p w14:paraId="544730AF" w14:textId="77777777" w:rsidR="00021F4B" w:rsidRPr="00960669" w:rsidRDefault="00021F4B" w:rsidP="00021F4B">
      <w:pPr>
        <w:rPr>
          <w:b/>
          <w:bCs/>
          <w:color w:val="00B050"/>
        </w:rPr>
      </w:pPr>
      <w:r w:rsidRPr="00960669">
        <w:rPr>
          <w:b/>
          <w:bCs/>
          <w:color w:val="00B050"/>
        </w:rPr>
        <w:t>Podmínky způsobilosti:</w:t>
      </w:r>
    </w:p>
    <w:p w14:paraId="4A23885C" w14:textId="77777777" w:rsidR="00021F4B" w:rsidRPr="00EC132B" w:rsidRDefault="00021F4B" w:rsidP="00021F4B">
      <w:pPr>
        <w:pStyle w:val="Odstavecseseznamem"/>
        <w:numPr>
          <w:ilvl w:val="0"/>
          <w:numId w:val="5"/>
        </w:numPr>
      </w:pPr>
      <w:r>
        <w:t xml:space="preserve">Projekt je </w:t>
      </w:r>
      <w:r w:rsidRPr="00EC132B">
        <w:t>zaměřen pouze na vybrané činnosti uvedené v Klasifikaci ekonomických činností (CZ-NACE): C (Zpracovatelský průmysl s výjimkou tříd 11.01 Destilace, rektifikace a míchání lihovin, 12.00 Výroba tabákových výrobků a 25.40 Výroba zbraní a střeliva), F (Stavebnictví s výjimkou skupiny 41.1 Developerská činnost), G (Velkoobchod a maloobchod; opravy a údržba motorových vozidel s výjimkou oddílu 46 a skupiny 47.3 Maloobchod s pohonnými hmotami ve specializovaných prodejnách), I 55 (Ubytování), I 56 (Stravování a pohostinství), M 72 (Výzkum a vývoj), R 93 (Sportovní, zábavní a rekreační činnosti)</w:t>
      </w:r>
      <w:r>
        <w:t>.</w:t>
      </w:r>
    </w:p>
    <w:p w14:paraId="503302A5" w14:textId="77777777" w:rsidR="00021F4B" w:rsidRPr="00EC132B" w:rsidRDefault="00021F4B" w:rsidP="00021F4B">
      <w:pPr>
        <w:pStyle w:val="Odstavecseseznamem"/>
        <w:numPr>
          <w:ilvl w:val="0"/>
          <w:numId w:val="5"/>
        </w:numPr>
      </w:pPr>
      <w:r>
        <w:t xml:space="preserve">V případě </w:t>
      </w:r>
      <w:r w:rsidRPr="00EC132B">
        <w:t>agroturismu musí být veškeré výdaje realizovány ve vazbě na malokapacitní ubytovací zařízení (nejméně 6 a maximálně 40 lůžek)</w:t>
      </w:r>
      <w:r>
        <w:t>.</w:t>
      </w:r>
    </w:p>
    <w:p w14:paraId="4FF949E2" w14:textId="77777777" w:rsidR="00021F4B" w:rsidRDefault="00021F4B" w:rsidP="00021F4B">
      <w:pPr>
        <w:pStyle w:val="Odstavecseseznamem"/>
        <w:numPr>
          <w:ilvl w:val="0"/>
          <w:numId w:val="5"/>
        </w:numPr>
      </w:pPr>
      <w:r>
        <w:t xml:space="preserve">V </w:t>
      </w:r>
      <w:r w:rsidRPr="00EC132B">
        <w:t>případě zpracování nebo uvádění produktů na trh, jsou výstupem procesu produkty, které nejsou uvedeny v příloze I Smlouvy o fungování EU, případně v kombinaci s produkty uvedenými v příloze I Smlouvy o fungování EU</w:t>
      </w:r>
      <w:r>
        <w:t>.</w:t>
      </w:r>
    </w:p>
    <w:p w14:paraId="29944A0E" w14:textId="77777777" w:rsidR="00021F4B" w:rsidRDefault="00021F4B" w:rsidP="00021F4B">
      <w:pPr>
        <w:pStyle w:val="Odstavecseseznamem"/>
        <w:numPr>
          <w:ilvl w:val="0"/>
          <w:numId w:val="5"/>
        </w:numPr>
      </w:pPr>
      <w:r>
        <w:t xml:space="preserve">Žadatel vykazuje </w:t>
      </w:r>
      <w:r w:rsidRPr="00EC132B">
        <w:t>min. 30 % příjmů ze zemědělské prvovýroby v poměru k celkovým příjmům za poslední uzavřené účetní (zdaňovací) období nebo hospodaří v lese s minimální výměrou 10 ha</w:t>
      </w:r>
      <w:r>
        <w:t>.</w:t>
      </w:r>
    </w:p>
    <w:p w14:paraId="38E9C497" w14:textId="77777777" w:rsidR="00021F4B" w:rsidRDefault="00021F4B" w:rsidP="00021F4B">
      <w:r w:rsidRPr="00960669">
        <w:rPr>
          <w:b/>
          <w:bCs/>
          <w:color w:val="00B050"/>
        </w:rPr>
        <w:t>Forma podpory:</w:t>
      </w:r>
      <w:r w:rsidRPr="00960669">
        <w:rPr>
          <w:color w:val="00B050"/>
        </w:rPr>
        <w:t xml:space="preserve"> </w:t>
      </w:r>
      <w:r>
        <w:t xml:space="preserve">Přímá nenávratná dotace </w:t>
      </w:r>
      <w:r w:rsidRPr="00EC132B">
        <w:t>na pokrytí nákladů spojených se zahájením podnikání v nezemědělské činnosti.</w:t>
      </w:r>
    </w:p>
    <w:p w14:paraId="7B27B5F6" w14:textId="77777777" w:rsidR="00021F4B" w:rsidRDefault="00021F4B" w:rsidP="00021F4B">
      <w:pPr>
        <w:rPr>
          <w:b/>
          <w:bCs/>
          <w:color w:val="00B050"/>
        </w:rPr>
      </w:pPr>
      <w:r w:rsidRPr="00960669">
        <w:rPr>
          <w:b/>
          <w:bCs/>
          <w:color w:val="00B050"/>
        </w:rPr>
        <w:t>Míra podpory:</w:t>
      </w:r>
    </w:p>
    <w:p w14:paraId="3D7C87CB" w14:textId="77777777" w:rsidR="00021F4B" w:rsidRPr="00EC132B" w:rsidRDefault="00021F4B" w:rsidP="00021F4B">
      <w:pPr>
        <w:rPr>
          <w:bCs/>
        </w:rPr>
      </w:pPr>
      <w:r>
        <w:rPr>
          <w:bCs/>
        </w:rPr>
        <w:t>Maximálně 45</w:t>
      </w:r>
      <w:r w:rsidRPr="00EC132B">
        <w:rPr>
          <w:bCs/>
        </w:rPr>
        <w:t xml:space="preserve"> % způsobilých nákladů a dle pravidel veřejné podpory.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D35D1" w:rsidRPr="00B80C9B" w14:paraId="5311F89D" w14:textId="77777777" w:rsidTr="00FA13D2">
        <w:tc>
          <w:tcPr>
            <w:tcW w:w="9214" w:type="dxa"/>
            <w:shd w:val="clear" w:color="auto" w:fill="F2F2F2"/>
            <w:vAlign w:val="center"/>
          </w:tcPr>
          <w:p w14:paraId="6D724019" w14:textId="77777777" w:rsidR="007D35D1" w:rsidRPr="007D35D1" w:rsidRDefault="00773129" w:rsidP="00CD76D8">
            <w:pPr>
              <w:pStyle w:val="Nadpis1"/>
              <w:keepLines w:val="0"/>
              <w:spacing w:after="60"/>
              <w:jc w:val="left"/>
              <w:rPr>
                <w:rFonts w:ascii="Arial" w:eastAsia="Times New Roman" w:hAnsi="Arial" w:cs="Arial"/>
                <w:bCs/>
                <w:color w:val="76923C"/>
                <w:kern w:val="32"/>
                <w:sz w:val="28"/>
              </w:rPr>
            </w:pPr>
            <w:bookmarkStart w:id="4" w:name="_Toc66447364"/>
            <w:r>
              <w:rPr>
                <w:rFonts w:ascii="Arial" w:eastAsia="Times New Roman" w:hAnsi="Arial" w:cs="Arial"/>
                <w:bCs/>
                <w:color w:val="76923C"/>
                <w:kern w:val="32"/>
                <w:sz w:val="28"/>
              </w:rPr>
              <w:lastRenderedPageBreak/>
              <w:t>Intervence LEADER</w:t>
            </w:r>
            <w:bookmarkEnd w:id="4"/>
          </w:p>
        </w:tc>
      </w:tr>
    </w:tbl>
    <w:p w14:paraId="737B90D9" w14:textId="77777777" w:rsidR="00304D29" w:rsidRDefault="00304D29" w:rsidP="00304D29"/>
    <w:p w14:paraId="6670D1A9" w14:textId="77777777" w:rsidR="00353511" w:rsidRDefault="00353511" w:rsidP="00304D29">
      <w:r>
        <w:t xml:space="preserve">Intervence je zacílena na </w:t>
      </w:r>
      <w:r w:rsidR="00CA5E79">
        <w:t>podporu místního rozvoje ve venkovských oblastech. I v novém programovém období se počítá s tím, že LEADER bude součástí komunitně vedeného místního rozvoje (CLLD), který je v rámci ČR</w:t>
      </w:r>
      <w:r w:rsidR="00113433">
        <w:t xml:space="preserve"> koordinován Ministerstvem pro místní rozvoj</w:t>
      </w:r>
      <w:r>
        <w:t>.</w:t>
      </w:r>
    </w:p>
    <w:p w14:paraId="112831EA" w14:textId="77777777" w:rsidR="00773129" w:rsidRDefault="00773129" w:rsidP="00773129">
      <w:pPr>
        <w:spacing w:before="60"/>
      </w:pPr>
      <w:r>
        <w:t>Intervence bude administrována podle čl. 71 a má dvě části:</w:t>
      </w:r>
    </w:p>
    <w:p w14:paraId="4E0F989A" w14:textId="77777777" w:rsidR="00773129" w:rsidRDefault="00773129" w:rsidP="00021F4B">
      <w:pPr>
        <w:pStyle w:val="Odstavecseseznamem"/>
        <w:numPr>
          <w:ilvl w:val="0"/>
          <w:numId w:val="25"/>
        </w:numPr>
        <w:spacing w:before="60"/>
      </w:pPr>
      <w:r>
        <w:t>Realizace projektů konečných žadatelů</w:t>
      </w:r>
    </w:p>
    <w:p w14:paraId="475E276F" w14:textId="77777777" w:rsidR="0086505B" w:rsidRPr="0086505B" w:rsidRDefault="00773129" w:rsidP="00021F4B">
      <w:pPr>
        <w:pStyle w:val="Odstavecseseznamem"/>
        <w:numPr>
          <w:ilvl w:val="0"/>
          <w:numId w:val="25"/>
        </w:numPr>
        <w:spacing w:before="60"/>
      </w:pPr>
      <w:r>
        <w:t>Realizace projektů spolupráce MAS</w:t>
      </w:r>
    </w:p>
    <w:p w14:paraId="021B9EDA" w14:textId="77777777" w:rsidR="00773129" w:rsidRDefault="00773129" w:rsidP="0010102C">
      <w:pPr>
        <w:ind w:firstLine="708"/>
      </w:pPr>
    </w:p>
    <w:p w14:paraId="78A9B648" w14:textId="77777777" w:rsidR="00512B75" w:rsidRPr="00021F4B" w:rsidRDefault="00512B75" w:rsidP="0010102C">
      <w:pPr>
        <w:ind w:firstLine="708"/>
        <w:rPr>
          <w:b/>
        </w:rPr>
      </w:pPr>
      <w:r w:rsidRPr="00021F4B">
        <w:rPr>
          <w:b/>
        </w:rPr>
        <w:t>Realizace projektů konečných žadatelů</w:t>
      </w:r>
    </w:p>
    <w:p w14:paraId="21C2E4FE" w14:textId="77777777" w:rsidR="00CC24AD" w:rsidRDefault="00A35C9A" w:rsidP="00512B75">
      <w:r>
        <w:t xml:space="preserve">Tato </w:t>
      </w:r>
      <w:r w:rsidR="00773129">
        <w:t xml:space="preserve">část </w:t>
      </w:r>
      <w:r>
        <w:t xml:space="preserve">intervence </w:t>
      </w:r>
      <w:r w:rsidR="00353511">
        <w:t xml:space="preserve">bude zajišťovat podporu </w:t>
      </w:r>
      <w:r w:rsidR="00512B75">
        <w:t xml:space="preserve">projektů, které budou realizovány konečnými </w:t>
      </w:r>
      <w:r w:rsidR="00113433">
        <w:t>žadatel</w:t>
      </w:r>
      <w:r w:rsidR="00512B75">
        <w:t>i</w:t>
      </w:r>
      <w:r w:rsidR="00113433">
        <w:t xml:space="preserve"> dle strategií jednotlivých MAS</w:t>
      </w:r>
      <w:r w:rsidR="00353511">
        <w:t>.</w:t>
      </w:r>
      <w:r w:rsidR="00F31E4C">
        <w:t xml:space="preserve"> Projekty </w:t>
      </w:r>
      <w:r w:rsidR="00943274">
        <w:t xml:space="preserve">naplňující cíle strategie MAS i cíle Strategického plánu SZP </w:t>
      </w:r>
      <w:r w:rsidR="00F31E4C">
        <w:t>budou vybírány jednotlivými MAS</w:t>
      </w:r>
      <w:r w:rsidR="00943274">
        <w:t xml:space="preserve"> dle předem nastavených kritérií pro výběr.</w:t>
      </w:r>
    </w:p>
    <w:p w14:paraId="4CD79FFE" w14:textId="77777777" w:rsidR="00353511" w:rsidRDefault="00353511" w:rsidP="00353511">
      <w:pPr>
        <w:rPr>
          <w:b/>
          <w:bCs/>
          <w:color w:val="00B050"/>
        </w:rPr>
      </w:pPr>
      <w:r w:rsidRPr="00960669">
        <w:rPr>
          <w:b/>
          <w:bCs/>
          <w:color w:val="00B050"/>
        </w:rPr>
        <w:t>Budou podporovány následující aktivity</w:t>
      </w:r>
      <w:r w:rsidR="00C7661C" w:rsidRPr="00960669">
        <w:rPr>
          <w:b/>
          <w:bCs/>
          <w:color w:val="00B050"/>
        </w:rPr>
        <w:t>:</w:t>
      </w:r>
      <w:r w:rsidR="00C7661C">
        <w:rPr>
          <w:b/>
          <w:bCs/>
          <w:color w:val="00B050"/>
        </w:rPr>
        <w:t xml:space="preserve"> </w:t>
      </w:r>
      <w:r w:rsidR="00C7661C" w:rsidRPr="005F729E">
        <w:t>(aktivity navazující na aktivity podporované a využívané ve stávajícím období</w:t>
      </w:r>
      <w:r w:rsidR="00C7661C">
        <w:t>)</w:t>
      </w:r>
    </w:p>
    <w:p w14:paraId="0721A433" w14:textId="77777777" w:rsidR="00353511" w:rsidRPr="00021F4B" w:rsidRDefault="00334FF3" w:rsidP="00021F4B">
      <w:pPr>
        <w:pStyle w:val="Odstavecseseznamem"/>
        <w:numPr>
          <w:ilvl w:val="0"/>
          <w:numId w:val="23"/>
        </w:numPr>
        <w:rPr>
          <w:i/>
        </w:rPr>
      </w:pPr>
      <w:r>
        <w:rPr>
          <w:b/>
          <w:bCs/>
          <w:i/>
        </w:rPr>
        <w:t>Zemědělské podnikání</w:t>
      </w:r>
      <w:r w:rsidR="00353511" w:rsidRPr="00021F4B">
        <w:rPr>
          <w:b/>
          <w:bCs/>
          <w:i/>
        </w:rPr>
        <w:t>:</w:t>
      </w:r>
      <w:r w:rsidR="00353511" w:rsidRPr="00021F4B">
        <w:rPr>
          <w:i/>
        </w:rPr>
        <w:t xml:space="preserve"> </w:t>
      </w:r>
      <w:r>
        <w:rPr>
          <w:i/>
        </w:rPr>
        <w:t>stavby, stroje a technologie v zemědělství</w:t>
      </w:r>
    </w:p>
    <w:p w14:paraId="30A4F299" w14:textId="77777777" w:rsidR="00353511" w:rsidRPr="00021F4B" w:rsidRDefault="00334FF3" w:rsidP="00021F4B">
      <w:pPr>
        <w:pStyle w:val="Odstavecseseznamem"/>
        <w:numPr>
          <w:ilvl w:val="0"/>
          <w:numId w:val="23"/>
        </w:numPr>
        <w:rPr>
          <w:i/>
        </w:rPr>
      </w:pPr>
      <w:r>
        <w:rPr>
          <w:b/>
          <w:bCs/>
          <w:i/>
        </w:rPr>
        <w:t>Zpracování a uvádění na trh</w:t>
      </w:r>
      <w:r w:rsidR="00353511" w:rsidRPr="00021F4B">
        <w:rPr>
          <w:i/>
        </w:rPr>
        <w:t xml:space="preserve">: </w:t>
      </w:r>
      <w:r>
        <w:rPr>
          <w:i/>
        </w:rPr>
        <w:t>stavby, stroje a technologie pro zpracování produktů</w:t>
      </w:r>
      <w:r w:rsidR="004C36AB">
        <w:rPr>
          <w:i/>
        </w:rPr>
        <w:t xml:space="preserve"> a jejich uvádění na trh</w:t>
      </w:r>
    </w:p>
    <w:p w14:paraId="42FBA8A8" w14:textId="77777777" w:rsidR="00353511" w:rsidRPr="00021F4B" w:rsidRDefault="00334FF3" w:rsidP="00021F4B">
      <w:pPr>
        <w:pStyle w:val="Odstavecseseznamem"/>
        <w:numPr>
          <w:ilvl w:val="0"/>
          <w:numId w:val="23"/>
        </w:numPr>
        <w:rPr>
          <w:i/>
        </w:rPr>
      </w:pPr>
      <w:r>
        <w:rPr>
          <w:b/>
          <w:bCs/>
          <w:i/>
        </w:rPr>
        <w:t>Nezemědělské podnikání</w:t>
      </w:r>
      <w:r w:rsidR="00353511" w:rsidRPr="00021F4B">
        <w:rPr>
          <w:b/>
          <w:bCs/>
          <w:i/>
        </w:rPr>
        <w:t>:</w:t>
      </w:r>
      <w:r w:rsidR="00353511" w:rsidRPr="00021F4B">
        <w:rPr>
          <w:i/>
        </w:rPr>
        <w:t xml:space="preserve"> </w:t>
      </w:r>
      <w:r>
        <w:rPr>
          <w:i/>
        </w:rPr>
        <w:t>stavby, stroje a technologie pro nezemědělské podnikání</w:t>
      </w:r>
      <w:r w:rsidR="00374DB0">
        <w:rPr>
          <w:i/>
        </w:rPr>
        <w:t xml:space="preserve"> (oblasti podpory </w:t>
      </w:r>
      <w:r w:rsidR="000B1F3E">
        <w:rPr>
          <w:i/>
        </w:rPr>
        <w:t>jsou</w:t>
      </w:r>
      <w:r w:rsidR="00374DB0">
        <w:rPr>
          <w:i/>
        </w:rPr>
        <w:t xml:space="preserve"> řešeny s MPO)</w:t>
      </w:r>
    </w:p>
    <w:p w14:paraId="4B81FD09" w14:textId="77777777" w:rsidR="00353511" w:rsidRPr="00021F4B" w:rsidRDefault="00445DFF" w:rsidP="00021F4B">
      <w:pPr>
        <w:pStyle w:val="Odstavecseseznamem"/>
        <w:numPr>
          <w:ilvl w:val="0"/>
          <w:numId w:val="23"/>
        </w:numPr>
        <w:rPr>
          <w:i/>
        </w:rPr>
      </w:pPr>
      <w:r>
        <w:rPr>
          <w:b/>
          <w:bCs/>
          <w:i/>
        </w:rPr>
        <w:t>P</w:t>
      </w:r>
      <w:r w:rsidR="004C36AB">
        <w:rPr>
          <w:b/>
          <w:bCs/>
          <w:i/>
        </w:rPr>
        <w:t>odnikání</w:t>
      </w:r>
      <w:r>
        <w:rPr>
          <w:b/>
          <w:bCs/>
          <w:i/>
        </w:rPr>
        <w:t xml:space="preserve"> v lesnictví</w:t>
      </w:r>
      <w:r w:rsidR="004C36AB">
        <w:rPr>
          <w:b/>
          <w:bCs/>
          <w:i/>
        </w:rPr>
        <w:t xml:space="preserve"> (Lesnická infrastruktura, Lesnická technika a zpracování)</w:t>
      </w:r>
      <w:r w:rsidR="00353511" w:rsidRPr="00021F4B">
        <w:rPr>
          <w:b/>
          <w:bCs/>
          <w:i/>
        </w:rPr>
        <w:t>:</w:t>
      </w:r>
      <w:r w:rsidR="00353511" w:rsidRPr="00021F4B">
        <w:rPr>
          <w:i/>
        </w:rPr>
        <w:t xml:space="preserve"> </w:t>
      </w:r>
      <w:r w:rsidR="00F31E4C">
        <w:rPr>
          <w:i/>
        </w:rPr>
        <w:t>realizace lesních cest a souvisejících objektů, související projekční a inženýrské práce</w:t>
      </w:r>
      <w:r w:rsidR="004C36AB">
        <w:rPr>
          <w:i/>
        </w:rPr>
        <w:t xml:space="preserve">; </w:t>
      </w:r>
      <w:r w:rsidR="005F58B7">
        <w:rPr>
          <w:i/>
        </w:rPr>
        <w:t xml:space="preserve">stavby, </w:t>
      </w:r>
      <w:r w:rsidR="004C36AB">
        <w:rPr>
          <w:i/>
        </w:rPr>
        <w:t>stroje a technologie v lesnictví</w:t>
      </w:r>
    </w:p>
    <w:p w14:paraId="54D53176" w14:textId="77777777" w:rsidR="004C36AB" w:rsidRPr="00021F4B" w:rsidRDefault="00334FF3" w:rsidP="00021F4B">
      <w:pPr>
        <w:pStyle w:val="Odstavecseseznamem"/>
        <w:numPr>
          <w:ilvl w:val="0"/>
          <w:numId w:val="23"/>
        </w:numPr>
        <w:rPr>
          <w:i/>
        </w:rPr>
      </w:pPr>
      <w:r>
        <w:rPr>
          <w:b/>
          <w:bCs/>
          <w:i/>
        </w:rPr>
        <w:t>Zemědělská infrastruktura</w:t>
      </w:r>
      <w:r w:rsidR="00353511" w:rsidRPr="00021F4B">
        <w:rPr>
          <w:i/>
        </w:rPr>
        <w:t xml:space="preserve">: </w:t>
      </w:r>
      <w:r w:rsidR="00F31E4C">
        <w:rPr>
          <w:i/>
        </w:rPr>
        <w:t>realizace polních cest a souvisejících objektů, související projekční a inženýrské práce</w:t>
      </w:r>
    </w:p>
    <w:p w14:paraId="11D76AFD" w14:textId="77777777" w:rsidR="00703533" w:rsidRDefault="00F31E4C" w:rsidP="00021F4B">
      <w:pPr>
        <w:pStyle w:val="Odstavecseseznamem"/>
        <w:numPr>
          <w:ilvl w:val="0"/>
          <w:numId w:val="23"/>
        </w:numPr>
      </w:pPr>
      <w:r>
        <w:rPr>
          <w:b/>
          <w:bCs/>
          <w:i/>
        </w:rPr>
        <w:t>Neproduktivní investice v lesích</w:t>
      </w:r>
      <w:r w:rsidR="00353511" w:rsidRPr="00021F4B">
        <w:rPr>
          <w:b/>
          <w:bCs/>
          <w:i/>
        </w:rPr>
        <w:t>:</w:t>
      </w:r>
      <w:r w:rsidR="00943274">
        <w:rPr>
          <w:i/>
        </w:rPr>
        <w:t xml:space="preserve"> opatření k posílení rekreační funkce lesa</w:t>
      </w:r>
    </w:p>
    <w:p w14:paraId="10302DB3" w14:textId="77777777" w:rsidR="00334FF3" w:rsidRPr="00021F4B" w:rsidRDefault="00334FF3" w:rsidP="00021F4B">
      <w:pPr>
        <w:pStyle w:val="Odstavecseseznamem"/>
        <w:numPr>
          <w:ilvl w:val="0"/>
          <w:numId w:val="23"/>
        </w:numPr>
      </w:pPr>
      <w:r>
        <w:rPr>
          <w:b/>
          <w:bCs/>
          <w:i/>
        </w:rPr>
        <w:t>Občanská vybavenost</w:t>
      </w:r>
      <w:r w:rsidR="00F31E4C">
        <w:rPr>
          <w:b/>
          <w:bCs/>
          <w:i/>
        </w:rPr>
        <w:t>:</w:t>
      </w:r>
      <w:r w:rsidR="00F31E4C" w:rsidRPr="00021F4B">
        <w:rPr>
          <w:i/>
        </w:rPr>
        <w:t xml:space="preserve"> podpora základních služeb a obnovy vesnic ve venkovských oblastech - zejména kulturní a spolková zařízení, komunitní centra a </w:t>
      </w:r>
      <w:r w:rsidR="00F31E4C">
        <w:rPr>
          <w:i/>
        </w:rPr>
        <w:t xml:space="preserve">centra </w:t>
      </w:r>
      <w:r w:rsidR="00F31E4C" w:rsidRPr="00021F4B">
        <w:rPr>
          <w:i/>
        </w:rPr>
        <w:t>celoživotní</w:t>
      </w:r>
      <w:r w:rsidR="00F31E4C">
        <w:rPr>
          <w:i/>
        </w:rPr>
        <w:t>ho</w:t>
      </w:r>
      <w:r w:rsidR="00F31E4C" w:rsidRPr="00021F4B">
        <w:rPr>
          <w:i/>
        </w:rPr>
        <w:t xml:space="preserve"> vzdělávání</w:t>
      </w:r>
      <w:r w:rsidR="00374DB0">
        <w:rPr>
          <w:i/>
        </w:rPr>
        <w:t xml:space="preserve"> (oblasti podpory </w:t>
      </w:r>
      <w:r w:rsidR="000B1F3E">
        <w:rPr>
          <w:i/>
        </w:rPr>
        <w:t>jsou</w:t>
      </w:r>
      <w:r w:rsidR="00374DB0">
        <w:rPr>
          <w:i/>
        </w:rPr>
        <w:t xml:space="preserve"> řešeny s IROP)</w:t>
      </w:r>
    </w:p>
    <w:p w14:paraId="2355F1F0" w14:textId="77777777" w:rsidR="00334FF3" w:rsidRPr="00703533" w:rsidRDefault="00334FF3" w:rsidP="00021F4B">
      <w:pPr>
        <w:pStyle w:val="Odstavecseseznamem"/>
        <w:numPr>
          <w:ilvl w:val="0"/>
          <w:numId w:val="23"/>
        </w:numPr>
      </w:pPr>
      <w:r>
        <w:rPr>
          <w:b/>
          <w:bCs/>
          <w:i/>
        </w:rPr>
        <w:t xml:space="preserve">Případně </w:t>
      </w:r>
      <w:r w:rsidR="00901C47">
        <w:rPr>
          <w:b/>
          <w:bCs/>
          <w:i/>
        </w:rPr>
        <w:t xml:space="preserve">nové </w:t>
      </w:r>
      <w:r>
        <w:rPr>
          <w:b/>
          <w:bCs/>
          <w:i/>
        </w:rPr>
        <w:t>aktivity</w:t>
      </w:r>
    </w:p>
    <w:p w14:paraId="332F49B9" w14:textId="77777777" w:rsidR="000B08F0" w:rsidRPr="00960669" w:rsidRDefault="000B08F0" w:rsidP="00E4343E">
      <w:pPr>
        <w:rPr>
          <w:b/>
          <w:bCs/>
          <w:color w:val="00B050"/>
        </w:rPr>
      </w:pPr>
      <w:r w:rsidRPr="00960669">
        <w:rPr>
          <w:b/>
          <w:bCs/>
          <w:color w:val="00B050"/>
        </w:rPr>
        <w:t xml:space="preserve">Způsobilí příjemci: </w:t>
      </w:r>
      <w:r w:rsidR="00512B75" w:rsidRPr="00304D29">
        <w:t>koneční žadatelé MAS</w:t>
      </w:r>
      <w:r w:rsidR="00304D29">
        <w:t xml:space="preserve"> dle typu podpory</w:t>
      </w:r>
    </w:p>
    <w:p w14:paraId="382C0743" w14:textId="77777777" w:rsidR="00E4343E" w:rsidRPr="00960669" w:rsidRDefault="00E4343E" w:rsidP="00E4343E">
      <w:pPr>
        <w:rPr>
          <w:b/>
          <w:bCs/>
          <w:color w:val="00B050"/>
        </w:rPr>
      </w:pPr>
      <w:r w:rsidRPr="00960669">
        <w:rPr>
          <w:b/>
          <w:bCs/>
          <w:color w:val="00B050"/>
        </w:rPr>
        <w:t>Podmínky způsobilosti:</w:t>
      </w:r>
    </w:p>
    <w:p w14:paraId="0C1F7301" w14:textId="77777777" w:rsidR="00512B75" w:rsidRPr="00021F4B" w:rsidRDefault="00512B75" w:rsidP="00021F4B">
      <w:pPr>
        <w:pStyle w:val="Odstavecseseznamem"/>
        <w:numPr>
          <w:ilvl w:val="0"/>
          <w:numId w:val="5"/>
        </w:numPr>
      </w:pPr>
      <w:r w:rsidRPr="00021F4B">
        <w:t>projekt je v souladu se SCLLD příslušné MAS</w:t>
      </w:r>
    </w:p>
    <w:p w14:paraId="2D8BA2CA" w14:textId="77777777" w:rsidR="00512B75" w:rsidRPr="00CD76D8" w:rsidRDefault="00512B75" w:rsidP="00021F4B">
      <w:pPr>
        <w:pStyle w:val="Odstavecseseznamem"/>
        <w:numPr>
          <w:ilvl w:val="0"/>
          <w:numId w:val="5"/>
        </w:numPr>
      </w:pPr>
      <w:r w:rsidRPr="00021F4B">
        <w:t>projekt je realizován na území příslušné MAS; projekt může být výjimečně realizován i mimo území MAS za předpokladu, že prospěch z projektu připadne do území MAS</w:t>
      </w:r>
    </w:p>
    <w:p w14:paraId="60F0E66A" w14:textId="77777777" w:rsidR="00E4343E" w:rsidRDefault="00E4343E" w:rsidP="00E4343E">
      <w:r w:rsidRPr="00960669">
        <w:rPr>
          <w:b/>
          <w:bCs/>
          <w:color w:val="00B050"/>
        </w:rPr>
        <w:lastRenderedPageBreak/>
        <w:t>Forma podpory:</w:t>
      </w:r>
      <w:r w:rsidRPr="00960669">
        <w:rPr>
          <w:color w:val="00B050"/>
        </w:rPr>
        <w:t xml:space="preserve"> </w:t>
      </w:r>
      <w:r>
        <w:t>Přímá nenávratná dotace na vynaložené výdaje.</w:t>
      </w:r>
    </w:p>
    <w:p w14:paraId="14C451D8" w14:textId="77777777" w:rsidR="00E4343E" w:rsidRPr="00960669" w:rsidRDefault="00E4343E" w:rsidP="00E4343E">
      <w:pPr>
        <w:rPr>
          <w:b/>
          <w:bCs/>
          <w:color w:val="00B050"/>
        </w:rPr>
      </w:pPr>
      <w:r w:rsidRPr="00960669">
        <w:rPr>
          <w:b/>
          <w:bCs/>
          <w:color w:val="00B050"/>
        </w:rPr>
        <w:t>Míra podpory:</w:t>
      </w:r>
      <w:r w:rsidR="00512B75">
        <w:rPr>
          <w:b/>
          <w:bCs/>
          <w:color w:val="00B050"/>
        </w:rPr>
        <w:t xml:space="preserve"> </w:t>
      </w:r>
      <w:r w:rsidR="00512B75" w:rsidRPr="00C7661C">
        <w:t>dle typu podpory</w:t>
      </w:r>
    </w:p>
    <w:p w14:paraId="4A847D12" w14:textId="77777777" w:rsidR="00313ECA" w:rsidRDefault="00313ECA" w:rsidP="00304D29">
      <w:pPr>
        <w:pStyle w:val="Odstavecseseznamem"/>
      </w:pPr>
    </w:p>
    <w:p w14:paraId="57BEFED1" w14:textId="77777777" w:rsidR="00021F4B" w:rsidRDefault="00A35C9A" w:rsidP="000B1F3E">
      <w:pPr>
        <w:ind w:firstLine="708"/>
        <w:rPr>
          <w:b/>
        </w:rPr>
      </w:pPr>
      <w:r w:rsidRPr="00304D29">
        <w:rPr>
          <w:b/>
        </w:rPr>
        <w:t>Realizace projektů spolupráce MAS</w:t>
      </w:r>
    </w:p>
    <w:p w14:paraId="55428B9D" w14:textId="77777777" w:rsidR="00D9386E" w:rsidRPr="00D9386E" w:rsidRDefault="00D9386E" w:rsidP="000B1F3E">
      <w:r w:rsidRPr="00D9386E">
        <w:t xml:space="preserve">Tato část intervence bude zajišťovat podporu </w:t>
      </w:r>
      <w:r>
        <w:t xml:space="preserve">projektů </w:t>
      </w:r>
      <w:r w:rsidRPr="00D9386E">
        <w:t xml:space="preserve">spolupráce. </w:t>
      </w:r>
    </w:p>
    <w:p w14:paraId="74F2F141" w14:textId="77777777" w:rsidR="000B1F3E" w:rsidRDefault="00021F4B" w:rsidP="000B1F3E">
      <w:pPr>
        <w:rPr>
          <w:b/>
          <w:bCs/>
          <w:color w:val="00B050"/>
        </w:rPr>
      </w:pPr>
      <w:r w:rsidRPr="000B1F3E">
        <w:rPr>
          <w:b/>
          <w:bCs/>
          <w:color w:val="00B050"/>
        </w:rPr>
        <w:t xml:space="preserve">Budou podporovány následující </w:t>
      </w:r>
      <w:r w:rsidR="00445DFF">
        <w:rPr>
          <w:b/>
          <w:bCs/>
          <w:color w:val="00B050"/>
        </w:rPr>
        <w:t>typy projektů spolupráce</w:t>
      </w:r>
      <w:r w:rsidRPr="000B1F3E">
        <w:rPr>
          <w:b/>
          <w:bCs/>
          <w:color w:val="00B050"/>
        </w:rPr>
        <w:t xml:space="preserve">: </w:t>
      </w:r>
    </w:p>
    <w:p w14:paraId="271E480C" w14:textId="77777777" w:rsidR="000B1F3E" w:rsidRPr="000B1F3E" w:rsidRDefault="000B1F3E" w:rsidP="000B1F3E">
      <w:pPr>
        <w:pStyle w:val="Odstavecseseznamem"/>
        <w:numPr>
          <w:ilvl w:val="0"/>
          <w:numId w:val="5"/>
        </w:numPr>
      </w:pPr>
      <w:r w:rsidRPr="000B1F3E">
        <w:t>projekty založené na spolupráci v rámci členského státu</w:t>
      </w:r>
    </w:p>
    <w:p w14:paraId="4FBEAA88" w14:textId="77777777" w:rsidR="00021F4B" w:rsidRDefault="000B1F3E" w:rsidP="000B1F3E">
      <w:pPr>
        <w:pStyle w:val="Odstavecseseznamem"/>
        <w:numPr>
          <w:ilvl w:val="0"/>
          <w:numId w:val="5"/>
        </w:numPr>
      </w:pPr>
      <w:r w:rsidRPr="000B1F3E">
        <w:t>projekty založené na spolupráci v několika členských státech</w:t>
      </w:r>
      <w:r w:rsidRPr="008266AD">
        <w:t xml:space="preserve"> </w:t>
      </w:r>
    </w:p>
    <w:p w14:paraId="60A109C2" w14:textId="77777777" w:rsidR="000B1F3E" w:rsidRDefault="000B1F3E" w:rsidP="00021F4B">
      <w:pPr>
        <w:rPr>
          <w:b/>
          <w:bCs/>
          <w:color w:val="00B050"/>
        </w:rPr>
      </w:pPr>
      <w:r w:rsidRPr="000B1F3E">
        <w:rPr>
          <w:b/>
          <w:bCs/>
          <w:color w:val="00B050"/>
        </w:rPr>
        <w:t>Budou podporovány následující aktivity:</w:t>
      </w:r>
    </w:p>
    <w:p w14:paraId="1D0035F7" w14:textId="77777777" w:rsidR="00054CE6" w:rsidRDefault="00054CE6" w:rsidP="00054CE6">
      <w:pPr>
        <w:pStyle w:val="Odstavecseseznamem"/>
        <w:numPr>
          <w:ilvl w:val="0"/>
          <w:numId w:val="5"/>
        </w:numPr>
        <w:spacing w:before="60"/>
      </w:pPr>
      <w:r>
        <w:t>podpora na přípravu projektu</w:t>
      </w:r>
    </w:p>
    <w:p w14:paraId="2C22FA15" w14:textId="77777777" w:rsidR="00054CE6" w:rsidRDefault="00054CE6" w:rsidP="00054CE6">
      <w:pPr>
        <w:pStyle w:val="Odstavecseseznamem"/>
        <w:numPr>
          <w:ilvl w:val="0"/>
          <w:numId w:val="5"/>
        </w:numPr>
        <w:spacing w:before="60"/>
      </w:pPr>
      <w:r>
        <w:t>podpora na vlastní realizaci projektu spolupráce</w:t>
      </w:r>
    </w:p>
    <w:p w14:paraId="54E0B7B1" w14:textId="77777777" w:rsidR="00BB0478" w:rsidRPr="000B1F3E" w:rsidRDefault="00445DFF" w:rsidP="00646911">
      <w:pPr>
        <w:pStyle w:val="Odstavecseseznamem"/>
        <w:numPr>
          <w:ilvl w:val="0"/>
          <w:numId w:val="5"/>
        </w:numPr>
        <w:spacing w:before="60"/>
      </w:pPr>
      <w:r>
        <w:t>náklady na řízení</w:t>
      </w:r>
      <w:r w:rsidR="005F58B7">
        <w:t xml:space="preserve"> projektů spolupráce </w:t>
      </w:r>
      <w:r w:rsidR="004C36AB">
        <w:t xml:space="preserve">– v řešení financování </w:t>
      </w:r>
      <w:r w:rsidR="00BB0478" w:rsidRPr="00A202FF">
        <w:t>z Operačního programu Technická pomoc</w:t>
      </w:r>
    </w:p>
    <w:p w14:paraId="4BF3E6C1" w14:textId="77777777" w:rsidR="00021F4B" w:rsidRDefault="00021F4B" w:rsidP="00021F4B">
      <w:r w:rsidRPr="00960669">
        <w:rPr>
          <w:b/>
          <w:bCs/>
          <w:color w:val="00B050"/>
        </w:rPr>
        <w:t xml:space="preserve">Způsobilí příjemci: </w:t>
      </w:r>
      <w:r w:rsidRPr="00901C47">
        <w:t>MAS, jejíž SCLLD byla schválena k podpoře ze strategického plánu SZP</w:t>
      </w:r>
    </w:p>
    <w:p w14:paraId="66E851B4" w14:textId="77777777" w:rsidR="00021F4B" w:rsidRPr="00960669" w:rsidRDefault="00021F4B" w:rsidP="00021F4B">
      <w:pPr>
        <w:rPr>
          <w:b/>
          <w:bCs/>
          <w:color w:val="00B050"/>
        </w:rPr>
      </w:pPr>
      <w:r w:rsidRPr="00960669">
        <w:rPr>
          <w:b/>
          <w:bCs/>
          <w:color w:val="00B050"/>
        </w:rPr>
        <w:t>Podmínky způsobilosti:</w:t>
      </w:r>
    </w:p>
    <w:p w14:paraId="79934D30" w14:textId="77777777" w:rsidR="00021F4B" w:rsidRPr="002D736B" w:rsidRDefault="00021F4B" w:rsidP="00C7661C">
      <w:pPr>
        <w:pStyle w:val="Odstavecseseznamem"/>
        <w:numPr>
          <w:ilvl w:val="0"/>
          <w:numId w:val="5"/>
        </w:numPr>
      </w:pPr>
      <w:r w:rsidRPr="002D736B">
        <w:t>projekt je realizován na území příslušné MAS; projekt může být výjimečně realizován i mimo území MAS za předpokladu, že prospěch z projektu připadne do území MAS/prospěch z projektu budou mít MAS</w:t>
      </w:r>
    </w:p>
    <w:p w14:paraId="230532BC" w14:textId="77777777" w:rsidR="00021F4B" w:rsidRPr="002D736B" w:rsidRDefault="00021F4B" w:rsidP="00C7661C">
      <w:pPr>
        <w:pStyle w:val="Odstavecseseznamem"/>
        <w:numPr>
          <w:ilvl w:val="0"/>
          <w:numId w:val="5"/>
        </w:numPr>
      </w:pPr>
      <w:r w:rsidRPr="002D736B">
        <w:t>projekt je v souladu se SCLLD příslušné MAS</w:t>
      </w:r>
    </w:p>
    <w:p w14:paraId="1978195C" w14:textId="77777777" w:rsidR="00021F4B" w:rsidRDefault="00021F4B" w:rsidP="00C7661C">
      <w:pPr>
        <w:pStyle w:val="Odstavecseseznamem"/>
        <w:numPr>
          <w:ilvl w:val="0"/>
          <w:numId w:val="5"/>
        </w:numPr>
      </w:pPr>
      <w:r w:rsidRPr="002D736B">
        <w:t>pro projekty spolupráce platí, že na projektu spolupracují minimálně 2 subjekty</w:t>
      </w:r>
    </w:p>
    <w:p w14:paraId="2F71A7B4" w14:textId="77777777" w:rsidR="00021F4B" w:rsidRDefault="00021F4B" w:rsidP="00021F4B">
      <w:r w:rsidRPr="00960669">
        <w:rPr>
          <w:b/>
          <w:bCs/>
          <w:color w:val="00B050"/>
        </w:rPr>
        <w:t>Forma podpory:</w:t>
      </w:r>
      <w:r w:rsidRPr="00960669">
        <w:rPr>
          <w:color w:val="00B050"/>
        </w:rPr>
        <w:t xml:space="preserve"> </w:t>
      </w:r>
      <w:r>
        <w:t>Přímá nenávratná dotace na vynaložené výdaje.</w:t>
      </w:r>
    </w:p>
    <w:p w14:paraId="363B7098" w14:textId="77777777" w:rsidR="00021F4B" w:rsidRPr="00034059" w:rsidRDefault="00021F4B" w:rsidP="00021F4B">
      <w:pPr>
        <w:rPr>
          <w:b/>
          <w:bCs/>
          <w:color w:val="00B050"/>
        </w:rPr>
      </w:pPr>
      <w:r w:rsidRPr="00960669">
        <w:rPr>
          <w:b/>
          <w:bCs/>
          <w:color w:val="00B050"/>
        </w:rPr>
        <w:t>Míra podpory:</w:t>
      </w:r>
      <w:r>
        <w:rPr>
          <w:b/>
          <w:bCs/>
          <w:color w:val="00B050"/>
        </w:rPr>
        <w:t xml:space="preserve"> </w:t>
      </w:r>
      <w:r w:rsidR="00F15B79" w:rsidRPr="00F15B79">
        <w:t>dle typu podpory</w:t>
      </w:r>
    </w:p>
    <w:p w14:paraId="215B46A5" w14:textId="77777777" w:rsidR="00021F4B" w:rsidRPr="00313ECA" w:rsidRDefault="00021F4B" w:rsidP="00021F4B">
      <w:pPr>
        <w:ind w:firstLine="708"/>
      </w:pPr>
    </w:p>
    <w:p w14:paraId="45B1F019" w14:textId="77777777" w:rsidR="00021F4B" w:rsidRPr="00313ECA" w:rsidRDefault="00021F4B" w:rsidP="00304D29">
      <w:pPr>
        <w:pStyle w:val="Odstavecseseznamem"/>
      </w:pPr>
    </w:p>
    <w:p w14:paraId="5654C5D9" w14:textId="77777777" w:rsidR="0043689B" w:rsidRDefault="0043689B" w:rsidP="00021F4B"/>
    <w:p w14:paraId="0D36FCB6" w14:textId="77777777" w:rsidR="00353C6F" w:rsidRPr="0043689B" w:rsidRDefault="00353C6F" w:rsidP="00002AD6"/>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635AA2" w:rsidRPr="00B80C9B" w14:paraId="6618AFE5" w14:textId="77777777" w:rsidTr="00FA13D2">
        <w:tc>
          <w:tcPr>
            <w:tcW w:w="10377" w:type="dxa"/>
            <w:shd w:val="clear" w:color="auto" w:fill="F2F2F2"/>
            <w:vAlign w:val="center"/>
          </w:tcPr>
          <w:p w14:paraId="118994A8" w14:textId="77777777" w:rsidR="00635AA2" w:rsidRPr="007D35D1" w:rsidRDefault="00113433" w:rsidP="00B84955">
            <w:pPr>
              <w:pStyle w:val="Nadpis1"/>
              <w:keepLines w:val="0"/>
              <w:spacing w:after="60"/>
              <w:jc w:val="left"/>
              <w:rPr>
                <w:rFonts w:ascii="Arial" w:eastAsia="Times New Roman" w:hAnsi="Arial" w:cs="Arial"/>
                <w:bCs/>
                <w:color w:val="76923C"/>
                <w:kern w:val="32"/>
                <w:sz w:val="28"/>
              </w:rPr>
            </w:pPr>
            <w:bookmarkStart w:id="5" w:name="_Toc66447365"/>
            <w:r>
              <w:rPr>
                <w:rFonts w:ascii="Arial" w:eastAsia="Times New Roman" w:hAnsi="Arial" w:cs="Arial"/>
                <w:bCs/>
                <w:color w:val="76923C"/>
                <w:kern w:val="32"/>
                <w:sz w:val="28"/>
              </w:rPr>
              <w:t xml:space="preserve">Vypořádání jednotlivých připomínek uplatněných k návrhu </w:t>
            </w:r>
            <w:r w:rsidR="005E3894">
              <w:rPr>
                <w:rFonts w:ascii="Arial" w:eastAsia="Times New Roman" w:hAnsi="Arial" w:cs="Arial"/>
                <w:bCs/>
                <w:color w:val="76923C"/>
                <w:kern w:val="32"/>
                <w:sz w:val="28"/>
              </w:rPr>
              <w:t xml:space="preserve">SP </w:t>
            </w:r>
            <w:r>
              <w:rPr>
                <w:rFonts w:ascii="Arial" w:eastAsia="Times New Roman" w:hAnsi="Arial" w:cs="Arial"/>
                <w:bCs/>
                <w:color w:val="76923C"/>
                <w:kern w:val="32"/>
                <w:sz w:val="28"/>
              </w:rPr>
              <w:t xml:space="preserve">SZP </w:t>
            </w:r>
            <w:bookmarkEnd w:id="5"/>
          </w:p>
        </w:tc>
      </w:tr>
    </w:tbl>
    <w:p w14:paraId="5C20CD3D" w14:textId="77777777" w:rsidR="00FA13D2" w:rsidRPr="00FA13D2" w:rsidRDefault="00FA13D2" w:rsidP="00FA13D2">
      <w:pPr>
        <w:spacing w:before="240"/>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835"/>
        <w:gridCol w:w="5386"/>
      </w:tblGrid>
      <w:tr w:rsidR="00FA13D2" w:rsidRPr="00FA13D2" w14:paraId="4A0F7323" w14:textId="77777777" w:rsidTr="00B32274">
        <w:trPr>
          <w:trHeight w:val="600"/>
        </w:trPr>
        <w:tc>
          <w:tcPr>
            <w:tcW w:w="988" w:type="dxa"/>
            <w:shd w:val="clear" w:color="auto" w:fill="auto"/>
            <w:hideMark/>
          </w:tcPr>
          <w:p w14:paraId="716E9052" w14:textId="77777777" w:rsidR="00FA13D2" w:rsidRPr="00FA13D2" w:rsidRDefault="00FA13D2" w:rsidP="00FA13D2">
            <w:pPr>
              <w:spacing w:before="240"/>
              <w:rPr>
                <w:b/>
                <w:bCs/>
              </w:rPr>
            </w:pPr>
            <w:r w:rsidRPr="00FA13D2">
              <w:rPr>
                <w:b/>
                <w:bCs/>
              </w:rPr>
              <w:lastRenderedPageBreak/>
              <w:t>Připomínkové místo</w:t>
            </w:r>
          </w:p>
        </w:tc>
        <w:tc>
          <w:tcPr>
            <w:tcW w:w="2835" w:type="dxa"/>
            <w:shd w:val="clear" w:color="auto" w:fill="auto"/>
            <w:vAlign w:val="center"/>
            <w:hideMark/>
          </w:tcPr>
          <w:p w14:paraId="39A3A0F6" w14:textId="77777777" w:rsidR="00FA13D2" w:rsidRPr="00FA13D2" w:rsidRDefault="00FA13D2" w:rsidP="00FA13D2">
            <w:pPr>
              <w:spacing w:before="240"/>
              <w:rPr>
                <w:b/>
                <w:bCs/>
              </w:rPr>
            </w:pPr>
            <w:r w:rsidRPr="00FA13D2">
              <w:rPr>
                <w:b/>
                <w:bCs/>
              </w:rPr>
              <w:t>Připomínka</w:t>
            </w:r>
          </w:p>
        </w:tc>
        <w:tc>
          <w:tcPr>
            <w:tcW w:w="5386" w:type="dxa"/>
            <w:shd w:val="clear" w:color="auto" w:fill="auto"/>
            <w:hideMark/>
          </w:tcPr>
          <w:p w14:paraId="5562CAEB" w14:textId="77777777" w:rsidR="00FA13D2" w:rsidRPr="00FA13D2" w:rsidRDefault="00FA13D2" w:rsidP="00FA13D2">
            <w:pPr>
              <w:spacing w:before="240"/>
              <w:rPr>
                <w:b/>
                <w:bCs/>
              </w:rPr>
            </w:pPr>
            <w:r w:rsidRPr="00FA13D2">
              <w:rPr>
                <w:b/>
                <w:bCs/>
              </w:rPr>
              <w:t>Stručná reakce na připomínky</w:t>
            </w:r>
          </w:p>
        </w:tc>
      </w:tr>
      <w:tr w:rsidR="00FA13D2" w:rsidRPr="00FA13D2" w14:paraId="4B30D241" w14:textId="77777777" w:rsidTr="00B32274">
        <w:trPr>
          <w:trHeight w:val="1197"/>
        </w:trPr>
        <w:tc>
          <w:tcPr>
            <w:tcW w:w="988" w:type="dxa"/>
            <w:shd w:val="clear" w:color="auto" w:fill="auto"/>
            <w:noWrap/>
          </w:tcPr>
          <w:p w14:paraId="4DC0D06B" w14:textId="77777777" w:rsidR="00FA13D2" w:rsidRPr="00FA13D2" w:rsidRDefault="00FA13D2" w:rsidP="00FA13D2">
            <w:pPr>
              <w:spacing w:before="240"/>
              <w:rPr>
                <w:b/>
                <w:bCs/>
              </w:rPr>
            </w:pPr>
            <w:r w:rsidRPr="00FA13D2">
              <w:rPr>
                <w:b/>
                <w:bCs/>
              </w:rPr>
              <w:t>ČBK</w:t>
            </w:r>
          </w:p>
          <w:p w14:paraId="79087661" w14:textId="77777777" w:rsidR="00FA13D2" w:rsidRPr="00FA13D2" w:rsidRDefault="00FA13D2" w:rsidP="00FA13D2">
            <w:pPr>
              <w:spacing w:before="240"/>
              <w:rPr>
                <w:b/>
                <w:bCs/>
              </w:rPr>
            </w:pPr>
          </w:p>
        </w:tc>
        <w:tc>
          <w:tcPr>
            <w:tcW w:w="2835" w:type="dxa"/>
            <w:shd w:val="clear" w:color="auto" w:fill="auto"/>
            <w:vAlign w:val="center"/>
          </w:tcPr>
          <w:p w14:paraId="54B25B73" w14:textId="77777777" w:rsidR="00FA13D2" w:rsidRPr="00FA13D2" w:rsidRDefault="00FA13D2" w:rsidP="00FA13D2">
            <w:pPr>
              <w:spacing w:before="240"/>
              <w:rPr>
                <w:b/>
                <w:bCs/>
              </w:rPr>
            </w:pPr>
            <w:r w:rsidRPr="00FA13D2">
              <w:rPr>
                <w:b/>
                <w:bCs/>
              </w:rPr>
              <w:t xml:space="preserve">kap. 5.3.34 Investice do nezemědělských činností, </w:t>
            </w:r>
            <w:r w:rsidRPr="00FA13D2">
              <w:rPr>
                <w:bCs/>
              </w:rPr>
              <w:t>Podmínky způsobilosti, str. 299 – Neomezovat oblasti podnikání dle CZ-NACE.</w:t>
            </w:r>
          </w:p>
        </w:tc>
        <w:tc>
          <w:tcPr>
            <w:tcW w:w="5386" w:type="dxa"/>
            <w:shd w:val="clear" w:color="auto" w:fill="auto"/>
          </w:tcPr>
          <w:p w14:paraId="596B407D" w14:textId="77777777" w:rsidR="00FA13D2" w:rsidRPr="00FA13D2" w:rsidRDefault="00FA13D2" w:rsidP="00FA13D2">
            <w:pPr>
              <w:spacing w:before="240"/>
              <w:rPr>
                <w:b/>
              </w:rPr>
            </w:pPr>
            <w:r w:rsidRPr="00FA13D2">
              <w:rPr>
                <w:b/>
              </w:rPr>
              <w:t>Vysvětleno</w:t>
            </w:r>
          </w:p>
          <w:p w14:paraId="0295E2F7" w14:textId="77777777" w:rsidR="00FA13D2" w:rsidRPr="00FA13D2" w:rsidRDefault="00FA13D2" w:rsidP="00FA13D2">
            <w:pPr>
              <w:spacing w:before="240"/>
            </w:pPr>
            <w:r w:rsidRPr="00FA13D2">
              <w:t>Omezení CZ NACE je dáno nařízením č. 651/2014 (GBER). Pokud bude legislativně upraveno jinak, je možné oblasti podnikání neomezovat, případně upravit jinak.</w:t>
            </w:r>
          </w:p>
        </w:tc>
      </w:tr>
      <w:tr w:rsidR="00FA13D2" w:rsidRPr="00FA13D2" w14:paraId="078DB1F8" w14:textId="77777777" w:rsidTr="00B32274">
        <w:trPr>
          <w:trHeight w:val="2265"/>
        </w:trPr>
        <w:tc>
          <w:tcPr>
            <w:tcW w:w="988" w:type="dxa"/>
            <w:shd w:val="clear" w:color="auto" w:fill="auto"/>
            <w:noWrap/>
          </w:tcPr>
          <w:p w14:paraId="2AFEEE1E" w14:textId="77777777" w:rsidR="00FA13D2" w:rsidRPr="00FA13D2" w:rsidRDefault="00FA13D2" w:rsidP="00FA13D2">
            <w:pPr>
              <w:spacing w:before="240"/>
              <w:rPr>
                <w:b/>
                <w:bCs/>
              </w:rPr>
            </w:pPr>
            <w:r w:rsidRPr="00FA13D2">
              <w:rPr>
                <w:b/>
                <w:bCs/>
              </w:rPr>
              <w:t>ČBK</w:t>
            </w:r>
          </w:p>
          <w:p w14:paraId="1101D1F6" w14:textId="77777777" w:rsidR="00FA13D2" w:rsidRPr="00FA13D2" w:rsidRDefault="00FA13D2" w:rsidP="00FA13D2">
            <w:pPr>
              <w:spacing w:before="240"/>
              <w:rPr>
                <w:b/>
                <w:bCs/>
              </w:rPr>
            </w:pPr>
          </w:p>
        </w:tc>
        <w:tc>
          <w:tcPr>
            <w:tcW w:w="2835" w:type="dxa"/>
            <w:shd w:val="clear" w:color="auto" w:fill="auto"/>
            <w:vAlign w:val="center"/>
          </w:tcPr>
          <w:p w14:paraId="0DE094C6" w14:textId="77777777" w:rsidR="00FA13D2" w:rsidRPr="00FA13D2" w:rsidRDefault="00FA13D2" w:rsidP="00FA13D2">
            <w:pPr>
              <w:spacing w:before="240"/>
              <w:rPr>
                <w:bCs/>
              </w:rPr>
            </w:pPr>
            <w:r w:rsidRPr="00FA13D2">
              <w:rPr>
                <w:b/>
                <w:bCs/>
              </w:rPr>
              <w:t xml:space="preserve">kap. 5.3.35 LEADER, </w:t>
            </w:r>
            <w:r w:rsidRPr="00FA13D2">
              <w:rPr>
                <w:bCs/>
              </w:rPr>
              <w:t>Popis návrhů/požadavků intervence, str. 301 – Zásadní připomínka</w:t>
            </w:r>
          </w:p>
          <w:p w14:paraId="7BB83190" w14:textId="77777777" w:rsidR="00FA13D2" w:rsidRPr="00FA13D2" w:rsidRDefault="00FA13D2" w:rsidP="00FA13D2">
            <w:pPr>
              <w:spacing w:before="240"/>
              <w:rPr>
                <w:bCs/>
              </w:rPr>
            </w:pPr>
            <w:r w:rsidRPr="00FA13D2">
              <w:rPr>
                <w:bCs/>
              </w:rPr>
              <w:t>V materiálu nejsou jednoznačně specifikovány aktivity/intervence, které mohou být realizovány prostřednictvím LEADER. Mělo by se jednat i o podporu nezemědělských podnikatelů a činností a podporu rozvoje venkova v duchu stávajícího čl. 20 PRV. Aktivity byly představeny na jednání PS Venkov, kde jasně zaznělo, že je dohoda mezi MZe a MMR o „rozdělení“ aktivit podpory rozvoje venkova mezi IROP a SZP. Jednou z aktivit je např. podpora komunitního a spolkového života, která byla v tomto PO financována z IROP. Z úst představitelů MZe opakovaně zaznělo, že s využitím obdoby čl. 20 se v SZP 2021+ počítá.</w:t>
            </w:r>
          </w:p>
          <w:p w14:paraId="64526602" w14:textId="77777777" w:rsidR="00FA13D2" w:rsidRPr="00FA13D2" w:rsidRDefault="00FA13D2" w:rsidP="00FA13D2">
            <w:pPr>
              <w:spacing w:before="240"/>
              <w:rPr>
                <w:b/>
                <w:bCs/>
              </w:rPr>
            </w:pPr>
            <w:r w:rsidRPr="00FA13D2">
              <w:rPr>
                <w:bCs/>
              </w:rPr>
              <w:t>Je nutné specifikovat, že v rámci intervence LEADER nepůjde pouze o „kopírování intervencí mimo LEADER“, ale že na základě jednání s relevantními aktéry vč. územních partnerů, budou vyspecifikovány další intervence a oblasti podpory vč. způsobilých příjemců v souladu s příslušnými nařízeními a potřebami Strategií CLLD.</w:t>
            </w:r>
          </w:p>
        </w:tc>
        <w:tc>
          <w:tcPr>
            <w:tcW w:w="5386" w:type="dxa"/>
            <w:shd w:val="clear" w:color="auto" w:fill="auto"/>
          </w:tcPr>
          <w:p w14:paraId="48204EF1" w14:textId="77777777" w:rsidR="00FA13D2" w:rsidRPr="00FA13D2" w:rsidRDefault="00FA13D2" w:rsidP="00FA13D2">
            <w:pPr>
              <w:spacing w:before="240"/>
              <w:rPr>
                <w:b/>
              </w:rPr>
            </w:pPr>
            <w:r w:rsidRPr="00FA13D2">
              <w:rPr>
                <w:b/>
              </w:rPr>
              <w:t>Vysvětleno</w:t>
            </w:r>
          </w:p>
          <w:p w14:paraId="1A8142D4" w14:textId="77777777" w:rsidR="00FA13D2" w:rsidRPr="00FA13D2" w:rsidRDefault="00FA13D2" w:rsidP="00FA13D2">
            <w:pPr>
              <w:spacing w:before="240"/>
            </w:pPr>
            <w:r w:rsidRPr="00FA13D2">
              <w:t>V programovém období 2014–2020 nebyly pro LEADER operace napřímo kopírovány, navíc podpora a její podmínky byly projednávány se zástupci MAS. Chystáme se stejně postupovat i pro SP SZP a pro období 2021+ .</w:t>
            </w:r>
          </w:p>
          <w:p w14:paraId="6BED793C" w14:textId="77777777" w:rsidR="00FA13D2" w:rsidRPr="00FA13D2" w:rsidRDefault="00FA13D2" w:rsidP="00FA13D2">
            <w:pPr>
              <w:spacing w:before="240"/>
            </w:pPr>
            <w:r w:rsidRPr="00FA13D2">
              <w:t>V rámci LEADERu počítáme s podporou ve stávajícím duchu PRV, ale musí se nastavit administrativně jednodušší rozhraní s ostatními programy, tzn. nejlépe rozdělit celé podporované oblasti mezi programy.</w:t>
            </w:r>
          </w:p>
          <w:p w14:paraId="1050D1CF" w14:textId="77777777" w:rsidR="00FA13D2" w:rsidRPr="00FA13D2" w:rsidRDefault="00FA13D2" w:rsidP="00FA13D2">
            <w:pPr>
              <w:spacing w:before="240"/>
              <w:rPr>
                <w:b/>
              </w:rPr>
            </w:pPr>
            <w:r w:rsidRPr="00FA13D2">
              <w:t>Vzhledem k tomu, že v současné době ještě jednání k překryvům probíhají, nemůžeme ani přesnou specifikaci zatím stanovit. Také vyčkáváme na stanovení, jak má být v rámci intervence specifikováno, co bude přes MAS podporováno (v minulém období to bylo dle využívaných článků nařízení).</w:t>
            </w:r>
          </w:p>
        </w:tc>
      </w:tr>
      <w:tr w:rsidR="00FA13D2" w:rsidRPr="00FA13D2" w14:paraId="4773BF57" w14:textId="77777777" w:rsidTr="00B32274">
        <w:trPr>
          <w:trHeight w:val="2407"/>
        </w:trPr>
        <w:tc>
          <w:tcPr>
            <w:tcW w:w="988" w:type="dxa"/>
            <w:shd w:val="clear" w:color="auto" w:fill="auto"/>
            <w:noWrap/>
          </w:tcPr>
          <w:p w14:paraId="61F11A4F" w14:textId="77777777" w:rsidR="00FA13D2" w:rsidRPr="00FA13D2" w:rsidRDefault="00FA13D2" w:rsidP="00FA13D2">
            <w:pPr>
              <w:spacing w:before="240"/>
              <w:rPr>
                <w:b/>
                <w:bCs/>
              </w:rPr>
            </w:pPr>
            <w:r w:rsidRPr="00FA13D2">
              <w:rPr>
                <w:b/>
                <w:bCs/>
              </w:rPr>
              <w:t>ČBK</w:t>
            </w:r>
          </w:p>
        </w:tc>
        <w:tc>
          <w:tcPr>
            <w:tcW w:w="2835" w:type="dxa"/>
            <w:shd w:val="clear" w:color="auto" w:fill="auto"/>
            <w:vAlign w:val="center"/>
          </w:tcPr>
          <w:p w14:paraId="798B30C5" w14:textId="77777777" w:rsidR="00FA13D2" w:rsidRPr="00FA13D2" w:rsidRDefault="00FA13D2" w:rsidP="00FA13D2">
            <w:pPr>
              <w:spacing w:before="240"/>
              <w:rPr>
                <w:b/>
                <w:bCs/>
              </w:rPr>
            </w:pPr>
            <w:r w:rsidRPr="00FA13D2">
              <w:rPr>
                <w:b/>
                <w:bCs/>
              </w:rPr>
              <w:t xml:space="preserve">kap. 5.3.35 LEADER, </w:t>
            </w:r>
            <w:r w:rsidRPr="00FA13D2">
              <w:rPr>
                <w:bCs/>
              </w:rPr>
              <w:t>Míra podpory, str. 302 – Jednoznačně specifikovat, že v rámci této intervence bude míra podpory oproti obdobným intervencím „napřímo“ zvýhodněná min. 10% a že nemusí vždy odpovídat míře podpory stanovené u obdobných intervencí mimo LEADER.</w:t>
            </w:r>
          </w:p>
        </w:tc>
        <w:tc>
          <w:tcPr>
            <w:tcW w:w="5386" w:type="dxa"/>
            <w:shd w:val="clear" w:color="auto" w:fill="auto"/>
          </w:tcPr>
          <w:p w14:paraId="6BDB013B" w14:textId="77777777" w:rsidR="00FA13D2" w:rsidRPr="00FA13D2" w:rsidRDefault="00FA13D2" w:rsidP="00FA13D2">
            <w:pPr>
              <w:spacing w:before="240"/>
              <w:rPr>
                <w:b/>
              </w:rPr>
            </w:pPr>
            <w:r w:rsidRPr="00FA13D2">
              <w:rPr>
                <w:b/>
              </w:rPr>
              <w:t>Vysvětleno</w:t>
            </w:r>
          </w:p>
          <w:p w14:paraId="4BCB2473" w14:textId="77777777" w:rsidR="00FA13D2" w:rsidRPr="00FA13D2" w:rsidRDefault="00FA13D2" w:rsidP="00FA13D2">
            <w:pPr>
              <w:spacing w:before="240"/>
            </w:pPr>
            <w:r w:rsidRPr="00FA13D2">
              <w:t xml:space="preserve">Nelze nyní dopředu obecně stanovit, že bude míra podpory vyšší než u intervencí napřímo, nejsou známy pravidla veřejné podpory, které často míru podpory stanovují. </w:t>
            </w:r>
          </w:p>
          <w:p w14:paraId="4B423EE5" w14:textId="77777777" w:rsidR="00FA13D2" w:rsidRPr="00FA13D2" w:rsidRDefault="00FA13D2" w:rsidP="00FA13D2">
            <w:pPr>
              <w:spacing w:before="240"/>
              <w:rPr>
                <w:b/>
              </w:rPr>
            </w:pPr>
            <w:r w:rsidRPr="00FA13D2">
              <w:t>I v programovém období 2014 – 2020 využíváme v rámci LEADERu vyšší míru podpory než je u operací napřímo, obdobně chceme postupovat i v novém programovém období, pokud to bude legislativně možné.</w:t>
            </w:r>
          </w:p>
        </w:tc>
      </w:tr>
      <w:tr w:rsidR="00FA13D2" w:rsidRPr="00FA13D2" w14:paraId="53992F87" w14:textId="77777777" w:rsidTr="00B32274">
        <w:trPr>
          <w:trHeight w:val="1479"/>
        </w:trPr>
        <w:tc>
          <w:tcPr>
            <w:tcW w:w="988" w:type="dxa"/>
            <w:shd w:val="clear" w:color="auto" w:fill="auto"/>
            <w:noWrap/>
          </w:tcPr>
          <w:p w14:paraId="3E8058E1" w14:textId="77777777" w:rsidR="00FA13D2" w:rsidRPr="00FA13D2" w:rsidRDefault="00FA13D2" w:rsidP="00FA13D2">
            <w:pPr>
              <w:spacing w:before="240"/>
              <w:rPr>
                <w:b/>
                <w:bCs/>
              </w:rPr>
            </w:pPr>
            <w:r w:rsidRPr="00FA13D2">
              <w:rPr>
                <w:b/>
                <w:bCs/>
              </w:rPr>
              <w:t>ČMSZP</w:t>
            </w:r>
          </w:p>
        </w:tc>
        <w:tc>
          <w:tcPr>
            <w:tcW w:w="2835" w:type="dxa"/>
            <w:shd w:val="clear" w:color="auto" w:fill="auto"/>
            <w:vAlign w:val="center"/>
          </w:tcPr>
          <w:p w14:paraId="5CDE7545" w14:textId="77777777" w:rsidR="00FA13D2" w:rsidRPr="00FA13D2" w:rsidRDefault="00FA13D2" w:rsidP="00FA13D2">
            <w:pPr>
              <w:spacing w:before="240"/>
              <w:rPr>
                <w:b/>
                <w:bCs/>
              </w:rPr>
            </w:pPr>
            <w:r w:rsidRPr="00FA13D2">
              <w:rPr>
                <w:b/>
                <w:bCs/>
              </w:rPr>
              <w:t>Kapitola 5.3.34.</w:t>
            </w:r>
          </w:p>
          <w:p w14:paraId="5D45C77C" w14:textId="77777777" w:rsidR="00FA13D2" w:rsidRPr="00FA13D2" w:rsidRDefault="00FA13D2" w:rsidP="00FA13D2">
            <w:pPr>
              <w:spacing w:before="240"/>
              <w:rPr>
                <w:bCs/>
              </w:rPr>
            </w:pPr>
            <w:r w:rsidRPr="00FA13D2">
              <w:rPr>
                <w:bCs/>
              </w:rPr>
              <w:t>Domníváme se, že by toto opatření mohlo být v Leaderu, ale jelikož komise požaduje návrat ke kořenům, (skutečný/aktivní zemědělec) doporučujeme mimo Leader vyřadit.</w:t>
            </w:r>
          </w:p>
        </w:tc>
        <w:tc>
          <w:tcPr>
            <w:tcW w:w="5386" w:type="dxa"/>
            <w:shd w:val="clear" w:color="auto" w:fill="auto"/>
          </w:tcPr>
          <w:p w14:paraId="5902BDB5" w14:textId="77777777" w:rsidR="00FA13D2" w:rsidRPr="00FA13D2" w:rsidRDefault="00FA13D2" w:rsidP="00FA13D2">
            <w:pPr>
              <w:spacing w:before="240"/>
              <w:rPr>
                <w:b/>
              </w:rPr>
            </w:pPr>
            <w:r w:rsidRPr="00FA13D2">
              <w:rPr>
                <w:b/>
              </w:rPr>
              <w:t>Vysvětleno</w:t>
            </w:r>
          </w:p>
          <w:p w14:paraId="5934A48A" w14:textId="77777777" w:rsidR="00FA13D2" w:rsidRPr="00FA13D2" w:rsidRDefault="00FA13D2" w:rsidP="00B330AF">
            <w:pPr>
              <w:spacing w:before="240"/>
              <w:rPr>
                <w:b/>
              </w:rPr>
            </w:pPr>
            <w:r w:rsidRPr="00FA13D2">
              <w:t>Diverzifikace se v LEADERu plánují, a to v pravděpodobně v podobě podpory přes čl. 68 Investice. V současné době se také řeší rozhraní s MPO, které by nově chtělo také podporovat CLLD a jeho rámci nezemědělské podnikatele.</w:t>
            </w:r>
          </w:p>
        </w:tc>
      </w:tr>
      <w:tr w:rsidR="00FA13D2" w:rsidRPr="00FA13D2" w14:paraId="2D05FBE0" w14:textId="77777777" w:rsidTr="00B32274">
        <w:trPr>
          <w:trHeight w:val="1595"/>
        </w:trPr>
        <w:tc>
          <w:tcPr>
            <w:tcW w:w="988" w:type="dxa"/>
            <w:shd w:val="clear" w:color="auto" w:fill="auto"/>
            <w:noWrap/>
          </w:tcPr>
          <w:p w14:paraId="36C12F60" w14:textId="77777777" w:rsidR="00FA13D2" w:rsidRPr="00FA13D2" w:rsidRDefault="00FA13D2" w:rsidP="00FA13D2">
            <w:pPr>
              <w:spacing w:before="240"/>
              <w:rPr>
                <w:b/>
                <w:bCs/>
              </w:rPr>
            </w:pPr>
            <w:r w:rsidRPr="00FA13D2">
              <w:rPr>
                <w:b/>
                <w:bCs/>
              </w:rPr>
              <w:lastRenderedPageBreak/>
              <w:t>NS MAS</w:t>
            </w:r>
          </w:p>
        </w:tc>
        <w:tc>
          <w:tcPr>
            <w:tcW w:w="2835" w:type="dxa"/>
            <w:shd w:val="clear" w:color="auto" w:fill="auto"/>
            <w:vAlign w:val="center"/>
          </w:tcPr>
          <w:p w14:paraId="2C434DD8" w14:textId="77777777" w:rsidR="00FA13D2" w:rsidRPr="00FA13D2" w:rsidRDefault="00FA13D2" w:rsidP="00FA13D2">
            <w:pPr>
              <w:spacing w:before="240"/>
              <w:rPr>
                <w:b/>
                <w:bCs/>
              </w:rPr>
            </w:pPr>
            <w:r w:rsidRPr="00FA13D2">
              <w:rPr>
                <w:b/>
                <w:bCs/>
              </w:rPr>
              <w:t xml:space="preserve">kap. 2.9 Cíl H </w:t>
            </w:r>
            <w:r w:rsidRPr="00FA13D2">
              <w:rPr>
                <w:bCs/>
              </w:rPr>
              <w:t>- Podpora zaměstnanosti, růstu, sociálního začlenění a místního rozvoje ve venkovských oblastech včetně biohospodářství a udržitelného lesnictvím, str. 60 – doporučujeme intervenci LEADER zahrnout i pod další cíle, zejm. v oblastech A-G</w:t>
            </w:r>
          </w:p>
        </w:tc>
        <w:tc>
          <w:tcPr>
            <w:tcW w:w="5386" w:type="dxa"/>
            <w:shd w:val="clear" w:color="auto" w:fill="auto"/>
          </w:tcPr>
          <w:p w14:paraId="2D0E1463" w14:textId="77777777" w:rsidR="00FA13D2" w:rsidRPr="00FA13D2" w:rsidRDefault="00FA13D2" w:rsidP="00FA13D2">
            <w:pPr>
              <w:spacing w:before="240"/>
              <w:rPr>
                <w:b/>
              </w:rPr>
            </w:pPr>
            <w:r w:rsidRPr="00FA13D2">
              <w:rPr>
                <w:b/>
              </w:rPr>
              <w:t>Vysvětleno</w:t>
            </w:r>
          </w:p>
          <w:p w14:paraId="1030E74B" w14:textId="77777777" w:rsidR="00FA13D2" w:rsidRPr="00FA13D2" w:rsidRDefault="00FA13D2" w:rsidP="00FA13D2">
            <w:pPr>
              <w:spacing w:before="240"/>
            </w:pPr>
            <w:r w:rsidRPr="00FA13D2">
              <w:t>LEADER je od počátku řešen v rámci cíle H, jak nás k tomu navádí i návrh nařízení.</w:t>
            </w:r>
          </w:p>
          <w:p w14:paraId="3F25ED1B" w14:textId="77777777" w:rsidR="00FA13D2" w:rsidRPr="00FA13D2" w:rsidRDefault="00FA13D2" w:rsidP="00FA13D2">
            <w:pPr>
              <w:spacing w:before="240"/>
              <w:rPr>
                <w:b/>
              </w:rPr>
            </w:pPr>
            <w:r w:rsidRPr="00FA13D2">
              <w:t>Strategie MAS budou moci zacílit i do ostatních oblastí, cílů.</w:t>
            </w:r>
          </w:p>
        </w:tc>
      </w:tr>
      <w:tr w:rsidR="00FA13D2" w:rsidRPr="00FA13D2" w14:paraId="36F6F126" w14:textId="77777777" w:rsidTr="00B32274">
        <w:trPr>
          <w:trHeight w:val="1219"/>
        </w:trPr>
        <w:tc>
          <w:tcPr>
            <w:tcW w:w="988" w:type="dxa"/>
            <w:shd w:val="clear" w:color="auto" w:fill="auto"/>
            <w:noWrap/>
          </w:tcPr>
          <w:p w14:paraId="599C9CC3" w14:textId="77777777" w:rsidR="00FA13D2" w:rsidRPr="00FA13D2" w:rsidRDefault="00FA13D2" w:rsidP="00FA13D2">
            <w:pPr>
              <w:spacing w:before="240"/>
              <w:rPr>
                <w:b/>
                <w:bCs/>
              </w:rPr>
            </w:pPr>
            <w:r w:rsidRPr="00FA13D2">
              <w:rPr>
                <w:b/>
                <w:bCs/>
              </w:rPr>
              <w:t>NS MAS</w:t>
            </w:r>
          </w:p>
        </w:tc>
        <w:tc>
          <w:tcPr>
            <w:tcW w:w="2835" w:type="dxa"/>
            <w:shd w:val="clear" w:color="auto" w:fill="auto"/>
            <w:vAlign w:val="center"/>
          </w:tcPr>
          <w:p w14:paraId="6836BD41" w14:textId="77777777" w:rsidR="00FA13D2" w:rsidRPr="00FA13D2" w:rsidRDefault="00FA13D2" w:rsidP="00FA13D2">
            <w:pPr>
              <w:spacing w:before="240"/>
              <w:rPr>
                <w:b/>
                <w:bCs/>
              </w:rPr>
            </w:pPr>
            <w:r w:rsidRPr="00FA13D2">
              <w:rPr>
                <w:b/>
                <w:bCs/>
              </w:rPr>
              <w:t xml:space="preserve">kap. 5.3.34 Investice do nezemědělských činností, </w:t>
            </w:r>
            <w:r w:rsidRPr="00FA13D2">
              <w:rPr>
                <w:bCs/>
              </w:rPr>
              <w:t>Podmínky způsobilosti, str. 299 – Neomezovat oblasti podnikání dle CZ-NACE.</w:t>
            </w:r>
          </w:p>
        </w:tc>
        <w:tc>
          <w:tcPr>
            <w:tcW w:w="5386" w:type="dxa"/>
            <w:shd w:val="clear" w:color="auto" w:fill="auto"/>
          </w:tcPr>
          <w:p w14:paraId="17074D58" w14:textId="77777777" w:rsidR="00FA13D2" w:rsidRPr="00FA13D2" w:rsidRDefault="00FA13D2" w:rsidP="00FA13D2">
            <w:pPr>
              <w:spacing w:before="240"/>
              <w:rPr>
                <w:b/>
              </w:rPr>
            </w:pPr>
            <w:r w:rsidRPr="00FA13D2">
              <w:rPr>
                <w:b/>
              </w:rPr>
              <w:t>Vysvětleno</w:t>
            </w:r>
          </w:p>
          <w:p w14:paraId="0E2EDD92" w14:textId="77777777" w:rsidR="00FA13D2" w:rsidRPr="00FA13D2" w:rsidRDefault="00FA13D2" w:rsidP="00FA13D2">
            <w:pPr>
              <w:spacing w:before="240"/>
              <w:rPr>
                <w:b/>
              </w:rPr>
            </w:pPr>
            <w:r w:rsidRPr="00FA13D2">
              <w:t>Omezení CZ NACE je dáno nařízením č. 651/2014 (GBER). Pokud bude legislativně upraveno jinak, je možné oblasti podnikání neomezovat, případně upravit jinak.</w:t>
            </w:r>
          </w:p>
        </w:tc>
      </w:tr>
      <w:tr w:rsidR="00FA13D2" w:rsidRPr="00FA13D2" w14:paraId="49356F3C" w14:textId="77777777" w:rsidTr="00B32274">
        <w:trPr>
          <w:trHeight w:val="1415"/>
        </w:trPr>
        <w:tc>
          <w:tcPr>
            <w:tcW w:w="988" w:type="dxa"/>
            <w:shd w:val="clear" w:color="auto" w:fill="auto"/>
            <w:noWrap/>
          </w:tcPr>
          <w:p w14:paraId="3A8E00BE" w14:textId="77777777" w:rsidR="00FA13D2" w:rsidRPr="00FA13D2" w:rsidRDefault="00FA13D2" w:rsidP="00FA13D2">
            <w:pPr>
              <w:spacing w:before="240"/>
              <w:rPr>
                <w:b/>
                <w:bCs/>
              </w:rPr>
            </w:pPr>
            <w:r w:rsidRPr="00FA13D2">
              <w:rPr>
                <w:b/>
                <w:bCs/>
              </w:rPr>
              <w:t>NS MAS</w:t>
            </w:r>
          </w:p>
        </w:tc>
        <w:tc>
          <w:tcPr>
            <w:tcW w:w="2835" w:type="dxa"/>
            <w:shd w:val="clear" w:color="auto" w:fill="auto"/>
            <w:vAlign w:val="center"/>
          </w:tcPr>
          <w:p w14:paraId="74BF4CDE" w14:textId="77777777" w:rsidR="00FA13D2" w:rsidRPr="00FA13D2" w:rsidRDefault="00FA13D2" w:rsidP="00FA13D2">
            <w:pPr>
              <w:spacing w:before="240"/>
              <w:rPr>
                <w:b/>
                <w:bCs/>
              </w:rPr>
            </w:pPr>
            <w:r w:rsidRPr="00FA13D2">
              <w:rPr>
                <w:b/>
                <w:bCs/>
              </w:rPr>
              <w:t xml:space="preserve">kap. 5.3.35 LEADER, </w:t>
            </w:r>
            <w:r w:rsidRPr="00FA13D2">
              <w:rPr>
                <w:bCs/>
              </w:rPr>
              <w:t>Popis návrhů/požadavků intervence, str. 301 – Jednoznačně specifikovat, že v rámci intervence LEADER nepůjde pouze o „přebírání“ dalších intervencí, ale že na základě jednání s relevantními aktéry, zejm. NS MAS ČR, budou vyspecifikovány další intervence a oblasti podpory vč. způsobilých příjemců v souladu s příslušnými Nařízeními a potřebami Strategií CLLD. Měla by tedy být zahrnuta i podpora pro nezemědělské podnikatele a podpora rozvoje venkova v duchu stáv. čl. 20 PRV – viz diskuse na jednání PS VENKOV.</w:t>
            </w:r>
          </w:p>
        </w:tc>
        <w:tc>
          <w:tcPr>
            <w:tcW w:w="5386" w:type="dxa"/>
            <w:shd w:val="clear" w:color="auto" w:fill="auto"/>
          </w:tcPr>
          <w:p w14:paraId="69F4C44D" w14:textId="77777777" w:rsidR="00FA13D2" w:rsidRPr="00FA13D2" w:rsidRDefault="00FA13D2" w:rsidP="00FA13D2">
            <w:pPr>
              <w:spacing w:before="240"/>
              <w:rPr>
                <w:b/>
              </w:rPr>
            </w:pPr>
            <w:r w:rsidRPr="00FA13D2">
              <w:rPr>
                <w:b/>
              </w:rPr>
              <w:t>Vysvětleno</w:t>
            </w:r>
          </w:p>
          <w:p w14:paraId="6E1BAE4A" w14:textId="77777777" w:rsidR="00FA13D2" w:rsidRPr="00FA13D2" w:rsidRDefault="00FA13D2" w:rsidP="00FA13D2">
            <w:pPr>
              <w:spacing w:before="240"/>
            </w:pPr>
            <w:r w:rsidRPr="00FA13D2">
              <w:t>V programovém období 2014–2020 nebyly pro LEADER operace napřímo kopírovány, navíc podpora a její podmínky byly projednávány se zástupci MAS. Chystáme se stejně postupovat i pro SP SZP a pro období 2021+ .</w:t>
            </w:r>
          </w:p>
          <w:p w14:paraId="36FA3170" w14:textId="77777777" w:rsidR="00FA13D2" w:rsidRPr="00FA13D2" w:rsidRDefault="00FA13D2" w:rsidP="00FA13D2">
            <w:pPr>
              <w:spacing w:before="240"/>
            </w:pPr>
            <w:r w:rsidRPr="00FA13D2">
              <w:t>V rámci LEADERu počítáme s podporou ve stávajícím duchu PRV, ale musí se nastavit administrativně jednodušší rozhraní s ostatními programy, tzn. nejlépe rozdělit celé podporované oblasti mezi programy.</w:t>
            </w:r>
          </w:p>
          <w:p w14:paraId="37476689" w14:textId="77777777" w:rsidR="00FA13D2" w:rsidRPr="00FA13D2" w:rsidRDefault="00FA13D2" w:rsidP="00FA13D2">
            <w:pPr>
              <w:spacing w:before="240"/>
              <w:rPr>
                <w:b/>
              </w:rPr>
            </w:pPr>
            <w:r w:rsidRPr="00FA13D2">
              <w:t>Vzhledem k tomu, že v současné době ještě jednání k překryvům probíhají, nemůžeme ani přesnou specifikaci zatím stanovit. Také vyčkáváme na stanovení, jak má být v rámci intervence specifikováno, co bude přes MAS podporováno (v minulém období to bylo dle využívaných článků nařízení).</w:t>
            </w:r>
          </w:p>
        </w:tc>
      </w:tr>
      <w:tr w:rsidR="00FA13D2" w:rsidRPr="00FA13D2" w14:paraId="0FA4579A" w14:textId="77777777" w:rsidTr="00B32274">
        <w:trPr>
          <w:trHeight w:val="1905"/>
        </w:trPr>
        <w:tc>
          <w:tcPr>
            <w:tcW w:w="988" w:type="dxa"/>
            <w:shd w:val="clear" w:color="auto" w:fill="auto"/>
            <w:noWrap/>
          </w:tcPr>
          <w:p w14:paraId="21F925FE" w14:textId="77777777" w:rsidR="00FA13D2" w:rsidRPr="00FA13D2" w:rsidRDefault="00FA13D2" w:rsidP="00FA13D2">
            <w:pPr>
              <w:spacing w:before="240"/>
              <w:rPr>
                <w:b/>
                <w:bCs/>
              </w:rPr>
            </w:pPr>
            <w:r w:rsidRPr="00FA13D2">
              <w:rPr>
                <w:b/>
                <w:bCs/>
              </w:rPr>
              <w:t>NS MAS</w:t>
            </w:r>
          </w:p>
        </w:tc>
        <w:tc>
          <w:tcPr>
            <w:tcW w:w="2835" w:type="dxa"/>
            <w:shd w:val="clear" w:color="auto" w:fill="auto"/>
            <w:vAlign w:val="center"/>
          </w:tcPr>
          <w:p w14:paraId="6E3348E7" w14:textId="77777777" w:rsidR="00FA13D2" w:rsidRPr="00FA13D2" w:rsidRDefault="00FA13D2" w:rsidP="00FA13D2">
            <w:pPr>
              <w:spacing w:before="240"/>
              <w:rPr>
                <w:b/>
                <w:bCs/>
              </w:rPr>
            </w:pPr>
            <w:r w:rsidRPr="00FA13D2">
              <w:rPr>
                <w:b/>
                <w:bCs/>
              </w:rPr>
              <w:t xml:space="preserve">kap. 5.3.35 LEADER, </w:t>
            </w:r>
            <w:r w:rsidRPr="00FA13D2">
              <w:rPr>
                <w:bCs/>
              </w:rPr>
              <w:t>Míra podpory, str. 302 – Jednoznačně specifikovat, že v rámci této intervence bude míra podpory oproti obdobným intervencím „napřímo“ zvýhodněná min. 10% a že nemusí vždy odpovídat míře podpory stanovené u obdobných intervencí „napřímo“.</w:t>
            </w:r>
          </w:p>
        </w:tc>
        <w:tc>
          <w:tcPr>
            <w:tcW w:w="5386" w:type="dxa"/>
            <w:shd w:val="clear" w:color="auto" w:fill="auto"/>
          </w:tcPr>
          <w:p w14:paraId="4080B8A2" w14:textId="77777777" w:rsidR="00FA13D2" w:rsidRPr="00FA13D2" w:rsidRDefault="00FA13D2" w:rsidP="00FA13D2">
            <w:pPr>
              <w:spacing w:before="240"/>
              <w:rPr>
                <w:b/>
              </w:rPr>
            </w:pPr>
            <w:r w:rsidRPr="00FA13D2">
              <w:rPr>
                <w:b/>
              </w:rPr>
              <w:t>Vysvětleno</w:t>
            </w:r>
          </w:p>
          <w:p w14:paraId="2537FC4A" w14:textId="77777777" w:rsidR="00FA13D2" w:rsidRPr="00FA13D2" w:rsidRDefault="00FA13D2" w:rsidP="00FA13D2">
            <w:pPr>
              <w:spacing w:before="240"/>
            </w:pPr>
            <w:r w:rsidRPr="00FA13D2">
              <w:t xml:space="preserve">Nelze nyní dopředu obecně stanovit, že bude míra podpory vyšší než u intervencí napřímo, nejsou známy pravidla veřejné podpory, které často míru  podpory stanovují. </w:t>
            </w:r>
          </w:p>
          <w:p w14:paraId="6FD669C3" w14:textId="77777777" w:rsidR="00FA13D2" w:rsidRPr="00FA13D2" w:rsidRDefault="00FA13D2" w:rsidP="00FA13D2">
            <w:pPr>
              <w:spacing w:before="240"/>
              <w:rPr>
                <w:b/>
              </w:rPr>
            </w:pPr>
            <w:r w:rsidRPr="00FA13D2">
              <w:t>I v programovém období 2014 – 2020 využíváme v rámci LEADERu vyšší míru podpory než je u operací napřímo, obdobně chceme postupovat i v novém programovém období, pokud to bude legislativně možné.</w:t>
            </w:r>
          </w:p>
        </w:tc>
      </w:tr>
      <w:tr w:rsidR="00FA13D2" w:rsidRPr="00FA13D2" w14:paraId="4E6DDCF1" w14:textId="77777777" w:rsidTr="00B32274">
        <w:trPr>
          <w:trHeight w:val="1905"/>
        </w:trPr>
        <w:tc>
          <w:tcPr>
            <w:tcW w:w="988" w:type="dxa"/>
            <w:shd w:val="clear" w:color="auto" w:fill="auto"/>
            <w:noWrap/>
          </w:tcPr>
          <w:p w14:paraId="2EC168DE" w14:textId="77777777" w:rsidR="00FA13D2" w:rsidRPr="00FA13D2" w:rsidRDefault="00FA13D2" w:rsidP="00FA13D2">
            <w:pPr>
              <w:spacing w:before="240"/>
              <w:rPr>
                <w:b/>
                <w:bCs/>
              </w:rPr>
            </w:pPr>
            <w:r w:rsidRPr="00FA13D2">
              <w:rPr>
                <w:b/>
                <w:bCs/>
              </w:rPr>
              <w:t>NS MAS</w:t>
            </w:r>
          </w:p>
        </w:tc>
        <w:tc>
          <w:tcPr>
            <w:tcW w:w="2835" w:type="dxa"/>
            <w:shd w:val="clear" w:color="auto" w:fill="auto"/>
            <w:vAlign w:val="center"/>
          </w:tcPr>
          <w:p w14:paraId="4CE0CFC9" w14:textId="77777777" w:rsidR="00FA13D2" w:rsidRPr="00FA13D2" w:rsidRDefault="00FA13D2" w:rsidP="00FA13D2">
            <w:pPr>
              <w:spacing w:before="240"/>
              <w:rPr>
                <w:b/>
                <w:bCs/>
              </w:rPr>
            </w:pPr>
            <w:r w:rsidRPr="00FA13D2">
              <w:rPr>
                <w:b/>
                <w:bCs/>
              </w:rPr>
              <w:t xml:space="preserve">kap. 5.3.35 LEADER, </w:t>
            </w:r>
            <w:r w:rsidRPr="00FA13D2">
              <w:rPr>
                <w:bCs/>
              </w:rPr>
              <w:t>Roční plánované výstupy, str. 302 – Jako cílovou stanovit hodnotu 180 Strategií CLLD a to již v roce 2023, nikoliv 170 Strategií rozložených do let 2024-2027.</w:t>
            </w:r>
          </w:p>
        </w:tc>
        <w:tc>
          <w:tcPr>
            <w:tcW w:w="5386" w:type="dxa"/>
            <w:shd w:val="clear" w:color="auto" w:fill="auto"/>
          </w:tcPr>
          <w:p w14:paraId="67902244" w14:textId="77777777" w:rsidR="00FA13D2" w:rsidRPr="00FA13D2" w:rsidRDefault="00FA13D2" w:rsidP="00FA13D2">
            <w:pPr>
              <w:spacing w:before="240"/>
              <w:rPr>
                <w:b/>
              </w:rPr>
            </w:pPr>
            <w:r w:rsidRPr="00FA13D2">
              <w:rPr>
                <w:b/>
              </w:rPr>
              <w:t>Vysvětleno</w:t>
            </w:r>
          </w:p>
          <w:p w14:paraId="1F7F7926" w14:textId="77777777" w:rsidR="00FA13D2" w:rsidRPr="00FA13D2" w:rsidRDefault="00FA13D2" w:rsidP="00FA13D2">
            <w:pPr>
              <w:spacing w:before="240"/>
            </w:pPr>
            <w:r w:rsidRPr="00FA13D2">
              <w:t xml:space="preserve">Vzhledem k tomu,  že na území ČR je nyní 180 MAS, které však strategie teprve připravují, tzn., není zřejmé, kolik MAS své strategie dopracuje a projde schvalovacím procesem, tak je jako cíl stanoveno 170 MAS, protože se nemůžeme zavázat splnit cíl vyšší. </w:t>
            </w:r>
          </w:p>
          <w:p w14:paraId="7857769A" w14:textId="77777777" w:rsidR="00FA13D2" w:rsidRPr="00FA13D2" w:rsidRDefault="00FA13D2" w:rsidP="00FA13D2">
            <w:pPr>
              <w:spacing w:before="240"/>
              <w:rPr>
                <w:b/>
              </w:rPr>
            </w:pPr>
            <w:r w:rsidRPr="00FA13D2">
              <w:t>Rozložení do jednotlivých let je stanoveno takto, protože se nejedná o schválené závazky (strategie), ale proplacené části strategií.</w:t>
            </w:r>
          </w:p>
        </w:tc>
      </w:tr>
      <w:tr w:rsidR="00FA13D2" w:rsidRPr="00FA13D2" w14:paraId="7876344B" w14:textId="77777777" w:rsidTr="00B32274">
        <w:trPr>
          <w:trHeight w:val="1905"/>
        </w:trPr>
        <w:tc>
          <w:tcPr>
            <w:tcW w:w="988" w:type="dxa"/>
            <w:shd w:val="clear" w:color="auto" w:fill="auto"/>
            <w:noWrap/>
          </w:tcPr>
          <w:p w14:paraId="67C1F213" w14:textId="77777777" w:rsidR="00FA13D2" w:rsidRPr="00FA13D2" w:rsidRDefault="00FA13D2" w:rsidP="00FA13D2">
            <w:pPr>
              <w:spacing w:before="240"/>
              <w:rPr>
                <w:b/>
                <w:bCs/>
              </w:rPr>
            </w:pPr>
            <w:r w:rsidRPr="00FA13D2">
              <w:rPr>
                <w:b/>
                <w:bCs/>
              </w:rPr>
              <w:t>NS MAS</w:t>
            </w:r>
          </w:p>
        </w:tc>
        <w:tc>
          <w:tcPr>
            <w:tcW w:w="2835" w:type="dxa"/>
            <w:shd w:val="clear" w:color="auto" w:fill="auto"/>
            <w:vAlign w:val="center"/>
          </w:tcPr>
          <w:p w14:paraId="1670ABA8" w14:textId="77777777" w:rsidR="00FA13D2" w:rsidRPr="00FA13D2" w:rsidRDefault="00FA13D2" w:rsidP="00FA13D2">
            <w:pPr>
              <w:spacing w:before="240"/>
              <w:rPr>
                <w:b/>
                <w:bCs/>
              </w:rPr>
            </w:pPr>
            <w:r w:rsidRPr="00FA13D2">
              <w:rPr>
                <w:b/>
                <w:bCs/>
              </w:rPr>
              <w:t xml:space="preserve">kap. 5.3.35 LEADER, </w:t>
            </w:r>
            <w:r w:rsidRPr="00FA13D2">
              <w:rPr>
                <w:bCs/>
              </w:rPr>
              <w:t xml:space="preserve">Celková indikativní finanční alokace na intervenci, str. 302 – Celý dokument zatím neobsahuje návrh rozdělení finančních alokací na jednotlivé intervence, nicméně pro LEADER by mělo být i do budoucna Nařízením </w:t>
            </w:r>
            <w:r w:rsidRPr="00FA13D2">
              <w:rPr>
                <w:bCs/>
              </w:rPr>
              <w:lastRenderedPageBreak/>
              <w:t>stanoveno min. 5% alokace, nicméně na základě dosavadních zkušeností a s ohledem na předpokládaný věcný rozsah podporovaných aktivit doporučujeme pro LEADER v rámci SZP 2021-2027 stanovit min. 8%, lépe však 10% alokace na SZP.</w:t>
            </w:r>
          </w:p>
        </w:tc>
        <w:tc>
          <w:tcPr>
            <w:tcW w:w="5386" w:type="dxa"/>
            <w:shd w:val="clear" w:color="auto" w:fill="auto"/>
          </w:tcPr>
          <w:p w14:paraId="7B75FCF5" w14:textId="77777777" w:rsidR="00FA13D2" w:rsidRPr="00FA13D2" w:rsidRDefault="00FA13D2" w:rsidP="00FA13D2">
            <w:pPr>
              <w:spacing w:before="240"/>
              <w:rPr>
                <w:b/>
              </w:rPr>
            </w:pPr>
            <w:r w:rsidRPr="00FA13D2">
              <w:lastRenderedPageBreak/>
              <w:t>Bude záležet na celkové alokaci pro II. pilíř a prioritizaci intervencí.</w:t>
            </w:r>
          </w:p>
        </w:tc>
      </w:tr>
      <w:tr w:rsidR="00FA13D2" w:rsidRPr="00FA13D2" w14:paraId="1B0766E5" w14:textId="77777777" w:rsidTr="00B32274">
        <w:trPr>
          <w:trHeight w:val="1905"/>
        </w:trPr>
        <w:tc>
          <w:tcPr>
            <w:tcW w:w="988" w:type="dxa"/>
            <w:shd w:val="clear" w:color="auto" w:fill="auto"/>
            <w:noWrap/>
          </w:tcPr>
          <w:p w14:paraId="69C113A9" w14:textId="77777777" w:rsidR="00FA13D2" w:rsidRPr="00FA13D2" w:rsidRDefault="00FA13D2" w:rsidP="00FA13D2">
            <w:pPr>
              <w:spacing w:before="240"/>
              <w:rPr>
                <w:b/>
                <w:bCs/>
              </w:rPr>
            </w:pPr>
            <w:r w:rsidRPr="00FA13D2">
              <w:rPr>
                <w:b/>
                <w:bCs/>
              </w:rPr>
              <w:t>SMO ČR</w:t>
            </w:r>
          </w:p>
        </w:tc>
        <w:tc>
          <w:tcPr>
            <w:tcW w:w="2835" w:type="dxa"/>
            <w:shd w:val="clear" w:color="auto" w:fill="auto"/>
            <w:vAlign w:val="center"/>
          </w:tcPr>
          <w:p w14:paraId="2F1C2252" w14:textId="77777777" w:rsidR="00FA13D2" w:rsidRPr="00FA13D2" w:rsidRDefault="00FA13D2" w:rsidP="00FA13D2">
            <w:pPr>
              <w:spacing w:before="240"/>
              <w:rPr>
                <w:b/>
                <w:bCs/>
              </w:rPr>
            </w:pPr>
            <w:r w:rsidRPr="00FA13D2">
              <w:rPr>
                <w:b/>
                <w:bCs/>
              </w:rPr>
              <w:t xml:space="preserve">Všeobecně k dokumentu </w:t>
            </w:r>
            <w:r w:rsidRPr="00FA13D2">
              <w:rPr>
                <w:bCs/>
              </w:rPr>
              <w:t>- Strategický plán SZP 2021 – 2027 počítá s rozvojem cestovního ruchu a agroturistiky ve venkovských oblastech. Toho ale lze dosáhnout pouze za předpokladu aktivního přístupu zemědělců. Neprůchodná krajina, nevraživost majitelů pozemků k turistům, a nerespektování pravidel ze strany turistů, vytváří nepřekonatelné bariéry pro rozvoj cestovního ruchu na venkově. Na jedné straně nelze tolerovat zatěžování obhospodařované krajiny nekontrolovatelným cestovním ruchem, na druhé straně je nutné krajinu otevřít pro rekreační potřeby. Cestovní ruch je jedním z faktorů, který může na venkov přinést další pracovní místa a zajistit dostupnost základních služeb. Dnešní složitá doba ukazuje, jak velký význam má pro obyvatele České republiky možnost rekreace ve venkovském prostoru.  Venkov nemůže být bez zemědělství a zemědělství nemůže být bez venkova. V dokumentu chybí významnější podpora majitelům pozemků pro zprůchodnění a otevření krajiny turistickému ruchu. Dokument nepočítá s podporou společných projektů zemědělců a obcí na vytvoření infrastruktury pro cestovní ruch.</w:t>
            </w:r>
          </w:p>
        </w:tc>
        <w:tc>
          <w:tcPr>
            <w:tcW w:w="5386" w:type="dxa"/>
            <w:shd w:val="clear" w:color="auto" w:fill="auto"/>
          </w:tcPr>
          <w:p w14:paraId="655D7B27" w14:textId="77777777" w:rsidR="00FA13D2" w:rsidRPr="00FA13D2" w:rsidRDefault="00FA13D2" w:rsidP="00FA13D2">
            <w:pPr>
              <w:spacing w:before="240"/>
              <w:rPr>
                <w:b/>
              </w:rPr>
            </w:pPr>
            <w:r w:rsidRPr="00FA13D2">
              <w:rPr>
                <w:b/>
              </w:rPr>
              <w:t>Vysvětleno</w:t>
            </w:r>
          </w:p>
          <w:p w14:paraId="4E4A7F6D" w14:textId="77777777" w:rsidR="00FA13D2" w:rsidRPr="00FA13D2" w:rsidRDefault="00FA13D2" w:rsidP="00FA13D2">
            <w:pPr>
              <w:spacing w:before="240"/>
              <w:rPr>
                <w:b/>
              </w:rPr>
            </w:pPr>
            <w:r w:rsidRPr="00FA13D2">
              <w:t>Předpokládáme nadále podporu agroturistiky. Pokud jde o LEADER i zde předpokládáme podporu lesních a polních cest, které také mohou pomoci zprůchodnit krajinu. Velký podíl na tom mají pozemkové úpravy. Nepředpokládáme, že by uvedené bylo řešeno prostřednictvím spoluprací, jejichž administrace je složitá.</w:t>
            </w:r>
            <w:r w:rsidRPr="00FA13D2">
              <w:rPr>
                <w:b/>
              </w:rPr>
              <w:t xml:space="preserve">  </w:t>
            </w:r>
          </w:p>
        </w:tc>
      </w:tr>
      <w:tr w:rsidR="00FA13D2" w:rsidRPr="00FA13D2" w14:paraId="17D5FF5A" w14:textId="77777777" w:rsidTr="00B32274">
        <w:trPr>
          <w:trHeight w:val="1595"/>
        </w:trPr>
        <w:tc>
          <w:tcPr>
            <w:tcW w:w="988" w:type="dxa"/>
            <w:shd w:val="clear" w:color="auto" w:fill="auto"/>
            <w:noWrap/>
          </w:tcPr>
          <w:p w14:paraId="0603210F" w14:textId="77777777" w:rsidR="00FA13D2" w:rsidRPr="00FA13D2" w:rsidRDefault="00FA13D2" w:rsidP="00FA13D2">
            <w:pPr>
              <w:spacing w:before="240"/>
              <w:rPr>
                <w:b/>
                <w:bCs/>
              </w:rPr>
            </w:pPr>
            <w:r w:rsidRPr="00FA13D2">
              <w:rPr>
                <w:b/>
                <w:bCs/>
              </w:rPr>
              <w:t>SMS ČR</w:t>
            </w:r>
          </w:p>
        </w:tc>
        <w:tc>
          <w:tcPr>
            <w:tcW w:w="2835" w:type="dxa"/>
            <w:shd w:val="clear" w:color="auto" w:fill="auto"/>
            <w:vAlign w:val="center"/>
          </w:tcPr>
          <w:p w14:paraId="4117E2F6" w14:textId="77777777" w:rsidR="00FA13D2" w:rsidRPr="00FA13D2" w:rsidRDefault="00FA13D2" w:rsidP="00FA13D2">
            <w:pPr>
              <w:spacing w:before="240"/>
              <w:rPr>
                <w:b/>
                <w:bCs/>
              </w:rPr>
            </w:pPr>
            <w:r w:rsidRPr="00FA13D2">
              <w:rPr>
                <w:b/>
                <w:bCs/>
              </w:rPr>
              <w:t xml:space="preserve">kap. 2.9 Cíl H - </w:t>
            </w:r>
            <w:r w:rsidRPr="00FA13D2">
              <w:rPr>
                <w:bCs/>
              </w:rPr>
              <w:t>Podpora zaměstnanosti, růstu, sociálního začlenění a místního rozvoje ve venkovských oblastech včetně biohospodářství a udržitelného lesnictvím, str. 60 – doporučujeme intervenci LEADER zahrnout i pod další cíle, zejm. v oblastech A-G</w:t>
            </w:r>
          </w:p>
        </w:tc>
        <w:tc>
          <w:tcPr>
            <w:tcW w:w="5386" w:type="dxa"/>
            <w:shd w:val="clear" w:color="auto" w:fill="auto"/>
          </w:tcPr>
          <w:p w14:paraId="4C6ADF24" w14:textId="77777777" w:rsidR="00FA13D2" w:rsidRPr="00FA13D2" w:rsidRDefault="00FA13D2" w:rsidP="00FA13D2">
            <w:pPr>
              <w:spacing w:before="240"/>
              <w:rPr>
                <w:b/>
              </w:rPr>
            </w:pPr>
            <w:r w:rsidRPr="00FA13D2">
              <w:rPr>
                <w:b/>
              </w:rPr>
              <w:t>Vysvětleno</w:t>
            </w:r>
          </w:p>
          <w:p w14:paraId="3AFF57DF" w14:textId="77777777" w:rsidR="00FA13D2" w:rsidRPr="00FA13D2" w:rsidRDefault="00FA13D2" w:rsidP="00FA13D2">
            <w:pPr>
              <w:spacing w:before="240"/>
            </w:pPr>
            <w:r w:rsidRPr="00FA13D2">
              <w:t>LEADER je od počátku řešen v rámci cíle H, jak nás k tomu navádí i návrh nařízení.</w:t>
            </w:r>
          </w:p>
          <w:p w14:paraId="70DAE026" w14:textId="77777777" w:rsidR="00FA13D2" w:rsidRPr="00FA13D2" w:rsidRDefault="00FA13D2" w:rsidP="00FA13D2">
            <w:pPr>
              <w:spacing w:before="240"/>
              <w:rPr>
                <w:b/>
              </w:rPr>
            </w:pPr>
            <w:r w:rsidRPr="00FA13D2">
              <w:t>Strategie MAS budou moci zacílit i do ostatních oblastí, cílů.</w:t>
            </w:r>
          </w:p>
        </w:tc>
      </w:tr>
      <w:tr w:rsidR="00FA13D2" w:rsidRPr="00FA13D2" w14:paraId="3B0409CB" w14:textId="77777777" w:rsidTr="00B32274">
        <w:trPr>
          <w:trHeight w:val="1905"/>
        </w:trPr>
        <w:tc>
          <w:tcPr>
            <w:tcW w:w="988" w:type="dxa"/>
            <w:shd w:val="clear" w:color="auto" w:fill="auto"/>
            <w:noWrap/>
          </w:tcPr>
          <w:p w14:paraId="07B1E8C1" w14:textId="77777777" w:rsidR="00FA13D2" w:rsidRPr="00FA13D2" w:rsidRDefault="00FA13D2" w:rsidP="00FA13D2">
            <w:pPr>
              <w:spacing w:before="240"/>
              <w:rPr>
                <w:b/>
                <w:bCs/>
              </w:rPr>
            </w:pPr>
            <w:r w:rsidRPr="00FA13D2">
              <w:rPr>
                <w:b/>
                <w:bCs/>
              </w:rPr>
              <w:t>SMS ČR</w:t>
            </w:r>
          </w:p>
        </w:tc>
        <w:tc>
          <w:tcPr>
            <w:tcW w:w="2835" w:type="dxa"/>
            <w:shd w:val="clear" w:color="auto" w:fill="auto"/>
            <w:vAlign w:val="center"/>
          </w:tcPr>
          <w:p w14:paraId="4F3AEB69" w14:textId="77777777" w:rsidR="00FA13D2" w:rsidRPr="00FA13D2" w:rsidRDefault="00FA13D2" w:rsidP="00FA13D2">
            <w:pPr>
              <w:spacing w:before="240"/>
              <w:rPr>
                <w:b/>
                <w:bCs/>
              </w:rPr>
            </w:pPr>
            <w:r w:rsidRPr="00FA13D2">
              <w:rPr>
                <w:b/>
                <w:bCs/>
              </w:rPr>
              <w:t xml:space="preserve">kap. 5.3.34 Investice do nezemědělských činností, </w:t>
            </w:r>
            <w:r w:rsidRPr="00FA13D2">
              <w:rPr>
                <w:bCs/>
              </w:rPr>
              <w:t>Podmínky způsobilosti, str. 299 – Neomezovat oblasti podnikání dle CZ-NACE.</w:t>
            </w:r>
          </w:p>
          <w:p w14:paraId="2265F6EF" w14:textId="77777777" w:rsidR="00FA13D2" w:rsidRPr="00FA13D2" w:rsidRDefault="00FA13D2" w:rsidP="00FA13D2">
            <w:pPr>
              <w:spacing w:before="240"/>
              <w:rPr>
                <w:b/>
                <w:bCs/>
              </w:rPr>
            </w:pPr>
          </w:p>
        </w:tc>
        <w:tc>
          <w:tcPr>
            <w:tcW w:w="5386" w:type="dxa"/>
            <w:shd w:val="clear" w:color="auto" w:fill="auto"/>
          </w:tcPr>
          <w:p w14:paraId="3CBEF5DB" w14:textId="77777777" w:rsidR="00FA13D2" w:rsidRPr="00FA13D2" w:rsidRDefault="00FA13D2" w:rsidP="00FA13D2">
            <w:pPr>
              <w:spacing w:before="240"/>
              <w:rPr>
                <w:b/>
              </w:rPr>
            </w:pPr>
            <w:r w:rsidRPr="00FA13D2">
              <w:rPr>
                <w:b/>
              </w:rPr>
              <w:t>Vysvětleno</w:t>
            </w:r>
          </w:p>
          <w:p w14:paraId="04EAB3E5" w14:textId="77777777" w:rsidR="00FA13D2" w:rsidRPr="00FA13D2" w:rsidRDefault="00FA13D2" w:rsidP="00FA13D2">
            <w:pPr>
              <w:spacing w:before="240"/>
              <w:rPr>
                <w:b/>
              </w:rPr>
            </w:pPr>
            <w:r w:rsidRPr="00FA13D2">
              <w:t>Omezení CZ NACE je dáno nařízením č. 651/2014 (GBER). Pokud bude legislativně upraveno jinak, je možné oblasti podnikání neomezovat, případně upravit jinak.</w:t>
            </w:r>
          </w:p>
        </w:tc>
      </w:tr>
      <w:tr w:rsidR="00FA13D2" w:rsidRPr="00FA13D2" w14:paraId="4669BE73" w14:textId="77777777" w:rsidTr="00B32274">
        <w:trPr>
          <w:trHeight w:val="1905"/>
        </w:trPr>
        <w:tc>
          <w:tcPr>
            <w:tcW w:w="988" w:type="dxa"/>
            <w:shd w:val="clear" w:color="auto" w:fill="auto"/>
            <w:noWrap/>
          </w:tcPr>
          <w:p w14:paraId="24F89407" w14:textId="77777777" w:rsidR="00FA13D2" w:rsidRPr="00FA13D2" w:rsidRDefault="00FA13D2" w:rsidP="00FA13D2">
            <w:pPr>
              <w:spacing w:before="240"/>
              <w:rPr>
                <w:b/>
                <w:bCs/>
              </w:rPr>
            </w:pPr>
            <w:r w:rsidRPr="00FA13D2">
              <w:rPr>
                <w:b/>
                <w:bCs/>
              </w:rPr>
              <w:lastRenderedPageBreak/>
              <w:t>SMS ČR</w:t>
            </w:r>
          </w:p>
        </w:tc>
        <w:tc>
          <w:tcPr>
            <w:tcW w:w="2835" w:type="dxa"/>
            <w:shd w:val="clear" w:color="auto" w:fill="auto"/>
            <w:vAlign w:val="center"/>
          </w:tcPr>
          <w:p w14:paraId="6F539DDE" w14:textId="77777777" w:rsidR="00FA13D2" w:rsidRPr="00FA13D2" w:rsidRDefault="00FA13D2" w:rsidP="00FA13D2">
            <w:pPr>
              <w:spacing w:before="240"/>
              <w:rPr>
                <w:b/>
                <w:bCs/>
              </w:rPr>
            </w:pPr>
            <w:r w:rsidRPr="00FA13D2">
              <w:rPr>
                <w:b/>
                <w:bCs/>
              </w:rPr>
              <w:t xml:space="preserve">kap. 5.3.35 LEADER, </w:t>
            </w:r>
            <w:r w:rsidRPr="00FA13D2">
              <w:rPr>
                <w:bCs/>
              </w:rPr>
              <w:t>Popis návrhů/požadavků intervence, str. 301 – Jednoznačně specifikovat, že v rámci intervence LEADER nepůjde pouze o „přebírání“ dalších intervencí, ale že na základě jednání s relevantními aktéry, zejm. NS MAS ČR, SMS, SPOV budou vyspecifikovány další intervence a oblasti podpory vč. způsobilých příjemců v souladu s příslušnými Nařízeními a potřebami Strategií CLLD. Měla by tedy být zahrnuta i podpora pro nezemědělské podnikatele a podpora rozvoje venkova v duchu stáv. čl. 20 PRV – viz diskuse na jednání PS VENKOV.</w:t>
            </w:r>
          </w:p>
        </w:tc>
        <w:tc>
          <w:tcPr>
            <w:tcW w:w="5386" w:type="dxa"/>
            <w:shd w:val="clear" w:color="auto" w:fill="auto"/>
          </w:tcPr>
          <w:p w14:paraId="75DC38DE" w14:textId="77777777" w:rsidR="00FA13D2" w:rsidRPr="00FA13D2" w:rsidRDefault="00FA13D2" w:rsidP="00FA13D2">
            <w:pPr>
              <w:spacing w:before="240"/>
              <w:rPr>
                <w:b/>
              </w:rPr>
            </w:pPr>
            <w:r w:rsidRPr="00FA13D2">
              <w:rPr>
                <w:b/>
              </w:rPr>
              <w:t>Vysvětleno</w:t>
            </w:r>
          </w:p>
          <w:p w14:paraId="1C7E9A28" w14:textId="77777777" w:rsidR="00FA13D2" w:rsidRPr="00FA13D2" w:rsidRDefault="00FA13D2" w:rsidP="00FA13D2">
            <w:pPr>
              <w:spacing w:before="240"/>
            </w:pPr>
            <w:r w:rsidRPr="00FA13D2">
              <w:t>V programovém období 2014–2020 nebyly pro LEADER operace napřímo kopírovány, navíc podpora a její podmínky byly projednávány se zástupci MAS. Chystáme se stejně postupovat i pro SP SZP a pro období 2021+ .</w:t>
            </w:r>
          </w:p>
          <w:p w14:paraId="3FECAD99" w14:textId="77777777" w:rsidR="00FA13D2" w:rsidRPr="00FA13D2" w:rsidRDefault="00FA13D2" w:rsidP="00FA13D2">
            <w:pPr>
              <w:spacing w:before="240"/>
            </w:pPr>
            <w:r w:rsidRPr="00FA13D2">
              <w:t>V rámci LEADERu počítáme s podporou ve stávajícím duchu PRV, ale musí se nastavit administrativně jednodušší rozhraní s ostatními programy, tzn. nejlépe rozdělit celé podporované oblasti mezi programy.</w:t>
            </w:r>
          </w:p>
          <w:p w14:paraId="75CCA1D7" w14:textId="77777777" w:rsidR="00FA13D2" w:rsidRPr="00FA13D2" w:rsidRDefault="00FA13D2" w:rsidP="00FA13D2">
            <w:pPr>
              <w:spacing w:before="240"/>
              <w:rPr>
                <w:b/>
              </w:rPr>
            </w:pPr>
            <w:r w:rsidRPr="00FA13D2">
              <w:t>Vzhledem k tomu, že v současné době ještě jednání k překryvům probíhají, nemůžeme ani přesnou specifikaci zatím stanovit. Také vyčkáváme na stanovení, jak má být v rámci intervence specifikováno, co bude přes MAS podporováno (v minulém období to bylo dle využívaných článků nařízení).</w:t>
            </w:r>
          </w:p>
        </w:tc>
      </w:tr>
      <w:tr w:rsidR="00FA13D2" w:rsidRPr="00FA13D2" w14:paraId="05D08275" w14:textId="77777777" w:rsidTr="00B32274">
        <w:trPr>
          <w:trHeight w:val="1905"/>
        </w:trPr>
        <w:tc>
          <w:tcPr>
            <w:tcW w:w="988" w:type="dxa"/>
            <w:shd w:val="clear" w:color="auto" w:fill="auto"/>
            <w:noWrap/>
          </w:tcPr>
          <w:p w14:paraId="61BC19AB" w14:textId="77777777" w:rsidR="00FA13D2" w:rsidRPr="00FA13D2" w:rsidRDefault="00FA13D2" w:rsidP="00FA13D2">
            <w:pPr>
              <w:spacing w:before="240"/>
              <w:rPr>
                <w:b/>
                <w:bCs/>
              </w:rPr>
            </w:pPr>
            <w:r w:rsidRPr="00FA13D2">
              <w:rPr>
                <w:b/>
                <w:bCs/>
              </w:rPr>
              <w:t>SMS ČR</w:t>
            </w:r>
          </w:p>
        </w:tc>
        <w:tc>
          <w:tcPr>
            <w:tcW w:w="2835" w:type="dxa"/>
            <w:shd w:val="clear" w:color="auto" w:fill="auto"/>
            <w:vAlign w:val="center"/>
          </w:tcPr>
          <w:p w14:paraId="08319170" w14:textId="77777777" w:rsidR="00FA13D2" w:rsidRPr="00FA13D2" w:rsidRDefault="00FA13D2" w:rsidP="00FA13D2">
            <w:pPr>
              <w:spacing w:before="240"/>
              <w:rPr>
                <w:b/>
                <w:bCs/>
              </w:rPr>
            </w:pPr>
            <w:r w:rsidRPr="00FA13D2">
              <w:rPr>
                <w:b/>
                <w:bCs/>
              </w:rPr>
              <w:t xml:space="preserve">kap. 5.3.35 LEADER, </w:t>
            </w:r>
            <w:r w:rsidRPr="00FA13D2">
              <w:rPr>
                <w:bCs/>
              </w:rPr>
              <w:t>Míra podpory, str. 302 – Jednoznačně specifikovat, že v rámci této intervence bude míra podpory oproti obdobným intervencím „napřímo“ zvýhodněná min. 10% a že nemusí vždy odpovídat míře podpory stanovené u obdobných intervencí „napřímo“.</w:t>
            </w:r>
          </w:p>
        </w:tc>
        <w:tc>
          <w:tcPr>
            <w:tcW w:w="5386" w:type="dxa"/>
            <w:shd w:val="clear" w:color="auto" w:fill="auto"/>
          </w:tcPr>
          <w:p w14:paraId="70A520C5" w14:textId="77777777" w:rsidR="00FA13D2" w:rsidRPr="00FA13D2" w:rsidRDefault="00FA13D2" w:rsidP="00FA13D2">
            <w:pPr>
              <w:spacing w:before="240"/>
              <w:rPr>
                <w:b/>
              </w:rPr>
            </w:pPr>
            <w:r w:rsidRPr="00FA13D2">
              <w:rPr>
                <w:b/>
              </w:rPr>
              <w:t>Vysvětleno</w:t>
            </w:r>
          </w:p>
          <w:p w14:paraId="09E7106B" w14:textId="77777777" w:rsidR="00FA13D2" w:rsidRPr="00FA13D2" w:rsidRDefault="00FA13D2" w:rsidP="00FA13D2">
            <w:pPr>
              <w:spacing w:before="240"/>
            </w:pPr>
            <w:r w:rsidRPr="00FA13D2">
              <w:t xml:space="preserve">Nelze nyní dopředu obecně stanovit, že bude míra podpory vyšší než u intervencí napřímo, nejsou známy pravidla veřejné podpory, které často míru podpory stanovují. </w:t>
            </w:r>
          </w:p>
          <w:p w14:paraId="006D8D40" w14:textId="77777777" w:rsidR="00FA13D2" w:rsidRPr="00FA13D2" w:rsidRDefault="00FA13D2" w:rsidP="00FA13D2">
            <w:pPr>
              <w:spacing w:before="240"/>
              <w:rPr>
                <w:b/>
              </w:rPr>
            </w:pPr>
            <w:r w:rsidRPr="00FA13D2">
              <w:t>I v programovém období 2014 – 2020 využíváme v rámci LEADERu vyšší míru podpory než je u operací napřímo, obdobně chceme postupovat i v novém programovém období, pokud to bude legislativně možné.</w:t>
            </w:r>
          </w:p>
        </w:tc>
      </w:tr>
      <w:tr w:rsidR="00FA13D2" w:rsidRPr="00FA13D2" w14:paraId="594D8822" w14:textId="77777777" w:rsidTr="00B32274">
        <w:trPr>
          <w:trHeight w:val="1905"/>
        </w:trPr>
        <w:tc>
          <w:tcPr>
            <w:tcW w:w="988" w:type="dxa"/>
            <w:shd w:val="clear" w:color="auto" w:fill="auto"/>
            <w:noWrap/>
          </w:tcPr>
          <w:p w14:paraId="2B296A72" w14:textId="77777777" w:rsidR="00FA13D2" w:rsidRPr="00FA13D2" w:rsidRDefault="00FA13D2" w:rsidP="00FA13D2">
            <w:pPr>
              <w:spacing w:before="240"/>
              <w:rPr>
                <w:b/>
                <w:bCs/>
              </w:rPr>
            </w:pPr>
            <w:r w:rsidRPr="00FA13D2">
              <w:rPr>
                <w:b/>
                <w:bCs/>
              </w:rPr>
              <w:t>SMS ČR</w:t>
            </w:r>
          </w:p>
        </w:tc>
        <w:tc>
          <w:tcPr>
            <w:tcW w:w="2835" w:type="dxa"/>
            <w:shd w:val="clear" w:color="auto" w:fill="auto"/>
            <w:vAlign w:val="center"/>
          </w:tcPr>
          <w:p w14:paraId="6EE54F44" w14:textId="77777777" w:rsidR="00FA13D2" w:rsidRPr="00FA13D2" w:rsidRDefault="00FA13D2" w:rsidP="00FA13D2">
            <w:pPr>
              <w:spacing w:before="240"/>
              <w:rPr>
                <w:b/>
                <w:bCs/>
              </w:rPr>
            </w:pPr>
            <w:r w:rsidRPr="00FA13D2">
              <w:rPr>
                <w:b/>
                <w:bCs/>
              </w:rPr>
              <w:t xml:space="preserve">kap. 5.3.35 LEADER, </w:t>
            </w:r>
            <w:r w:rsidRPr="00FA13D2">
              <w:rPr>
                <w:bCs/>
              </w:rPr>
              <w:t>Roční plánované výstupy, str. 302 – Jako cílovou stanovit hodnotu 180 Strategií CLLD a to již v roce 2023, nikoliv 170 Strategií rozložených do let 2024-2027.</w:t>
            </w:r>
          </w:p>
        </w:tc>
        <w:tc>
          <w:tcPr>
            <w:tcW w:w="5386" w:type="dxa"/>
            <w:shd w:val="clear" w:color="auto" w:fill="auto"/>
          </w:tcPr>
          <w:p w14:paraId="6E1ED8ED" w14:textId="77777777" w:rsidR="00FA13D2" w:rsidRPr="00FA13D2" w:rsidRDefault="00FA13D2" w:rsidP="00FA13D2">
            <w:pPr>
              <w:spacing w:before="240"/>
              <w:rPr>
                <w:b/>
              </w:rPr>
            </w:pPr>
            <w:r w:rsidRPr="00FA13D2">
              <w:rPr>
                <w:b/>
              </w:rPr>
              <w:t>Vysvětleno</w:t>
            </w:r>
          </w:p>
          <w:p w14:paraId="3074F003" w14:textId="77777777" w:rsidR="00FA13D2" w:rsidRPr="00FA13D2" w:rsidRDefault="00FA13D2" w:rsidP="00FA13D2">
            <w:pPr>
              <w:spacing w:before="240"/>
            </w:pPr>
            <w:r w:rsidRPr="00FA13D2">
              <w:t xml:space="preserve">Vzhledem k tomu, že na území ČR je nyní 180 MAS, které však strategie teprve připravují, tzn., není zřejmé, kolik MAS své strategie dopracuje a projde schvalovacím procesem, tak je jako cíl stanoveno 170 MAS, protože se nemůžeme zavázat splnit cíl vyšší. </w:t>
            </w:r>
          </w:p>
          <w:p w14:paraId="11287CEF" w14:textId="77777777" w:rsidR="00FA13D2" w:rsidRPr="00FA13D2" w:rsidRDefault="00FA13D2" w:rsidP="00FA13D2">
            <w:pPr>
              <w:spacing w:before="240"/>
              <w:rPr>
                <w:b/>
              </w:rPr>
            </w:pPr>
            <w:r w:rsidRPr="00FA13D2">
              <w:t>Rozložení do jednotlivých let je stanoveno takto, protože se nejedná o schválené závazky (strategie), ale proplacené části strategií.</w:t>
            </w:r>
          </w:p>
        </w:tc>
      </w:tr>
      <w:tr w:rsidR="00FA13D2" w:rsidRPr="00FA13D2" w14:paraId="535A656A" w14:textId="77777777" w:rsidTr="00B32274">
        <w:trPr>
          <w:trHeight w:val="1905"/>
        </w:trPr>
        <w:tc>
          <w:tcPr>
            <w:tcW w:w="988" w:type="dxa"/>
            <w:shd w:val="clear" w:color="auto" w:fill="auto"/>
            <w:noWrap/>
          </w:tcPr>
          <w:p w14:paraId="0E6C59BF" w14:textId="77777777" w:rsidR="00FA13D2" w:rsidRPr="00FA13D2" w:rsidRDefault="00FA13D2" w:rsidP="00FA13D2">
            <w:pPr>
              <w:spacing w:before="240"/>
              <w:rPr>
                <w:b/>
                <w:bCs/>
              </w:rPr>
            </w:pPr>
            <w:r w:rsidRPr="00FA13D2">
              <w:rPr>
                <w:b/>
                <w:bCs/>
              </w:rPr>
              <w:t>SMS ČR</w:t>
            </w:r>
          </w:p>
        </w:tc>
        <w:tc>
          <w:tcPr>
            <w:tcW w:w="2835" w:type="dxa"/>
            <w:shd w:val="clear" w:color="auto" w:fill="auto"/>
            <w:vAlign w:val="center"/>
          </w:tcPr>
          <w:p w14:paraId="6DBB9C3F" w14:textId="77777777" w:rsidR="00FA13D2" w:rsidRPr="00FA13D2" w:rsidRDefault="00FA13D2" w:rsidP="00FA13D2">
            <w:pPr>
              <w:spacing w:before="240"/>
              <w:rPr>
                <w:b/>
                <w:bCs/>
              </w:rPr>
            </w:pPr>
            <w:r w:rsidRPr="00FA13D2">
              <w:rPr>
                <w:b/>
                <w:bCs/>
              </w:rPr>
              <w:t xml:space="preserve">kap. 5.3.35 LEADER, </w:t>
            </w:r>
            <w:r w:rsidRPr="00FA13D2">
              <w:rPr>
                <w:bCs/>
              </w:rPr>
              <w:t>Celková indikativní finanční alokace na intervenci, str. 302 – Celý dokument zatím neobsahuje návrh rozdělení finančních alokací na jednotlivé intervence, nicméně pro LEADER by mělo být i do budoucna Nařízením stanoveno min. 5% alokace, nicméně na základě dosavadních zkušeností a s ohledem na předpokládaný věcný rozsah podporovaných aktivit doporučujeme pro LEADER v rámci SZP 2021-2027 stanovit min. 8% alokace na SZP.</w:t>
            </w:r>
          </w:p>
        </w:tc>
        <w:tc>
          <w:tcPr>
            <w:tcW w:w="5386" w:type="dxa"/>
            <w:shd w:val="clear" w:color="auto" w:fill="auto"/>
          </w:tcPr>
          <w:p w14:paraId="51660F00" w14:textId="77777777" w:rsidR="00FA13D2" w:rsidRPr="00FA13D2" w:rsidRDefault="00FA13D2" w:rsidP="00FA13D2">
            <w:pPr>
              <w:spacing w:before="240"/>
              <w:rPr>
                <w:b/>
              </w:rPr>
            </w:pPr>
            <w:r w:rsidRPr="00FA13D2">
              <w:t>Bude záležet na celkové alokaci pro II. pilíř a prioritizaci intervencí.</w:t>
            </w:r>
          </w:p>
        </w:tc>
      </w:tr>
      <w:tr w:rsidR="00FA13D2" w:rsidRPr="00FA13D2" w14:paraId="205C6BE8" w14:textId="77777777" w:rsidTr="00B32274">
        <w:trPr>
          <w:trHeight w:val="1905"/>
        </w:trPr>
        <w:tc>
          <w:tcPr>
            <w:tcW w:w="988" w:type="dxa"/>
            <w:shd w:val="clear" w:color="auto" w:fill="auto"/>
            <w:noWrap/>
          </w:tcPr>
          <w:p w14:paraId="4DF17B5C" w14:textId="77777777" w:rsidR="00FA13D2" w:rsidRPr="00FA13D2" w:rsidRDefault="00FA13D2" w:rsidP="00FA13D2">
            <w:pPr>
              <w:spacing w:before="240"/>
              <w:rPr>
                <w:b/>
                <w:bCs/>
              </w:rPr>
            </w:pPr>
            <w:r w:rsidRPr="00FA13D2">
              <w:rPr>
                <w:b/>
                <w:bCs/>
              </w:rPr>
              <w:t>ASZ</w:t>
            </w:r>
          </w:p>
        </w:tc>
        <w:tc>
          <w:tcPr>
            <w:tcW w:w="2835" w:type="dxa"/>
            <w:shd w:val="clear" w:color="auto" w:fill="auto"/>
            <w:vAlign w:val="center"/>
          </w:tcPr>
          <w:p w14:paraId="441648D2" w14:textId="77777777" w:rsidR="00FA13D2" w:rsidRPr="00FA13D2" w:rsidRDefault="00FA13D2" w:rsidP="00FA13D2">
            <w:pPr>
              <w:spacing w:before="240"/>
              <w:rPr>
                <w:b/>
                <w:bCs/>
              </w:rPr>
            </w:pPr>
            <w:r w:rsidRPr="00FA13D2">
              <w:rPr>
                <w:b/>
                <w:bCs/>
              </w:rPr>
              <w:t>5.3.34 Investice do nezemědělských činností</w:t>
            </w:r>
          </w:p>
          <w:p w14:paraId="25F4764F" w14:textId="77777777" w:rsidR="00FA13D2" w:rsidRPr="00FA13D2" w:rsidRDefault="00FA13D2" w:rsidP="00FA13D2">
            <w:pPr>
              <w:spacing w:before="240"/>
              <w:rPr>
                <w:bCs/>
              </w:rPr>
            </w:pPr>
            <w:r w:rsidRPr="00FA13D2">
              <w:rPr>
                <w:bCs/>
              </w:rPr>
              <w:t xml:space="preserve">- Navrhujeme zavedení této intervence omezit pouze na mikropodniky a malé podniky, tedy podniky do max. 50 zaměstnanců. Tento dotační titul </w:t>
            </w:r>
            <w:r w:rsidRPr="00FA13D2">
              <w:rPr>
                <w:bCs/>
              </w:rPr>
              <w:lastRenderedPageBreak/>
              <w:t>považujeme za vhodnou pomoc zejména menším subjektům, které pro zajištění své ekonomické stability potřebují diverzifikovat své podnikání. Proto považujeme podporu těchto subjektů v rámci titulu za prioritní.</w:t>
            </w:r>
          </w:p>
        </w:tc>
        <w:tc>
          <w:tcPr>
            <w:tcW w:w="5386" w:type="dxa"/>
            <w:shd w:val="clear" w:color="auto" w:fill="auto"/>
          </w:tcPr>
          <w:p w14:paraId="2E6B7C42" w14:textId="77777777" w:rsidR="00FA13D2" w:rsidRPr="00FA13D2" w:rsidRDefault="00FA13D2" w:rsidP="00FA13D2">
            <w:pPr>
              <w:spacing w:before="240"/>
              <w:rPr>
                <w:b/>
              </w:rPr>
            </w:pPr>
            <w:r w:rsidRPr="00FA13D2">
              <w:rPr>
                <w:b/>
              </w:rPr>
              <w:lastRenderedPageBreak/>
              <w:t>Akceptováno</w:t>
            </w:r>
          </w:p>
          <w:p w14:paraId="6C8AB55C" w14:textId="77777777" w:rsidR="00FA13D2" w:rsidRPr="00FA13D2" w:rsidRDefault="00FA13D2" w:rsidP="00B330AF">
            <w:pPr>
              <w:spacing w:before="240"/>
              <w:rPr>
                <w:b/>
              </w:rPr>
            </w:pPr>
            <w:r w:rsidRPr="00FA13D2">
              <w:t>V současné době je míra podpory odstupňovaná podle velikosti podniku a malé podniky tvoří 86 % žadatelů, střední 13 % žadatelů a velké podniky žádali pouze 1 %. Vzhledem k tomu bude pravděpodobně přistoupeno k omezení podpory pouze pro malé podniky.</w:t>
            </w:r>
          </w:p>
        </w:tc>
      </w:tr>
      <w:tr w:rsidR="00FA13D2" w:rsidRPr="00FA13D2" w14:paraId="346F865C" w14:textId="77777777" w:rsidTr="00B32274">
        <w:trPr>
          <w:trHeight w:val="1415"/>
        </w:trPr>
        <w:tc>
          <w:tcPr>
            <w:tcW w:w="988" w:type="dxa"/>
            <w:shd w:val="clear" w:color="auto" w:fill="auto"/>
            <w:noWrap/>
          </w:tcPr>
          <w:p w14:paraId="14A462E6" w14:textId="77777777" w:rsidR="00FA13D2" w:rsidRPr="00FA13D2" w:rsidRDefault="00FA13D2" w:rsidP="00FA13D2">
            <w:pPr>
              <w:spacing w:before="240"/>
              <w:rPr>
                <w:b/>
                <w:bCs/>
              </w:rPr>
            </w:pPr>
            <w:r w:rsidRPr="00FA13D2">
              <w:rPr>
                <w:b/>
                <w:bCs/>
              </w:rPr>
              <w:t>MMR</w:t>
            </w:r>
          </w:p>
        </w:tc>
        <w:tc>
          <w:tcPr>
            <w:tcW w:w="2835" w:type="dxa"/>
            <w:shd w:val="clear" w:color="auto" w:fill="auto"/>
            <w:vAlign w:val="center"/>
          </w:tcPr>
          <w:p w14:paraId="0172CD34" w14:textId="77777777" w:rsidR="00FA13D2" w:rsidRPr="00FA13D2" w:rsidRDefault="00FA13D2" w:rsidP="00FA13D2">
            <w:pPr>
              <w:spacing w:before="240"/>
              <w:rPr>
                <w:b/>
                <w:bCs/>
              </w:rPr>
            </w:pPr>
            <w:r w:rsidRPr="00FA13D2">
              <w:rPr>
                <w:b/>
                <w:bCs/>
              </w:rPr>
              <w:t xml:space="preserve">Str. 10 – kap. 2.1 - </w:t>
            </w:r>
            <w:r w:rsidRPr="00FA13D2">
              <w:rPr>
                <w:bCs/>
              </w:rPr>
              <w:t>Do věty, kde se hovoří, že venkovské obce do 2 tis. obyv. zaujímají ¾ plochy státu, doporučujeme dopsat, jaký podíl obyvatel žije v obcích do 2 tis. obyv.</w:t>
            </w:r>
          </w:p>
        </w:tc>
        <w:tc>
          <w:tcPr>
            <w:tcW w:w="5386" w:type="dxa"/>
            <w:shd w:val="clear" w:color="auto" w:fill="auto"/>
          </w:tcPr>
          <w:p w14:paraId="2C36E77C" w14:textId="77777777" w:rsidR="00FA13D2" w:rsidRPr="00FA13D2" w:rsidRDefault="00FA13D2" w:rsidP="00FA13D2">
            <w:pPr>
              <w:spacing w:before="240"/>
              <w:rPr>
                <w:b/>
              </w:rPr>
            </w:pPr>
            <w:r w:rsidRPr="00FA13D2">
              <w:rPr>
                <w:b/>
              </w:rPr>
              <w:t>Vysvětleno</w:t>
            </w:r>
          </w:p>
          <w:p w14:paraId="515B3E3D" w14:textId="77777777" w:rsidR="00FA13D2" w:rsidRPr="00FA13D2" w:rsidRDefault="00FA13D2" w:rsidP="00FA13D2">
            <w:pPr>
              <w:spacing w:before="240"/>
              <w:rPr>
                <w:b/>
              </w:rPr>
            </w:pPr>
            <w:r w:rsidRPr="00FA13D2">
              <w:t>V textu je to již uvedeno:  „Venkovské obce (obce do 2 000 obyvatel) představují téměř 89 % všech obcí ČR, zaujímají téměř ¾ plochy státu (72,5 %), na celkové populaci se však podílí významně méně (pouze cca 27 %).“</w:t>
            </w:r>
          </w:p>
        </w:tc>
      </w:tr>
      <w:tr w:rsidR="00FA13D2" w:rsidRPr="00FA13D2" w14:paraId="4885C563" w14:textId="77777777" w:rsidTr="00B32274">
        <w:trPr>
          <w:trHeight w:val="1905"/>
        </w:trPr>
        <w:tc>
          <w:tcPr>
            <w:tcW w:w="988" w:type="dxa"/>
            <w:shd w:val="clear" w:color="auto" w:fill="auto"/>
            <w:noWrap/>
          </w:tcPr>
          <w:p w14:paraId="358251A3" w14:textId="77777777" w:rsidR="00FA13D2" w:rsidRPr="00FA13D2" w:rsidRDefault="00FA13D2" w:rsidP="00FA13D2">
            <w:pPr>
              <w:spacing w:before="240"/>
              <w:rPr>
                <w:b/>
                <w:bCs/>
              </w:rPr>
            </w:pPr>
            <w:r w:rsidRPr="00FA13D2">
              <w:rPr>
                <w:b/>
                <w:bCs/>
              </w:rPr>
              <w:t>MMR</w:t>
            </w:r>
          </w:p>
        </w:tc>
        <w:tc>
          <w:tcPr>
            <w:tcW w:w="2835" w:type="dxa"/>
            <w:shd w:val="clear" w:color="auto" w:fill="auto"/>
            <w:vAlign w:val="center"/>
          </w:tcPr>
          <w:p w14:paraId="6382A85D" w14:textId="77777777" w:rsidR="00FA13D2" w:rsidRPr="00FA13D2" w:rsidRDefault="00FA13D2" w:rsidP="00FA13D2">
            <w:pPr>
              <w:spacing w:before="240"/>
              <w:rPr>
                <w:bCs/>
              </w:rPr>
            </w:pPr>
            <w:r w:rsidRPr="00FA13D2">
              <w:rPr>
                <w:b/>
                <w:bCs/>
              </w:rPr>
              <w:t xml:space="preserve">Str. 58, kap. 2.9, Slabé stránky, </w:t>
            </w:r>
            <w:r w:rsidRPr="00FA13D2">
              <w:rPr>
                <w:bCs/>
              </w:rPr>
              <w:t>Příležitosti - Požadujeme upravit textaci slabých stránek SWOT analýzy alespoň dle níže uvedeného znění.  Uvedené rozšíření a konkretizace textu vychází ze schválených dokumentů SRR 21+ a KRV, případně je doplněno z analytických pokladů MMR.</w:t>
            </w:r>
          </w:p>
          <w:p w14:paraId="2681E2EF" w14:textId="77777777" w:rsidR="00FA13D2" w:rsidRPr="00FA13D2" w:rsidRDefault="00FA13D2" w:rsidP="00FA13D2">
            <w:pPr>
              <w:spacing w:before="240"/>
              <w:rPr>
                <w:bCs/>
              </w:rPr>
            </w:pPr>
            <w:r w:rsidRPr="00FA13D2">
              <w:rPr>
                <w:bCs/>
              </w:rPr>
              <w:t xml:space="preserve">Dostatečná občanská, technická a dopravní vybavenost je jednou ze základních podmínek kvalitního života ve venkovských obcích, zároveň podmiňuje udržení hospodářské a sídelní funkce venkova. Vybavenost je v různých oblastech /krajích ČR odlišná, vliv na vybavenost má také charakter sídelní struktury. Venkovské obce  do 500 obyvatel spatřuji největší problém v oblasti technické infrastruktury a občanské vybavenosti. Nedostatek je spatřován především ve špatném stavu či chybějících chodnících, pozemních komunikací, kanalizaci, vodovodů až po čistírny odpadních vod. Dále pak v potřebě rekonstrukce a revitalizace veřejných budov, veřejného osvětlení až po zajištění pokrytí vysokorychlostního internetu. V občanské vybavenosti obce spatřují další nedostatky v oblasti nedostatečné kapacity MŠ a ZŠ, volnočasových aktivit pro děti a mládež a v nízké sociální a kulturní participaci obyvatel.  Podobné problémy jsou i v sektoru služeb, zejména s chybějícími službami, případně s problémy s udržením stávajících služeb, např. poštovní služby, prodejna potravin. Financování projektů technické a občanské vybavenosti a také dopravní infrastruktury je podmíněno udržitelností příjmů obcí a také velkou zátěží pro obecní </w:t>
            </w:r>
            <w:r w:rsidRPr="00FA13D2">
              <w:rPr>
                <w:bCs/>
              </w:rPr>
              <w:lastRenderedPageBreak/>
              <w:t>rozpočty. Limitem také bývá získání bankovního úvěru pro financování veřejné prospěšné stavby. Zamezení poklesu obyvatel venkovských obcí je jedním z klíčů k jejich stabilizaci. Realizace takovýchto projektů je ztížena i vyšší nákladovostí zapříčiněnou roztříštěnou sídelní strukturou a charakterem zástavby. Rozvoj plánování venkovských obcí také ovlivňuje nedostatek pozemků ve vlastnictví obcí, nedostatek financí či existence brownfields. Důležitým aspektem pro rozvoj je také místní spolupráce a podpora komunitního řešení potřeb. Negativním aspektem je pak kulminace hospodářských, sociálních a demografických problémů, a to zejména v oblastech tzv. vnitřních a vnějších periférií zařazených dle Koncepce rozvoje venkova do typu Sociálně a polohově znevýhodněné regiony.</w:t>
            </w:r>
          </w:p>
          <w:p w14:paraId="5FEBBAEC" w14:textId="77777777" w:rsidR="00FA13D2" w:rsidRPr="00FA13D2" w:rsidRDefault="00FA13D2" w:rsidP="00FA13D2">
            <w:pPr>
              <w:spacing w:before="240"/>
              <w:rPr>
                <w:bCs/>
              </w:rPr>
            </w:pPr>
          </w:p>
          <w:p w14:paraId="716ED03D" w14:textId="77777777" w:rsidR="00FA13D2" w:rsidRPr="00FA13D2" w:rsidRDefault="00FA13D2" w:rsidP="00FA13D2">
            <w:pPr>
              <w:spacing w:before="240"/>
              <w:rPr>
                <w:b/>
                <w:bCs/>
              </w:rPr>
            </w:pPr>
            <w:r w:rsidRPr="00FA13D2">
              <w:rPr>
                <w:bCs/>
              </w:rPr>
              <w:t>Předpoklady pro rozvoj venkovských oblastí jako celku jsou definovány v cílech strategických dokumentů  pro budoucí programové období, jako je Strategie regionálního rozvoje ČR 2021+ a Koncepce rozvoje venkova.</w:t>
            </w:r>
          </w:p>
        </w:tc>
        <w:tc>
          <w:tcPr>
            <w:tcW w:w="5386" w:type="dxa"/>
            <w:shd w:val="clear" w:color="auto" w:fill="auto"/>
          </w:tcPr>
          <w:p w14:paraId="4337B290" w14:textId="77777777" w:rsidR="00FA13D2" w:rsidRPr="00FA13D2" w:rsidRDefault="00FA13D2" w:rsidP="00FA13D2">
            <w:pPr>
              <w:spacing w:before="240"/>
              <w:rPr>
                <w:b/>
              </w:rPr>
            </w:pPr>
            <w:r w:rsidRPr="00FA13D2">
              <w:rPr>
                <w:b/>
              </w:rPr>
              <w:lastRenderedPageBreak/>
              <w:t>Akceptováno</w:t>
            </w:r>
          </w:p>
          <w:p w14:paraId="4ACA28A3" w14:textId="77777777" w:rsidR="00FA13D2" w:rsidRPr="00FA13D2" w:rsidRDefault="00FA13D2" w:rsidP="00FA13D2">
            <w:pPr>
              <w:spacing w:before="240"/>
              <w:rPr>
                <w:b/>
              </w:rPr>
            </w:pPr>
            <w:r w:rsidRPr="00FA13D2">
              <w:t>Bude doplněno na základě sdělení  MMR, že doplnění vychází z jeho strategií, případně analýz.</w:t>
            </w:r>
            <w:r w:rsidRPr="00FA13D2">
              <w:rPr>
                <w:b/>
              </w:rPr>
              <w:t xml:space="preserve">   </w:t>
            </w:r>
          </w:p>
        </w:tc>
      </w:tr>
      <w:tr w:rsidR="00FA13D2" w:rsidRPr="00FA13D2" w14:paraId="2DF68C6E" w14:textId="77777777" w:rsidTr="00B32274">
        <w:trPr>
          <w:trHeight w:val="1905"/>
        </w:trPr>
        <w:tc>
          <w:tcPr>
            <w:tcW w:w="988" w:type="dxa"/>
            <w:shd w:val="clear" w:color="auto" w:fill="auto"/>
            <w:noWrap/>
          </w:tcPr>
          <w:p w14:paraId="4EF24E71" w14:textId="77777777" w:rsidR="00FA13D2" w:rsidRPr="00FA13D2" w:rsidRDefault="00FA13D2" w:rsidP="00FA13D2">
            <w:pPr>
              <w:spacing w:before="240"/>
              <w:rPr>
                <w:b/>
                <w:bCs/>
              </w:rPr>
            </w:pPr>
            <w:r w:rsidRPr="00FA13D2">
              <w:rPr>
                <w:b/>
                <w:bCs/>
              </w:rPr>
              <w:t>MMR</w:t>
            </w:r>
          </w:p>
        </w:tc>
        <w:tc>
          <w:tcPr>
            <w:tcW w:w="2835" w:type="dxa"/>
            <w:shd w:val="clear" w:color="auto" w:fill="auto"/>
            <w:vAlign w:val="center"/>
          </w:tcPr>
          <w:p w14:paraId="40B818F9" w14:textId="77777777" w:rsidR="00FA13D2" w:rsidRPr="00FA13D2" w:rsidRDefault="00FA13D2" w:rsidP="00FA13D2">
            <w:pPr>
              <w:spacing w:before="240"/>
              <w:rPr>
                <w:bCs/>
              </w:rPr>
            </w:pPr>
            <w:r w:rsidRPr="00FA13D2">
              <w:rPr>
                <w:b/>
                <w:bCs/>
              </w:rPr>
              <w:t xml:space="preserve">Kap. 2.9 Cíl H - </w:t>
            </w:r>
            <w:r w:rsidRPr="00FA13D2">
              <w:rPr>
                <w:bCs/>
              </w:rPr>
              <w:t>SWOT analýza - Cíl se jmenuje Podpora zaměstnanosti, růstu, sociálního začlenění a místního rozvoje ve venkovských oblastech včetně biohospodářství a udržitelného lesnictví.</w:t>
            </w:r>
          </w:p>
          <w:p w14:paraId="71A2CCB7" w14:textId="77777777" w:rsidR="00FA13D2" w:rsidRPr="00FA13D2" w:rsidRDefault="00FA13D2" w:rsidP="00FA13D2">
            <w:pPr>
              <w:spacing w:before="240"/>
              <w:rPr>
                <w:b/>
                <w:bCs/>
              </w:rPr>
            </w:pPr>
            <w:r w:rsidRPr="00FA13D2">
              <w:rPr>
                <w:bCs/>
              </w:rPr>
              <w:t>Požadujeme doplnění SWOT analýzy o témata biohospodářství a udržitelného lesnictví anebo vysvětlení, proč pro tato témata není třeba SWOT analýzu dělat</w:t>
            </w:r>
          </w:p>
        </w:tc>
        <w:tc>
          <w:tcPr>
            <w:tcW w:w="5386" w:type="dxa"/>
            <w:shd w:val="clear" w:color="auto" w:fill="auto"/>
          </w:tcPr>
          <w:p w14:paraId="0D947488" w14:textId="77777777" w:rsidR="00FA13D2" w:rsidRPr="00FA13D2" w:rsidRDefault="00FA13D2" w:rsidP="00FA13D2">
            <w:pPr>
              <w:spacing w:before="240"/>
              <w:rPr>
                <w:b/>
              </w:rPr>
            </w:pPr>
            <w:r w:rsidRPr="00FA13D2">
              <w:rPr>
                <w:b/>
              </w:rPr>
              <w:t>Akceptováno</w:t>
            </w:r>
          </w:p>
          <w:p w14:paraId="13473630" w14:textId="77777777" w:rsidR="00FA13D2" w:rsidRPr="00FA13D2" w:rsidRDefault="00FA13D2" w:rsidP="00FA13D2">
            <w:pPr>
              <w:spacing w:before="240"/>
              <w:rPr>
                <w:b/>
              </w:rPr>
            </w:pPr>
            <w:r w:rsidRPr="00FA13D2">
              <w:t>Do kapitoly 2.9 do Slabých stránek za odstavec „…..(brownfields).“ bude doplněno následující: „Dochází k rozvoji aktivit v oblasti bioekonomiky (včetně diverzifikací např. do zpracování dřeva), nicméně je žádoucí ve světle udržitelnosti podíl těchto aktivit na celku zvýšit a dále posílit aktivity s vyšší přidanou hodnotou (např. výroba plastů či gum na bio základě, či farmaceutické produkty na bio základě).“</w:t>
            </w:r>
          </w:p>
        </w:tc>
      </w:tr>
      <w:tr w:rsidR="00FA13D2" w:rsidRPr="00FA13D2" w14:paraId="7E2144B6" w14:textId="77777777" w:rsidTr="00B32274">
        <w:trPr>
          <w:trHeight w:val="1905"/>
        </w:trPr>
        <w:tc>
          <w:tcPr>
            <w:tcW w:w="988" w:type="dxa"/>
            <w:shd w:val="clear" w:color="auto" w:fill="auto"/>
            <w:noWrap/>
          </w:tcPr>
          <w:p w14:paraId="66762C41" w14:textId="77777777" w:rsidR="00FA13D2" w:rsidRPr="00FA13D2" w:rsidRDefault="00FA13D2" w:rsidP="00FA13D2">
            <w:pPr>
              <w:spacing w:before="240"/>
              <w:rPr>
                <w:b/>
                <w:bCs/>
              </w:rPr>
            </w:pPr>
            <w:r w:rsidRPr="00FA13D2">
              <w:rPr>
                <w:b/>
                <w:bCs/>
              </w:rPr>
              <w:t>MMR</w:t>
            </w:r>
          </w:p>
        </w:tc>
        <w:tc>
          <w:tcPr>
            <w:tcW w:w="2835" w:type="dxa"/>
            <w:shd w:val="clear" w:color="auto" w:fill="auto"/>
            <w:vAlign w:val="center"/>
          </w:tcPr>
          <w:p w14:paraId="5E8CA0B7" w14:textId="77777777" w:rsidR="00FA13D2" w:rsidRPr="00FA13D2" w:rsidRDefault="00FA13D2" w:rsidP="00FA13D2">
            <w:pPr>
              <w:spacing w:before="240"/>
              <w:rPr>
                <w:bCs/>
              </w:rPr>
            </w:pPr>
            <w:r w:rsidRPr="00FA13D2">
              <w:rPr>
                <w:b/>
                <w:bCs/>
              </w:rPr>
              <w:t xml:space="preserve">Kap. 2.9.2 - </w:t>
            </w:r>
            <w:r w:rsidRPr="00FA13D2">
              <w:rPr>
                <w:bCs/>
              </w:rPr>
              <w:t>Cíl se jmenuje Podpora zaměstnanosti, růstu, sociálního začlenění a místního rozvoje ve venkovských oblastech včetně biohospodářství a udržitelného lesnictví.</w:t>
            </w:r>
          </w:p>
          <w:p w14:paraId="53FE63EC" w14:textId="77777777" w:rsidR="00FA13D2" w:rsidRPr="00FA13D2" w:rsidRDefault="00FA13D2" w:rsidP="00FA13D2">
            <w:pPr>
              <w:spacing w:before="240"/>
              <w:rPr>
                <w:b/>
                <w:bCs/>
              </w:rPr>
            </w:pPr>
            <w:r w:rsidRPr="00FA13D2">
              <w:rPr>
                <w:bCs/>
              </w:rPr>
              <w:t>Požadujeme doplnit do identifikace potřeby návaznosti na biohospodářství a udržitelné lesnictví, příp. vysvětlení, proč tak nebylo učiněno.</w:t>
            </w:r>
          </w:p>
        </w:tc>
        <w:tc>
          <w:tcPr>
            <w:tcW w:w="5386" w:type="dxa"/>
            <w:shd w:val="clear" w:color="auto" w:fill="auto"/>
          </w:tcPr>
          <w:p w14:paraId="614C2D99" w14:textId="77777777" w:rsidR="00FA13D2" w:rsidRPr="00FA13D2" w:rsidRDefault="00FA13D2" w:rsidP="00FA13D2">
            <w:pPr>
              <w:spacing w:before="240"/>
              <w:rPr>
                <w:b/>
              </w:rPr>
            </w:pPr>
            <w:r w:rsidRPr="00FA13D2">
              <w:rPr>
                <w:b/>
              </w:rPr>
              <w:t>Akceptováno</w:t>
            </w:r>
          </w:p>
          <w:p w14:paraId="427E30C1" w14:textId="77777777" w:rsidR="00FA13D2" w:rsidRPr="00FA13D2" w:rsidRDefault="00FA13D2" w:rsidP="00FA13D2">
            <w:pPr>
              <w:spacing w:before="240"/>
              <w:rPr>
                <w:b/>
              </w:rPr>
            </w:pPr>
            <w:r w:rsidRPr="00FA13D2">
              <w:t>Do kapitoly 2.9.2 bude do potřeby „Zvýšení a stabilizace podnikatelských aktivit na venkově s ohledem na udržitelný rozvoj venkovského prostředí“ doplněno u intervence „Investice do nezemědělských činností“ následovně: „…… Smyslem podpory je usnadnit zahájení podnikatelských aktivit, které směřují do nezemědělských činností včetně agroturismu a aktivit biohospodářských. ……“</w:t>
            </w:r>
          </w:p>
        </w:tc>
      </w:tr>
      <w:tr w:rsidR="00FA13D2" w:rsidRPr="00FA13D2" w14:paraId="5F8FE4AA" w14:textId="77777777" w:rsidTr="00B32274">
        <w:trPr>
          <w:trHeight w:val="1905"/>
        </w:trPr>
        <w:tc>
          <w:tcPr>
            <w:tcW w:w="988" w:type="dxa"/>
            <w:shd w:val="clear" w:color="auto" w:fill="auto"/>
            <w:noWrap/>
          </w:tcPr>
          <w:p w14:paraId="5D55E9D5" w14:textId="77777777" w:rsidR="00FA13D2" w:rsidRPr="00FA13D2" w:rsidRDefault="00FA13D2" w:rsidP="00FA13D2">
            <w:pPr>
              <w:spacing w:before="240"/>
              <w:rPr>
                <w:b/>
                <w:bCs/>
              </w:rPr>
            </w:pPr>
            <w:r w:rsidRPr="00FA13D2">
              <w:rPr>
                <w:b/>
                <w:bCs/>
              </w:rPr>
              <w:lastRenderedPageBreak/>
              <w:t>MMR</w:t>
            </w:r>
          </w:p>
        </w:tc>
        <w:tc>
          <w:tcPr>
            <w:tcW w:w="2835" w:type="dxa"/>
            <w:shd w:val="clear" w:color="auto" w:fill="auto"/>
            <w:vAlign w:val="center"/>
          </w:tcPr>
          <w:p w14:paraId="43F889FD" w14:textId="77777777" w:rsidR="00FA13D2" w:rsidRPr="00FA13D2" w:rsidRDefault="00FA13D2" w:rsidP="00FA13D2">
            <w:pPr>
              <w:spacing w:before="240"/>
              <w:rPr>
                <w:b/>
                <w:bCs/>
              </w:rPr>
            </w:pPr>
            <w:r w:rsidRPr="00FA13D2">
              <w:rPr>
                <w:b/>
                <w:bCs/>
              </w:rPr>
              <w:t xml:space="preserve">Kap. 2.9.2 - </w:t>
            </w:r>
            <w:r w:rsidRPr="00FA13D2">
              <w:rPr>
                <w:bCs/>
              </w:rPr>
              <w:t>V souladu se schválenými koncepčními materiály (SRR 21+ a KRV) požadujeme do SP SZP významněji zapracovat i koncept Smart Village (např. v rámci intervence 5.3.50).</w:t>
            </w:r>
          </w:p>
        </w:tc>
        <w:tc>
          <w:tcPr>
            <w:tcW w:w="5386" w:type="dxa"/>
            <w:shd w:val="clear" w:color="auto" w:fill="auto"/>
          </w:tcPr>
          <w:p w14:paraId="30D2812F" w14:textId="77777777" w:rsidR="00FA13D2" w:rsidRPr="00FA13D2" w:rsidRDefault="00FA13D2" w:rsidP="00FA13D2">
            <w:pPr>
              <w:spacing w:before="240"/>
              <w:rPr>
                <w:b/>
              </w:rPr>
            </w:pPr>
            <w:r w:rsidRPr="00FA13D2">
              <w:rPr>
                <w:b/>
              </w:rPr>
              <w:t xml:space="preserve">Vysvětleno </w:t>
            </w:r>
          </w:p>
          <w:p w14:paraId="16B2AC7D" w14:textId="77777777" w:rsidR="00FA13D2" w:rsidRPr="00FA13D2" w:rsidRDefault="00FA13D2" w:rsidP="00FA13D2">
            <w:pPr>
              <w:spacing w:before="240"/>
              <w:rPr>
                <w:b/>
              </w:rPr>
            </w:pPr>
            <w:r w:rsidRPr="00FA13D2">
              <w:t>Cílem operace EIP je zajišťovat vývoj a šíření inovací, které jsou řešením problémů, na které směřují cíle SZP a budou budovat kapacitu aktérů AKIS spolupracovat mezi sebou, a to v oblasti zemědělství a pro zemědělce. Cílem EIP nemá být řešení z konceptu Smart Village.   Koncept Smart Village v LEADERu bude záležet na MAS, v jejíž kompetenci je výběr projektů.</w:t>
            </w:r>
          </w:p>
        </w:tc>
      </w:tr>
      <w:tr w:rsidR="00FA13D2" w:rsidRPr="00FA13D2" w14:paraId="56396BEC" w14:textId="77777777" w:rsidTr="00B32274">
        <w:trPr>
          <w:trHeight w:val="1905"/>
        </w:trPr>
        <w:tc>
          <w:tcPr>
            <w:tcW w:w="988" w:type="dxa"/>
            <w:shd w:val="clear" w:color="auto" w:fill="auto"/>
            <w:noWrap/>
          </w:tcPr>
          <w:p w14:paraId="2E4442DF" w14:textId="77777777" w:rsidR="00FA13D2" w:rsidRPr="00FA13D2" w:rsidRDefault="00FA13D2" w:rsidP="00FA13D2">
            <w:pPr>
              <w:spacing w:before="240"/>
              <w:rPr>
                <w:b/>
                <w:bCs/>
              </w:rPr>
            </w:pPr>
            <w:r w:rsidRPr="00FA13D2">
              <w:rPr>
                <w:b/>
                <w:bCs/>
              </w:rPr>
              <w:t>MMR</w:t>
            </w:r>
          </w:p>
        </w:tc>
        <w:tc>
          <w:tcPr>
            <w:tcW w:w="2835" w:type="dxa"/>
            <w:shd w:val="clear" w:color="auto" w:fill="auto"/>
            <w:vAlign w:val="center"/>
          </w:tcPr>
          <w:p w14:paraId="0BC63B2F" w14:textId="77777777" w:rsidR="00FA13D2" w:rsidRPr="00FA13D2" w:rsidRDefault="00FA13D2" w:rsidP="00FA13D2">
            <w:pPr>
              <w:spacing w:before="240"/>
              <w:rPr>
                <w:b/>
                <w:bCs/>
              </w:rPr>
            </w:pPr>
            <w:r w:rsidRPr="00FA13D2">
              <w:rPr>
                <w:b/>
                <w:bCs/>
              </w:rPr>
              <w:t xml:space="preserve">Kap. 5.3.34, 5.3.49, 5.3.50 - </w:t>
            </w:r>
            <w:r w:rsidRPr="00FA13D2">
              <w:rPr>
                <w:bCs/>
              </w:rPr>
              <w:t>Doporučujeme u konkrétních intervencí, které naplňují cíl rozvoje venkova, pracovat v územním rozsahu intervence s typologií Koncepce pro rozvoj venkova tak, aby intervence měly cíl především v těch územích, kde je jich nejvíce potřeba.</w:t>
            </w:r>
          </w:p>
        </w:tc>
        <w:tc>
          <w:tcPr>
            <w:tcW w:w="5386" w:type="dxa"/>
            <w:shd w:val="clear" w:color="auto" w:fill="auto"/>
          </w:tcPr>
          <w:p w14:paraId="4ED92934" w14:textId="77777777" w:rsidR="00FA13D2" w:rsidRPr="00FA13D2" w:rsidRDefault="00FA13D2" w:rsidP="00FA13D2">
            <w:pPr>
              <w:spacing w:before="240"/>
            </w:pPr>
            <w:r w:rsidRPr="00FA13D2">
              <w:t>V případě diverzifikací z analýz nevyplynulo, že by se potřeby zemědělců výrazně lišily dle území specifikovaného pro účely Koncepce rozvoje venkova a proto toto rozlišení zde nepředpokládáme.</w:t>
            </w:r>
          </w:p>
          <w:p w14:paraId="7C0E9364" w14:textId="77777777" w:rsidR="00FA13D2" w:rsidRPr="00FA13D2" w:rsidRDefault="00FA13D2" w:rsidP="00FA13D2">
            <w:pPr>
              <w:spacing w:before="240"/>
            </w:pPr>
            <w:r w:rsidRPr="00FA13D2">
              <w:t>V případě EIP a vzdělávání se jedná o průřezové operace, kdy příspěvek v případě cíle H se předpokládá spíše vedlejší. Zejména operace EIP je nastavena tak, že zemědělci mohou ve svých projektech řešit specifický problém pro daný region, zároveň však projekt může řešit otázky zemědělské praxe na celorepublikové úrovni.</w:t>
            </w:r>
          </w:p>
        </w:tc>
      </w:tr>
      <w:tr w:rsidR="00FA13D2" w:rsidRPr="00FA13D2" w14:paraId="13EFEA96" w14:textId="77777777" w:rsidTr="00B32274">
        <w:trPr>
          <w:trHeight w:val="1278"/>
        </w:trPr>
        <w:tc>
          <w:tcPr>
            <w:tcW w:w="988" w:type="dxa"/>
            <w:shd w:val="clear" w:color="auto" w:fill="auto"/>
            <w:noWrap/>
          </w:tcPr>
          <w:p w14:paraId="73EE1BAA" w14:textId="77777777" w:rsidR="00FA13D2" w:rsidRPr="00FA13D2" w:rsidRDefault="00FA13D2" w:rsidP="00FA13D2">
            <w:pPr>
              <w:spacing w:before="240"/>
              <w:rPr>
                <w:b/>
                <w:bCs/>
              </w:rPr>
            </w:pPr>
            <w:r w:rsidRPr="00FA13D2">
              <w:rPr>
                <w:b/>
                <w:bCs/>
              </w:rPr>
              <w:t>MMR</w:t>
            </w:r>
          </w:p>
        </w:tc>
        <w:tc>
          <w:tcPr>
            <w:tcW w:w="2835" w:type="dxa"/>
            <w:shd w:val="clear" w:color="auto" w:fill="auto"/>
            <w:vAlign w:val="center"/>
          </w:tcPr>
          <w:p w14:paraId="10A84E49" w14:textId="77777777" w:rsidR="00FA13D2" w:rsidRPr="00FA13D2" w:rsidRDefault="00FA13D2" w:rsidP="00FA13D2">
            <w:pPr>
              <w:spacing w:before="240"/>
              <w:rPr>
                <w:b/>
                <w:bCs/>
              </w:rPr>
            </w:pPr>
            <w:r w:rsidRPr="00FA13D2">
              <w:rPr>
                <w:b/>
                <w:bCs/>
              </w:rPr>
              <w:t xml:space="preserve">Str. 301, kap. 5.3.35 - </w:t>
            </w:r>
            <w:r w:rsidRPr="00FA13D2">
              <w:rPr>
                <w:bCs/>
              </w:rPr>
              <w:t>Bude u projektů spolupráce MAS podporována i přeshraniční spolupráce? Pokud ano, měl by být doplněn příslušný text.</w:t>
            </w:r>
          </w:p>
        </w:tc>
        <w:tc>
          <w:tcPr>
            <w:tcW w:w="5386" w:type="dxa"/>
            <w:shd w:val="clear" w:color="auto" w:fill="auto"/>
          </w:tcPr>
          <w:p w14:paraId="23CFEE02" w14:textId="77777777" w:rsidR="00FA13D2" w:rsidRPr="00FA13D2" w:rsidRDefault="00FA13D2" w:rsidP="00FA13D2">
            <w:pPr>
              <w:spacing w:before="240"/>
              <w:rPr>
                <w:b/>
              </w:rPr>
            </w:pPr>
            <w:r w:rsidRPr="00FA13D2">
              <w:rPr>
                <w:b/>
              </w:rPr>
              <w:t>Vysvětleno</w:t>
            </w:r>
          </w:p>
          <w:p w14:paraId="7AEA91FF" w14:textId="77777777" w:rsidR="00FA13D2" w:rsidRPr="00FA13D2" w:rsidRDefault="00FA13D2" w:rsidP="00FA13D2">
            <w:pPr>
              <w:spacing w:before="240"/>
              <w:rPr>
                <w:b/>
              </w:rPr>
            </w:pPr>
            <w:r w:rsidRPr="00FA13D2">
              <w:t>Není nutné doplnit.  Bude řešeno na úrovni Pravidel.</w:t>
            </w:r>
          </w:p>
        </w:tc>
      </w:tr>
      <w:tr w:rsidR="00FA13D2" w:rsidRPr="00FA13D2" w14:paraId="3D04C247" w14:textId="77777777" w:rsidTr="00B32274">
        <w:trPr>
          <w:trHeight w:val="1905"/>
        </w:trPr>
        <w:tc>
          <w:tcPr>
            <w:tcW w:w="988" w:type="dxa"/>
            <w:shd w:val="clear" w:color="auto" w:fill="auto"/>
            <w:noWrap/>
            <w:hideMark/>
          </w:tcPr>
          <w:p w14:paraId="76073536" w14:textId="77777777" w:rsidR="00FA13D2" w:rsidRPr="00FA13D2" w:rsidRDefault="00FA13D2" w:rsidP="00FA13D2">
            <w:pPr>
              <w:spacing w:before="240"/>
              <w:rPr>
                <w:b/>
                <w:bCs/>
              </w:rPr>
            </w:pPr>
            <w:r w:rsidRPr="00FA13D2">
              <w:rPr>
                <w:b/>
                <w:bCs/>
              </w:rPr>
              <w:t>SMO ČR</w:t>
            </w:r>
          </w:p>
          <w:p w14:paraId="0D9145B7" w14:textId="77777777" w:rsidR="00FA13D2" w:rsidRPr="00FA13D2" w:rsidRDefault="00FA13D2" w:rsidP="00FA13D2">
            <w:pPr>
              <w:spacing w:before="240"/>
              <w:rPr>
                <w:b/>
                <w:bCs/>
              </w:rPr>
            </w:pPr>
            <w:r w:rsidRPr="00FA13D2">
              <w:rPr>
                <w:b/>
                <w:bCs/>
              </w:rPr>
              <w:t>(Karel Rejchrt)</w:t>
            </w:r>
          </w:p>
        </w:tc>
        <w:tc>
          <w:tcPr>
            <w:tcW w:w="2835" w:type="dxa"/>
            <w:shd w:val="clear" w:color="auto" w:fill="auto"/>
            <w:vAlign w:val="center"/>
          </w:tcPr>
          <w:p w14:paraId="192C42F1" w14:textId="77777777" w:rsidR="00FA13D2" w:rsidRPr="00FA13D2" w:rsidRDefault="00FA13D2" w:rsidP="00FA13D2">
            <w:pPr>
              <w:spacing w:before="240"/>
              <w:rPr>
                <w:b/>
                <w:bCs/>
              </w:rPr>
            </w:pPr>
            <w:r w:rsidRPr="00FA13D2">
              <w:rPr>
                <w:b/>
                <w:bCs/>
              </w:rPr>
              <w:t>LEADER</w:t>
            </w:r>
          </w:p>
          <w:p w14:paraId="5210D9A3" w14:textId="77777777" w:rsidR="00FA13D2" w:rsidRPr="00FA13D2" w:rsidRDefault="00FA13D2" w:rsidP="00FA13D2">
            <w:pPr>
              <w:spacing w:before="240"/>
            </w:pPr>
            <w:r w:rsidRPr="00FA13D2">
              <w:t>Pokud budou MAS pomáhat se zpracováním žádostí, nebude se jednat o střet zájmů?</w:t>
            </w:r>
          </w:p>
        </w:tc>
        <w:tc>
          <w:tcPr>
            <w:tcW w:w="5386" w:type="dxa"/>
            <w:shd w:val="clear" w:color="auto" w:fill="auto"/>
            <w:hideMark/>
          </w:tcPr>
          <w:p w14:paraId="6B7A23FE" w14:textId="77777777" w:rsidR="00FA13D2" w:rsidRPr="00FA13D2" w:rsidRDefault="00FA13D2" w:rsidP="00FA13D2">
            <w:pPr>
              <w:spacing w:before="240"/>
              <w:rPr>
                <w:b/>
              </w:rPr>
            </w:pPr>
            <w:r w:rsidRPr="00FA13D2">
              <w:rPr>
                <w:b/>
              </w:rPr>
              <w:t>Vysvětleno.</w:t>
            </w:r>
          </w:p>
          <w:p w14:paraId="47C3C90D" w14:textId="77777777" w:rsidR="00FA13D2" w:rsidRPr="00FA13D2" w:rsidRDefault="00FA13D2" w:rsidP="00FA13D2">
            <w:pPr>
              <w:spacing w:before="240"/>
              <w:rPr>
                <w:b/>
              </w:rPr>
            </w:pPr>
            <w:r w:rsidRPr="00FA13D2">
              <w:t>Snahou MZe je, aby MAS byly více zainteresovány už od počátku přípravy administrace jednotlivých žádostí. MZe se nedomnívá, že by mělo docházet k nějakému nebezpečí střetu zájmu při přípravě administrace jednotlivých žádostí, jelikož žádost žadatele musí být první nejprve vybrána ze strany MAS, než dojde k nějaké větší spolupráci s MAS.</w:t>
            </w:r>
          </w:p>
        </w:tc>
      </w:tr>
      <w:tr w:rsidR="00FA13D2" w:rsidRPr="00FA13D2" w14:paraId="6623D946" w14:textId="77777777" w:rsidTr="00B32274">
        <w:trPr>
          <w:trHeight w:val="510"/>
        </w:trPr>
        <w:tc>
          <w:tcPr>
            <w:tcW w:w="988" w:type="dxa"/>
            <w:shd w:val="clear" w:color="auto" w:fill="auto"/>
            <w:noWrap/>
          </w:tcPr>
          <w:p w14:paraId="7A9DED5D" w14:textId="77777777" w:rsidR="00FA13D2" w:rsidRPr="00FA13D2" w:rsidRDefault="00FA13D2" w:rsidP="00FA13D2">
            <w:pPr>
              <w:spacing w:before="240"/>
              <w:rPr>
                <w:b/>
                <w:bCs/>
              </w:rPr>
            </w:pPr>
            <w:r w:rsidRPr="00FA13D2">
              <w:rPr>
                <w:b/>
                <w:bCs/>
              </w:rPr>
              <w:t>SMO ČR</w:t>
            </w:r>
          </w:p>
          <w:p w14:paraId="17A8053E" w14:textId="77777777" w:rsidR="00FA13D2" w:rsidRPr="00FA13D2" w:rsidRDefault="00FA13D2" w:rsidP="00FA13D2">
            <w:pPr>
              <w:spacing w:before="240"/>
              <w:rPr>
                <w:b/>
                <w:bCs/>
              </w:rPr>
            </w:pPr>
            <w:r w:rsidRPr="00FA13D2">
              <w:rPr>
                <w:b/>
                <w:bCs/>
              </w:rPr>
              <w:t>(Karel Rejchrt)</w:t>
            </w:r>
          </w:p>
        </w:tc>
        <w:tc>
          <w:tcPr>
            <w:tcW w:w="2835" w:type="dxa"/>
            <w:shd w:val="clear" w:color="auto" w:fill="auto"/>
            <w:vAlign w:val="center"/>
          </w:tcPr>
          <w:p w14:paraId="23DDEA20" w14:textId="77777777" w:rsidR="00FA13D2" w:rsidRPr="00FA13D2" w:rsidRDefault="00FA13D2" w:rsidP="00FA13D2">
            <w:pPr>
              <w:spacing w:before="240"/>
              <w:rPr>
                <w:b/>
                <w:bCs/>
              </w:rPr>
            </w:pPr>
            <w:r w:rsidRPr="00FA13D2">
              <w:rPr>
                <w:b/>
                <w:bCs/>
              </w:rPr>
              <w:t>LEADER</w:t>
            </w:r>
          </w:p>
          <w:p w14:paraId="136B95DC" w14:textId="77777777" w:rsidR="00FA13D2" w:rsidRPr="00FA13D2" w:rsidRDefault="00FA13D2" w:rsidP="00FA13D2">
            <w:pPr>
              <w:spacing w:before="240"/>
            </w:pPr>
            <w:r w:rsidRPr="00FA13D2">
              <w:t xml:space="preserve">Jakým způsobem budou financovány režijní náklady MAS?  </w:t>
            </w:r>
          </w:p>
        </w:tc>
        <w:tc>
          <w:tcPr>
            <w:tcW w:w="5386" w:type="dxa"/>
            <w:shd w:val="clear" w:color="auto" w:fill="auto"/>
          </w:tcPr>
          <w:p w14:paraId="2160D04C" w14:textId="77777777" w:rsidR="00FA13D2" w:rsidRPr="00FA13D2" w:rsidRDefault="00FA13D2" w:rsidP="00FA13D2">
            <w:pPr>
              <w:spacing w:before="240"/>
              <w:rPr>
                <w:b/>
              </w:rPr>
            </w:pPr>
            <w:r w:rsidRPr="00FA13D2">
              <w:rPr>
                <w:b/>
              </w:rPr>
              <w:t>Vysvětleno</w:t>
            </w:r>
          </w:p>
          <w:p w14:paraId="1A23B001" w14:textId="77777777" w:rsidR="00FA13D2" w:rsidRPr="00FA13D2" w:rsidRDefault="00FA13D2" w:rsidP="00FA13D2">
            <w:pPr>
              <w:spacing w:before="240"/>
            </w:pPr>
            <w:r w:rsidRPr="00FA13D2">
              <w:t>Režijní náklady by měly být kompletně hrazeny z OP Technická pomoc, a to pro celý komunitně vedený místní rozvoj, ne jenom LEADER.</w:t>
            </w:r>
          </w:p>
        </w:tc>
      </w:tr>
      <w:tr w:rsidR="00FA13D2" w:rsidRPr="00FA13D2" w14:paraId="5142E1D7" w14:textId="77777777" w:rsidTr="00B32274">
        <w:trPr>
          <w:trHeight w:val="510"/>
        </w:trPr>
        <w:tc>
          <w:tcPr>
            <w:tcW w:w="988" w:type="dxa"/>
            <w:shd w:val="clear" w:color="auto" w:fill="auto"/>
            <w:noWrap/>
          </w:tcPr>
          <w:p w14:paraId="08533424" w14:textId="77777777" w:rsidR="00FA13D2" w:rsidRPr="00FA13D2" w:rsidRDefault="00FA13D2" w:rsidP="00FA13D2">
            <w:pPr>
              <w:spacing w:before="240"/>
              <w:rPr>
                <w:b/>
                <w:bCs/>
              </w:rPr>
            </w:pPr>
            <w:r w:rsidRPr="00FA13D2">
              <w:rPr>
                <w:b/>
                <w:bCs/>
              </w:rPr>
              <w:t>Senát ČR</w:t>
            </w:r>
          </w:p>
          <w:p w14:paraId="7B03F728" w14:textId="77777777" w:rsidR="00FA13D2" w:rsidRPr="00FA13D2" w:rsidRDefault="00FA13D2" w:rsidP="00FA13D2">
            <w:pPr>
              <w:spacing w:before="240"/>
              <w:rPr>
                <w:b/>
                <w:bCs/>
              </w:rPr>
            </w:pPr>
            <w:r w:rsidRPr="00FA13D2">
              <w:rPr>
                <w:b/>
                <w:bCs/>
              </w:rPr>
              <w:t>(Petr Štěpánek)</w:t>
            </w:r>
          </w:p>
        </w:tc>
        <w:tc>
          <w:tcPr>
            <w:tcW w:w="2835" w:type="dxa"/>
            <w:shd w:val="clear" w:color="auto" w:fill="auto"/>
            <w:vAlign w:val="center"/>
          </w:tcPr>
          <w:p w14:paraId="622DAE91" w14:textId="77777777" w:rsidR="00FA13D2" w:rsidRPr="00FA13D2" w:rsidRDefault="00FA13D2" w:rsidP="00FA13D2">
            <w:pPr>
              <w:spacing w:before="240"/>
            </w:pPr>
            <w:r w:rsidRPr="00FA13D2">
              <w:t>V prezentaci bylo uvedeno, že bude podporováno zavádění vysokorychlostního internetu do venkovských oblastí. Již v rámci aktuálně končícího programového období bylo pro tuto oblast podpory uvolněno značné množství finančních prostředků, kterých ale nebylo využito, protože na tuto oblast neexistovaly projekty. Tato velice odborná záležitost by měla být koordinována pro větší část regionu. O vysokorychlostní internet určitě zájem je a jednoznačně slouží k tomu, aby nedocházelo k úbytku obyvatel ve venkovských oblastech (odliv mladých osob) a bylo možné pracovat z domu.</w:t>
            </w:r>
          </w:p>
        </w:tc>
        <w:tc>
          <w:tcPr>
            <w:tcW w:w="5386" w:type="dxa"/>
            <w:shd w:val="clear" w:color="auto" w:fill="auto"/>
          </w:tcPr>
          <w:p w14:paraId="0D8EE664" w14:textId="77777777" w:rsidR="00FA13D2" w:rsidRPr="00FA13D2" w:rsidRDefault="00FA13D2" w:rsidP="00FA13D2">
            <w:pPr>
              <w:spacing w:before="240"/>
              <w:rPr>
                <w:b/>
              </w:rPr>
            </w:pPr>
            <w:r w:rsidRPr="00FA13D2">
              <w:rPr>
                <w:b/>
              </w:rPr>
              <w:t>Vysvětleno</w:t>
            </w:r>
          </w:p>
          <w:p w14:paraId="3E294B84" w14:textId="77777777" w:rsidR="00FA13D2" w:rsidRPr="00FA13D2" w:rsidRDefault="00FA13D2" w:rsidP="00FA13D2">
            <w:pPr>
              <w:spacing w:before="240"/>
            </w:pPr>
            <w:r w:rsidRPr="00FA13D2">
              <w:t xml:space="preserve">Zavádění vysokorychlostního internetu bude podporováno z MPO. Blíže program OP TAK. </w:t>
            </w:r>
          </w:p>
        </w:tc>
      </w:tr>
      <w:tr w:rsidR="00FA13D2" w:rsidRPr="00FA13D2" w14:paraId="2B26B80F" w14:textId="77777777" w:rsidTr="00B32274">
        <w:trPr>
          <w:trHeight w:val="510"/>
        </w:trPr>
        <w:tc>
          <w:tcPr>
            <w:tcW w:w="988" w:type="dxa"/>
            <w:shd w:val="clear" w:color="auto" w:fill="auto"/>
            <w:noWrap/>
          </w:tcPr>
          <w:p w14:paraId="0DDEDB9C" w14:textId="77777777" w:rsidR="00FA13D2" w:rsidRPr="00FA13D2" w:rsidRDefault="00FA13D2" w:rsidP="00FA13D2">
            <w:pPr>
              <w:spacing w:before="240"/>
              <w:rPr>
                <w:b/>
                <w:bCs/>
              </w:rPr>
            </w:pPr>
            <w:r w:rsidRPr="00FA13D2">
              <w:rPr>
                <w:b/>
                <w:bCs/>
              </w:rPr>
              <w:t>Senát ČR</w:t>
            </w:r>
          </w:p>
          <w:p w14:paraId="399BB5BB" w14:textId="77777777" w:rsidR="00FA13D2" w:rsidRPr="00FA13D2" w:rsidRDefault="00FA13D2" w:rsidP="00FA13D2">
            <w:pPr>
              <w:spacing w:before="240"/>
              <w:rPr>
                <w:b/>
                <w:bCs/>
              </w:rPr>
            </w:pPr>
            <w:r w:rsidRPr="00FA13D2">
              <w:rPr>
                <w:b/>
                <w:bCs/>
              </w:rPr>
              <w:t>(Petr Štěpánek)</w:t>
            </w:r>
          </w:p>
        </w:tc>
        <w:tc>
          <w:tcPr>
            <w:tcW w:w="2835" w:type="dxa"/>
            <w:shd w:val="clear" w:color="auto" w:fill="auto"/>
            <w:vAlign w:val="center"/>
          </w:tcPr>
          <w:p w14:paraId="25979A68" w14:textId="77777777" w:rsidR="00FA13D2" w:rsidRPr="00FA13D2" w:rsidRDefault="00FA13D2" w:rsidP="00FA13D2">
            <w:pPr>
              <w:spacing w:before="240"/>
              <w:rPr>
                <w:b/>
                <w:bCs/>
              </w:rPr>
            </w:pPr>
            <w:r w:rsidRPr="00FA13D2">
              <w:rPr>
                <w:b/>
                <w:bCs/>
              </w:rPr>
              <w:t>LEADER</w:t>
            </w:r>
          </w:p>
          <w:p w14:paraId="440B4898" w14:textId="77777777" w:rsidR="00FA13D2" w:rsidRPr="00FA13D2" w:rsidRDefault="00FA13D2" w:rsidP="00FA13D2">
            <w:pPr>
              <w:spacing w:before="240"/>
            </w:pPr>
            <w:r w:rsidRPr="00FA13D2">
              <w:lastRenderedPageBreak/>
              <w:t>Souhlasíme s navýšením alokace pro LEADER z 5 % na 8 %, v ideálním případě na 10 %. Jen prosím, aby se zvyšování spoluúčasti netýkalo provozu MAS, protože již dneska mají MAS problém kofinancovat svůj provoz 5 %.</w:t>
            </w:r>
          </w:p>
        </w:tc>
        <w:tc>
          <w:tcPr>
            <w:tcW w:w="5386" w:type="dxa"/>
            <w:shd w:val="clear" w:color="auto" w:fill="auto"/>
          </w:tcPr>
          <w:p w14:paraId="7FECCDA0" w14:textId="77777777" w:rsidR="00FA13D2" w:rsidRPr="00FA13D2" w:rsidRDefault="00FA13D2" w:rsidP="00FA13D2">
            <w:pPr>
              <w:spacing w:before="240"/>
              <w:rPr>
                <w:b/>
              </w:rPr>
            </w:pPr>
            <w:r w:rsidRPr="00FA13D2">
              <w:rPr>
                <w:b/>
              </w:rPr>
              <w:lastRenderedPageBreak/>
              <w:t>Vysvětleno</w:t>
            </w:r>
          </w:p>
          <w:p w14:paraId="3A996E3C" w14:textId="77777777" w:rsidR="00FA13D2" w:rsidRPr="00FA13D2" w:rsidRDefault="00FA13D2" w:rsidP="00FA13D2">
            <w:pPr>
              <w:spacing w:before="240"/>
            </w:pPr>
            <w:r w:rsidRPr="00FA13D2">
              <w:lastRenderedPageBreak/>
              <w:t xml:space="preserve">Zde mohlo dojít k nedorozumění. Aktuálně probíhají jednání pouze o navýšení alokace pro LEADER, o navýšení finanční spoluúčasti pro MAS se aktuálně vůbec nejedná. O navýšení alokace pro LEADER z 5 % na 8 % se bude i nadále jednat a bude záležet o nastavení priorit financování. </w:t>
            </w:r>
          </w:p>
        </w:tc>
      </w:tr>
      <w:tr w:rsidR="00FA13D2" w:rsidRPr="00FA13D2" w14:paraId="211C1A2A" w14:textId="77777777" w:rsidTr="00B32274">
        <w:trPr>
          <w:trHeight w:val="510"/>
        </w:trPr>
        <w:tc>
          <w:tcPr>
            <w:tcW w:w="988" w:type="dxa"/>
            <w:shd w:val="clear" w:color="auto" w:fill="auto"/>
            <w:noWrap/>
          </w:tcPr>
          <w:p w14:paraId="076FDD23" w14:textId="77777777" w:rsidR="00FA13D2" w:rsidRPr="00FA13D2" w:rsidRDefault="00FA13D2" w:rsidP="00FA13D2">
            <w:pPr>
              <w:spacing w:before="240"/>
              <w:rPr>
                <w:b/>
                <w:bCs/>
              </w:rPr>
            </w:pPr>
            <w:r w:rsidRPr="00FA13D2">
              <w:rPr>
                <w:b/>
                <w:bCs/>
              </w:rPr>
              <w:lastRenderedPageBreak/>
              <w:t>NS MAS ČR (Jan Florián)</w:t>
            </w:r>
          </w:p>
        </w:tc>
        <w:tc>
          <w:tcPr>
            <w:tcW w:w="2835" w:type="dxa"/>
            <w:shd w:val="clear" w:color="auto" w:fill="auto"/>
            <w:vAlign w:val="center"/>
          </w:tcPr>
          <w:p w14:paraId="69833857" w14:textId="77777777" w:rsidR="00FA13D2" w:rsidRPr="00FA13D2" w:rsidRDefault="00FA13D2" w:rsidP="00FA13D2">
            <w:pPr>
              <w:spacing w:before="240"/>
              <w:rPr>
                <w:b/>
                <w:bCs/>
              </w:rPr>
            </w:pPr>
            <w:r w:rsidRPr="00FA13D2">
              <w:rPr>
                <w:b/>
                <w:bCs/>
              </w:rPr>
              <w:t>LEADER</w:t>
            </w:r>
          </w:p>
          <w:p w14:paraId="6A155D62" w14:textId="77777777" w:rsidR="00FA13D2" w:rsidRPr="00FA13D2" w:rsidRDefault="00FA13D2" w:rsidP="00FA13D2">
            <w:pPr>
              <w:spacing w:before="240"/>
            </w:pPr>
            <w:r w:rsidRPr="00FA13D2">
              <w:t xml:space="preserve">Dlouhodobě usilujeme o navýšení alokace pro LEADER na více než je aktuálních 5 % za účelem podpory malých podnikatelů. </w:t>
            </w:r>
          </w:p>
        </w:tc>
        <w:tc>
          <w:tcPr>
            <w:tcW w:w="5386" w:type="dxa"/>
            <w:shd w:val="clear" w:color="auto" w:fill="auto"/>
          </w:tcPr>
          <w:p w14:paraId="50AC7B80" w14:textId="77777777" w:rsidR="00FA13D2" w:rsidRPr="00FA13D2" w:rsidRDefault="00FA13D2" w:rsidP="00FA13D2">
            <w:pPr>
              <w:spacing w:before="240"/>
              <w:rPr>
                <w:b/>
              </w:rPr>
            </w:pPr>
            <w:r w:rsidRPr="00FA13D2">
              <w:rPr>
                <w:b/>
              </w:rPr>
              <w:t>Vysvětleno</w:t>
            </w:r>
          </w:p>
          <w:p w14:paraId="040AC3DB" w14:textId="77777777" w:rsidR="00FA13D2" w:rsidRPr="00FA13D2" w:rsidRDefault="00FA13D2" w:rsidP="00FA13D2">
            <w:pPr>
              <w:spacing w:before="240"/>
            </w:pPr>
            <w:r w:rsidRPr="00FA13D2">
              <w:t>Viz dříve</w:t>
            </w:r>
          </w:p>
          <w:p w14:paraId="2C0860AE" w14:textId="77777777" w:rsidR="00FA13D2" w:rsidRPr="00FA13D2" w:rsidRDefault="00FA13D2" w:rsidP="00FA13D2">
            <w:pPr>
              <w:spacing w:before="240"/>
            </w:pPr>
          </w:p>
          <w:p w14:paraId="5871CEEC" w14:textId="77777777" w:rsidR="00FA13D2" w:rsidRPr="00FA13D2" w:rsidRDefault="00FA13D2" w:rsidP="00FA13D2">
            <w:pPr>
              <w:spacing w:before="240"/>
            </w:pPr>
          </w:p>
        </w:tc>
      </w:tr>
      <w:tr w:rsidR="00FA13D2" w:rsidRPr="00FA13D2" w14:paraId="07AF6D53" w14:textId="77777777" w:rsidTr="00B32274">
        <w:trPr>
          <w:trHeight w:val="1699"/>
        </w:trPr>
        <w:tc>
          <w:tcPr>
            <w:tcW w:w="988" w:type="dxa"/>
            <w:shd w:val="clear" w:color="auto" w:fill="auto"/>
            <w:noWrap/>
          </w:tcPr>
          <w:p w14:paraId="4E247C59" w14:textId="77777777" w:rsidR="00FA13D2" w:rsidRPr="00FA13D2" w:rsidRDefault="00FA13D2" w:rsidP="00FA13D2">
            <w:pPr>
              <w:spacing w:before="240"/>
              <w:rPr>
                <w:b/>
                <w:bCs/>
              </w:rPr>
            </w:pPr>
            <w:r w:rsidRPr="00FA13D2">
              <w:rPr>
                <w:b/>
                <w:bCs/>
              </w:rPr>
              <w:t>NS MAS ČR (Jan Florián)</w:t>
            </w:r>
          </w:p>
        </w:tc>
        <w:tc>
          <w:tcPr>
            <w:tcW w:w="2835" w:type="dxa"/>
            <w:shd w:val="clear" w:color="auto" w:fill="auto"/>
            <w:vAlign w:val="center"/>
          </w:tcPr>
          <w:p w14:paraId="68C339EC" w14:textId="77777777" w:rsidR="00FA13D2" w:rsidRPr="00FA13D2" w:rsidRDefault="00FA13D2" w:rsidP="00FA13D2">
            <w:pPr>
              <w:spacing w:before="240"/>
              <w:rPr>
                <w:b/>
                <w:bCs/>
              </w:rPr>
            </w:pPr>
            <w:r w:rsidRPr="00FA13D2">
              <w:rPr>
                <w:b/>
                <w:bCs/>
              </w:rPr>
              <w:t>LEADER</w:t>
            </w:r>
          </w:p>
          <w:p w14:paraId="2491F98A" w14:textId="77777777" w:rsidR="00FA13D2" w:rsidRPr="00FA13D2" w:rsidRDefault="00FA13D2" w:rsidP="00FA13D2">
            <w:pPr>
              <w:spacing w:before="240"/>
            </w:pPr>
            <w:r w:rsidRPr="00FA13D2">
              <w:t xml:space="preserve">Doporučujeme větší volnost v pravidlech, přesto jen upozorňuje, že u popisu podnikatelských opatření chybí slovo „vybavení“, bylo by dobré, aby se tam toto slovo objevilo, protože často je potřeba pořídit i další zázemí jako třeba nábytek apod. </w:t>
            </w:r>
          </w:p>
        </w:tc>
        <w:tc>
          <w:tcPr>
            <w:tcW w:w="5386" w:type="dxa"/>
            <w:shd w:val="clear" w:color="auto" w:fill="auto"/>
          </w:tcPr>
          <w:p w14:paraId="0F1EDEB4" w14:textId="77777777" w:rsidR="00FA13D2" w:rsidRPr="00FA13D2" w:rsidRDefault="00FA13D2" w:rsidP="00FA13D2">
            <w:pPr>
              <w:spacing w:before="240"/>
              <w:rPr>
                <w:b/>
              </w:rPr>
            </w:pPr>
            <w:r w:rsidRPr="00FA13D2">
              <w:rPr>
                <w:b/>
              </w:rPr>
              <w:t>Vysvětleno</w:t>
            </w:r>
          </w:p>
          <w:p w14:paraId="2E526261" w14:textId="77777777" w:rsidR="00FA13D2" w:rsidRPr="00FA13D2" w:rsidRDefault="00FA13D2" w:rsidP="00FA13D2">
            <w:pPr>
              <w:spacing w:before="240"/>
            </w:pPr>
            <w:r w:rsidRPr="00FA13D2">
              <w:t xml:space="preserve">Rozvolňování podmínek v rámci LEADERu je možné jen v souladu s dalšími podmínkami EU a ostatních nařízení. </w:t>
            </w:r>
          </w:p>
          <w:p w14:paraId="2994E58D" w14:textId="77777777" w:rsidR="00FA13D2" w:rsidRPr="00FA13D2" w:rsidRDefault="00FA13D2" w:rsidP="00FA13D2">
            <w:pPr>
              <w:spacing w:before="240"/>
            </w:pPr>
            <w:r w:rsidRPr="00FA13D2">
              <w:t xml:space="preserve">V rámci některých záměrů a opatření se počítá také s financováním různého vybavení. </w:t>
            </w:r>
          </w:p>
          <w:p w14:paraId="5037228C" w14:textId="55E73569" w:rsidR="00FA13D2" w:rsidRPr="00FA13D2" w:rsidRDefault="00FA13D2" w:rsidP="00FA13D2">
            <w:pPr>
              <w:spacing w:before="240"/>
            </w:pPr>
            <w:r w:rsidRPr="00FA13D2">
              <w:t>Uvedené  bude předmětem detailnějšího nastavení pravidel.</w:t>
            </w:r>
          </w:p>
          <w:p w14:paraId="6E3523E8" w14:textId="77777777" w:rsidR="00FA13D2" w:rsidRPr="00FA13D2" w:rsidRDefault="00FA13D2" w:rsidP="00FA13D2">
            <w:pPr>
              <w:spacing w:before="240"/>
              <w:rPr>
                <w:b/>
              </w:rPr>
            </w:pPr>
          </w:p>
        </w:tc>
      </w:tr>
      <w:tr w:rsidR="00FA13D2" w:rsidRPr="00FA13D2" w14:paraId="30CA2075" w14:textId="77777777" w:rsidTr="00B32274">
        <w:trPr>
          <w:trHeight w:val="510"/>
        </w:trPr>
        <w:tc>
          <w:tcPr>
            <w:tcW w:w="988" w:type="dxa"/>
            <w:shd w:val="clear" w:color="auto" w:fill="auto"/>
            <w:noWrap/>
          </w:tcPr>
          <w:p w14:paraId="7001CE4F" w14:textId="77777777" w:rsidR="00FA13D2" w:rsidRPr="00FA13D2" w:rsidRDefault="00FA13D2" w:rsidP="00FA13D2">
            <w:pPr>
              <w:spacing w:before="240"/>
              <w:rPr>
                <w:b/>
                <w:bCs/>
              </w:rPr>
            </w:pPr>
            <w:r w:rsidRPr="00FA13D2">
              <w:rPr>
                <w:b/>
                <w:bCs/>
              </w:rPr>
              <w:t>NS MAS ČR (Jan Florián)</w:t>
            </w:r>
          </w:p>
        </w:tc>
        <w:tc>
          <w:tcPr>
            <w:tcW w:w="2835" w:type="dxa"/>
            <w:shd w:val="clear" w:color="auto" w:fill="auto"/>
            <w:vAlign w:val="center"/>
          </w:tcPr>
          <w:p w14:paraId="10549FA4" w14:textId="77777777" w:rsidR="00FA13D2" w:rsidRPr="00FA13D2" w:rsidRDefault="00FA13D2" w:rsidP="00FA13D2">
            <w:pPr>
              <w:spacing w:before="240"/>
              <w:rPr>
                <w:b/>
                <w:bCs/>
              </w:rPr>
            </w:pPr>
            <w:r w:rsidRPr="00FA13D2">
              <w:rPr>
                <w:b/>
                <w:bCs/>
              </w:rPr>
              <w:t>LEADER</w:t>
            </w:r>
          </w:p>
          <w:p w14:paraId="197D22A2" w14:textId="77777777" w:rsidR="00FA13D2" w:rsidRPr="00FA13D2" w:rsidRDefault="00FA13D2" w:rsidP="00FA13D2">
            <w:pPr>
              <w:spacing w:before="240"/>
            </w:pPr>
            <w:r w:rsidRPr="00FA13D2">
              <w:t xml:space="preserve">V rámci nových aktivit by bylo dobré přidat vzdělávání, což je vlastně stará aktivita, o kterou nebyl v aktuálně končícím programovém období velký zájem. Důvodem nezájmu o tuto aktivitu, podobně jako v případě aktivity KDŘ, bylo to, že byly příliš omezené. To by se ale nějakým způsobem mohlo upravit v rámci aktuálně navrhovaných nových aktivit, pokud by byly uvolněny podmínky. </w:t>
            </w:r>
          </w:p>
        </w:tc>
        <w:tc>
          <w:tcPr>
            <w:tcW w:w="5386" w:type="dxa"/>
            <w:shd w:val="clear" w:color="auto" w:fill="auto"/>
          </w:tcPr>
          <w:p w14:paraId="70A66256" w14:textId="77777777" w:rsidR="00FA13D2" w:rsidRPr="00FA13D2" w:rsidRDefault="00FA13D2" w:rsidP="00FA13D2">
            <w:pPr>
              <w:spacing w:before="240"/>
              <w:rPr>
                <w:b/>
              </w:rPr>
            </w:pPr>
            <w:r w:rsidRPr="00FA13D2">
              <w:rPr>
                <w:b/>
              </w:rPr>
              <w:t>Vysvětleno</w:t>
            </w:r>
          </w:p>
          <w:p w14:paraId="3A177401" w14:textId="4461D81E" w:rsidR="00FA13D2" w:rsidRPr="00FA13D2" w:rsidRDefault="00FA13D2" w:rsidP="00FA13D2">
            <w:pPr>
              <w:spacing w:before="240"/>
              <w:rPr>
                <w:b/>
              </w:rPr>
            </w:pPr>
            <w:r w:rsidRPr="00FA13D2">
              <w:t xml:space="preserve">Uvedené bude předmětem detailnějšího nastavení pravidel. Minimálně se předpokládá podpora KDŘ v rámci podpory zpracování. Lokální produkce je podporována, nicméně s ohledem na neochotu spolupracovat, je otázka, zda je vhodná podpora formou spolupráce. </w:t>
            </w:r>
          </w:p>
        </w:tc>
      </w:tr>
      <w:tr w:rsidR="00FA13D2" w:rsidRPr="00FA13D2" w14:paraId="61F14999" w14:textId="77777777" w:rsidTr="00B32274">
        <w:trPr>
          <w:trHeight w:val="510"/>
        </w:trPr>
        <w:tc>
          <w:tcPr>
            <w:tcW w:w="988" w:type="dxa"/>
            <w:shd w:val="clear" w:color="auto" w:fill="auto"/>
            <w:noWrap/>
          </w:tcPr>
          <w:p w14:paraId="554BF707" w14:textId="77777777" w:rsidR="00FA13D2" w:rsidRPr="00FA13D2" w:rsidRDefault="00FA13D2" w:rsidP="00FA13D2">
            <w:pPr>
              <w:spacing w:before="240"/>
              <w:rPr>
                <w:b/>
                <w:bCs/>
              </w:rPr>
            </w:pPr>
            <w:r w:rsidRPr="00FA13D2">
              <w:rPr>
                <w:b/>
                <w:bCs/>
              </w:rPr>
              <w:t>NS MAS ČR (Jan Florián)</w:t>
            </w:r>
          </w:p>
        </w:tc>
        <w:tc>
          <w:tcPr>
            <w:tcW w:w="2835" w:type="dxa"/>
            <w:shd w:val="clear" w:color="auto" w:fill="auto"/>
            <w:vAlign w:val="center"/>
          </w:tcPr>
          <w:p w14:paraId="5E50AF2B" w14:textId="77777777" w:rsidR="00FA13D2" w:rsidRPr="00FA13D2" w:rsidRDefault="00FA13D2" w:rsidP="00FA13D2">
            <w:pPr>
              <w:spacing w:before="240"/>
              <w:rPr>
                <w:b/>
                <w:bCs/>
              </w:rPr>
            </w:pPr>
            <w:r w:rsidRPr="00FA13D2">
              <w:rPr>
                <w:b/>
                <w:bCs/>
              </w:rPr>
              <w:t>LEADER</w:t>
            </w:r>
          </w:p>
          <w:p w14:paraId="585CE67A" w14:textId="77777777" w:rsidR="00FA13D2" w:rsidRPr="00FA13D2" w:rsidRDefault="00FA13D2" w:rsidP="00FA13D2">
            <w:pPr>
              <w:spacing w:before="240"/>
            </w:pPr>
            <w:r w:rsidRPr="00FA13D2">
              <w:t>V rámci projektu Spolupráce, financování režijních nákladů a řízení projektů z OP Technická pomoc, byť bychom i my byli radši, kdyby se všechny provozní náklady MAS financovali z jednoho zdroje, tak možnosti OP Technická pomoc jsou omezené a obáváme se, že tyto náklady nebude schopný pokrýt. Požadavek, aby se pracovalo i s variantou, že režijní náklady MAS budou hrazeny z projektu Spolupráce.</w:t>
            </w:r>
          </w:p>
        </w:tc>
        <w:tc>
          <w:tcPr>
            <w:tcW w:w="5386" w:type="dxa"/>
            <w:shd w:val="clear" w:color="auto" w:fill="auto"/>
          </w:tcPr>
          <w:p w14:paraId="7F02B8B3" w14:textId="77777777" w:rsidR="00FA13D2" w:rsidRPr="00FA13D2" w:rsidRDefault="00FA13D2" w:rsidP="00FA13D2">
            <w:pPr>
              <w:spacing w:before="240"/>
              <w:rPr>
                <w:b/>
              </w:rPr>
            </w:pPr>
            <w:r w:rsidRPr="00FA13D2">
              <w:rPr>
                <w:b/>
              </w:rPr>
              <w:t>Vysvětleno</w:t>
            </w:r>
          </w:p>
          <w:p w14:paraId="267497D3" w14:textId="77777777" w:rsidR="00FA13D2" w:rsidRPr="00FA13D2" w:rsidRDefault="00FA13D2" w:rsidP="00FA13D2">
            <w:pPr>
              <w:spacing w:before="240"/>
              <w:rPr>
                <w:b/>
              </w:rPr>
            </w:pPr>
            <w:r w:rsidRPr="00FA13D2">
              <w:t>To bude předmětem detailnějšího nastavení pravidel.</w:t>
            </w:r>
          </w:p>
        </w:tc>
      </w:tr>
      <w:tr w:rsidR="00FA13D2" w:rsidRPr="00FA13D2" w14:paraId="0D06ADEB" w14:textId="77777777" w:rsidTr="00B32274">
        <w:trPr>
          <w:trHeight w:val="510"/>
        </w:trPr>
        <w:tc>
          <w:tcPr>
            <w:tcW w:w="988" w:type="dxa"/>
            <w:shd w:val="clear" w:color="auto" w:fill="auto"/>
            <w:noWrap/>
          </w:tcPr>
          <w:p w14:paraId="00A16B85" w14:textId="77777777" w:rsidR="00FA13D2" w:rsidRPr="00FA13D2" w:rsidRDefault="00FA13D2" w:rsidP="00FA13D2">
            <w:pPr>
              <w:spacing w:before="240"/>
              <w:rPr>
                <w:b/>
                <w:bCs/>
              </w:rPr>
            </w:pPr>
            <w:r w:rsidRPr="00FA13D2">
              <w:rPr>
                <w:b/>
                <w:bCs/>
              </w:rPr>
              <w:t>SPOV (Ing. arch. Jan Florián)</w:t>
            </w:r>
          </w:p>
        </w:tc>
        <w:tc>
          <w:tcPr>
            <w:tcW w:w="2835" w:type="dxa"/>
            <w:shd w:val="clear" w:color="auto" w:fill="auto"/>
            <w:vAlign w:val="center"/>
          </w:tcPr>
          <w:p w14:paraId="4BA6873C" w14:textId="77777777" w:rsidR="00FA13D2" w:rsidRPr="00FA13D2" w:rsidRDefault="00FA13D2" w:rsidP="00FA13D2">
            <w:pPr>
              <w:spacing w:before="240"/>
            </w:pPr>
            <w:r w:rsidRPr="00FA13D2">
              <w:t xml:space="preserve">V rámci IROP se stále nedaří zavést rozvoj kulturního a kreativního sektoru a dále pak brownfields, a proto by uvítal </w:t>
            </w:r>
            <w:r w:rsidRPr="00FA13D2">
              <w:lastRenderedPageBreak/>
              <w:t xml:space="preserve">jejich zařazení do návrhu strategického plánu SPZ. </w:t>
            </w:r>
          </w:p>
        </w:tc>
        <w:tc>
          <w:tcPr>
            <w:tcW w:w="5386" w:type="dxa"/>
            <w:shd w:val="clear" w:color="auto" w:fill="auto"/>
          </w:tcPr>
          <w:p w14:paraId="4E9EF24C" w14:textId="77777777" w:rsidR="00FA13D2" w:rsidRPr="00FA13D2" w:rsidRDefault="00FA13D2" w:rsidP="00FA13D2">
            <w:pPr>
              <w:spacing w:before="240"/>
              <w:rPr>
                <w:b/>
              </w:rPr>
            </w:pPr>
            <w:r w:rsidRPr="00FA13D2">
              <w:rPr>
                <w:b/>
              </w:rPr>
              <w:lastRenderedPageBreak/>
              <w:t>Vysvětleno</w:t>
            </w:r>
          </w:p>
          <w:p w14:paraId="42C22952" w14:textId="77777777" w:rsidR="00FA13D2" w:rsidRPr="00FA13D2" w:rsidRDefault="00FA13D2" w:rsidP="00FA13D2">
            <w:pPr>
              <w:spacing w:before="240"/>
            </w:pPr>
            <w:r w:rsidRPr="00FA13D2">
              <w:t xml:space="preserve">Podpora brownfield je uvedena v aktuálním programu a v další podpoře chceme určitě pokračovat. </w:t>
            </w:r>
          </w:p>
          <w:p w14:paraId="2DB81538" w14:textId="77777777" w:rsidR="00FA13D2" w:rsidRPr="00FA13D2" w:rsidRDefault="00FA13D2" w:rsidP="00FA13D2">
            <w:pPr>
              <w:spacing w:before="240"/>
            </w:pPr>
            <w:r w:rsidRPr="00FA13D2">
              <w:lastRenderedPageBreak/>
              <w:t>V rámci podpory občanské vybavenosti v rámci LEADERu se počítá s pokračováním podpory kulturních a spolkových zařízení.</w:t>
            </w:r>
          </w:p>
          <w:p w14:paraId="0A12C470" w14:textId="77777777" w:rsidR="00FA13D2" w:rsidRPr="00FA13D2" w:rsidRDefault="00FA13D2" w:rsidP="00FA13D2">
            <w:pPr>
              <w:spacing w:before="240"/>
            </w:pPr>
          </w:p>
        </w:tc>
      </w:tr>
      <w:tr w:rsidR="00FA13D2" w:rsidRPr="00FA13D2" w14:paraId="7F035328" w14:textId="77777777" w:rsidTr="00B32274">
        <w:trPr>
          <w:trHeight w:val="281"/>
        </w:trPr>
        <w:tc>
          <w:tcPr>
            <w:tcW w:w="988" w:type="dxa"/>
            <w:shd w:val="clear" w:color="auto" w:fill="auto"/>
            <w:noWrap/>
          </w:tcPr>
          <w:p w14:paraId="544AD0CF" w14:textId="77777777" w:rsidR="00FA13D2" w:rsidRPr="00FA13D2" w:rsidRDefault="00FA13D2" w:rsidP="00FA13D2">
            <w:pPr>
              <w:spacing w:before="240"/>
              <w:rPr>
                <w:b/>
                <w:bCs/>
              </w:rPr>
            </w:pPr>
            <w:r w:rsidRPr="00FA13D2">
              <w:rPr>
                <w:b/>
                <w:bCs/>
              </w:rPr>
              <w:lastRenderedPageBreak/>
              <w:t>ČBK</w:t>
            </w:r>
          </w:p>
          <w:p w14:paraId="55397721" w14:textId="77777777" w:rsidR="00FA13D2" w:rsidRPr="00FA13D2" w:rsidRDefault="00FA13D2" w:rsidP="00FA13D2">
            <w:pPr>
              <w:spacing w:before="240"/>
              <w:rPr>
                <w:b/>
                <w:bCs/>
              </w:rPr>
            </w:pPr>
            <w:r w:rsidRPr="00FA13D2">
              <w:rPr>
                <w:b/>
                <w:bCs/>
              </w:rPr>
              <w:t>(Eva Schönherrová)</w:t>
            </w:r>
          </w:p>
        </w:tc>
        <w:tc>
          <w:tcPr>
            <w:tcW w:w="2835" w:type="dxa"/>
            <w:shd w:val="clear" w:color="auto" w:fill="auto"/>
            <w:vAlign w:val="center"/>
          </w:tcPr>
          <w:p w14:paraId="189C1657" w14:textId="77777777" w:rsidR="00FA13D2" w:rsidRPr="00FA13D2" w:rsidRDefault="00FA13D2" w:rsidP="00FA13D2">
            <w:pPr>
              <w:spacing w:before="240"/>
              <w:rPr>
                <w:b/>
                <w:bCs/>
              </w:rPr>
            </w:pPr>
            <w:r w:rsidRPr="00FA13D2">
              <w:rPr>
                <w:b/>
                <w:bCs/>
              </w:rPr>
              <w:t>LEADER</w:t>
            </w:r>
          </w:p>
          <w:p w14:paraId="3711C9EB" w14:textId="77777777" w:rsidR="00FA13D2" w:rsidRPr="00FA13D2" w:rsidRDefault="00FA13D2" w:rsidP="00FA13D2">
            <w:pPr>
              <w:spacing w:before="240"/>
            </w:pPr>
            <w:r w:rsidRPr="00FA13D2">
              <w:t>Kdy a jak bude pokračovat debata v rámci vymezení aktivity LEADER občanská vybavenost? Některé aktivity jako např. komunitní život, folkové činnosti atd. budou pravděpodobně podporovány pouze v rámci LEADERu, protože v rámci IROP již nejsou podporovány.</w:t>
            </w:r>
          </w:p>
        </w:tc>
        <w:tc>
          <w:tcPr>
            <w:tcW w:w="5386" w:type="dxa"/>
            <w:shd w:val="clear" w:color="auto" w:fill="auto"/>
          </w:tcPr>
          <w:p w14:paraId="407C0CB2" w14:textId="77777777" w:rsidR="00FA13D2" w:rsidRPr="00FA13D2" w:rsidRDefault="00FA13D2" w:rsidP="00FA13D2">
            <w:pPr>
              <w:spacing w:before="240"/>
              <w:rPr>
                <w:b/>
              </w:rPr>
            </w:pPr>
            <w:r w:rsidRPr="00FA13D2">
              <w:rPr>
                <w:b/>
              </w:rPr>
              <w:t>Vysvětleno</w:t>
            </w:r>
          </w:p>
          <w:p w14:paraId="71FFD7B6" w14:textId="77777777" w:rsidR="00FA13D2" w:rsidRPr="00FA13D2" w:rsidRDefault="00FA13D2" w:rsidP="00FA13D2">
            <w:pPr>
              <w:spacing w:before="240"/>
            </w:pPr>
            <w:r w:rsidRPr="00FA13D2">
              <w:t xml:space="preserve">Ostatní programy jako např. IROP rozjedou čerpání financí dříve než LEADER, tak je nutné si nějaké věci ještě vyjasnit. I přestože teď máme přechodné období a máme nějaký čas. Konkrétní rozdělení jak s IROP, tak s ostatními programy bude muset být dořešeno někdy do podzimu 2021. </w:t>
            </w:r>
          </w:p>
        </w:tc>
      </w:tr>
      <w:tr w:rsidR="00FA13D2" w:rsidRPr="00FA13D2" w14:paraId="5D82F9C5" w14:textId="77777777" w:rsidTr="00B32274">
        <w:trPr>
          <w:trHeight w:val="510"/>
        </w:trPr>
        <w:tc>
          <w:tcPr>
            <w:tcW w:w="988" w:type="dxa"/>
            <w:shd w:val="clear" w:color="auto" w:fill="auto"/>
            <w:noWrap/>
          </w:tcPr>
          <w:p w14:paraId="3D9A110E" w14:textId="77777777" w:rsidR="00FA13D2" w:rsidRPr="00FA13D2" w:rsidRDefault="00FA13D2" w:rsidP="00FA13D2">
            <w:pPr>
              <w:spacing w:before="240"/>
              <w:rPr>
                <w:b/>
                <w:bCs/>
              </w:rPr>
            </w:pPr>
            <w:r w:rsidRPr="00FA13D2">
              <w:rPr>
                <w:b/>
                <w:bCs/>
              </w:rPr>
              <w:t>KS MAS Jihomoravského kraje (Vít Hrdoušek)</w:t>
            </w:r>
          </w:p>
        </w:tc>
        <w:tc>
          <w:tcPr>
            <w:tcW w:w="2835" w:type="dxa"/>
            <w:shd w:val="clear" w:color="auto" w:fill="auto"/>
            <w:vAlign w:val="center"/>
          </w:tcPr>
          <w:p w14:paraId="5A8D12BC" w14:textId="77777777" w:rsidR="00FA13D2" w:rsidRPr="00FA13D2" w:rsidRDefault="00FA13D2" w:rsidP="00FA13D2">
            <w:pPr>
              <w:spacing w:before="240"/>
              <w:rPr>
                <w:b/>
                <w:bCs/>
              </w:rPr>
            </w:pPr>
            <w:r w:rsidRPr="00FA13D2">
              <w:rPr>
                <w:b/>
                <w:bCs/>
              </w:rPr>
              <w:t>LEADER</w:t>
            </w:r>
          </w:p>
          <w:p w14:paraId="7114AF87" w14:textId="77777777" w:rsidR="00FA13D2" w:rsidRPr="00FA13D2" w:rsidRDefault="00FA13D2" w:rsidP="00FA13D2">
            <w:pPr>
              <w:spacing w:before="240"/>
            </w:pPr>
            <w:r w:rsidRPr="00FA13D2">
              <w:t>Mezi nové aktivity by se mohly přidat animace a případně i komplexní pozemkové úpravy (ne samotná realizace, ale pouze jejich příprava v rámci obcí, které by je chtěli realizovat.</w:t>
            </w:r>
          </w:p>
        </w:tc>
        <w:tc>
          <w:tcPr>
            <w:tcW w:w="5386" w:type="dxa"/>
            <w:shd w:val="clear" w:color="auto" w:fill="auto"/>
          </w:tcPr>
          <w:p w14:paraId="419ECA33" w14:textId="77777777" w:rsidR="00FA13D2" w:rsidRPr="00FA13D2" w:rsidRDefault="00FA13D2" w:rsidP="00FA13D2">
            <w:pPr>
              <w:spacing w:before="240"/>
              <w:rPr>
                <w:b/>
              </w:rPr>
            </w:pPr>
            <w:r w:rsidRPr="00FA13D2">
              <w:rPr>
                <w:b/>
              </w:rPr>
              <w:t>Vysvětleno</w:t>
            </w:r>
          </w:p>
          <w:p w14:paraId="03BFDF9F" w14:textId="77777777" w:rsidR="00FA13D2" w:rsidRPr="00FA13D2" w:rsidRDefault="00FA13D2" w:rsidP="00FA13D2">
            <w:pPr>
              <w:spacing w:before="240"/>
            </w:pPr>
            <w:r w:rsidRPr="00FA13D2">
              <w:t xml:space="preserve">Ohledně animace a zprostředkování informačních aktivit již proběhla diskuze s některými nevládními organizacemi. Tato diskuze bude dále pokračovat. </w:t>
            </w:r>
          </w:p>
          <w:p w14:paraId="72F2891C" w14:textId="77777777" w:rsidR="00FA13D2" w:rsidRPr="00FA13D2" w:rsidRDefault="00FA13D2" w:rsidP="00FA13D2">
            <w:pPr>
              <w:spacing w:before="240"/>
            </w:pPr>
          </w:p>
        </w:tc>
      </w:tr>
      <w:tr w:rsidR="00FA13D2" w:rsidRPr="00FA13D2" w14:paraId="66797878" w14:textId="77777777" w:rsidTr="00B32274">
        <w:trPr>
          <w:trHeight w:val="510"/>
        </w:trPr>
        <w:tc>
          <w:tcPr>
            <w:tcW w:w="988" w:type="dxa"/>
            <w:shd w:val="clear" w:color="auto" w:fill="auto"/>
            <w:noWrap/>
          </w:tcPr>
          <w:p w14:paraId="04B4EB7D" w14:textId="77777777" w:rsidR="00FA13D2" w:rsidRPr="00FA13D2" w:rsidRDefault="00FA13D2" w:rsidP="00FA13D2">
            <w:pPr>
              <w:spacing w:before="240"/>
              <w:rPr>
                <w:b/>
                <w:bCs/>
              </w:rPr>
            </w:pPr>
            <w:r w:rsidRPr="00FA13D2">
              <w:rPr>
                <w:b/>
                <w:bCs/>
              </w:rPr>
              <w:t>KS MAS Jihomoravského kraje (Vít Hrdoušek)</w:t>
            </w:r>
          </w:p>
        </w:tc>
        <w:tc>
          <w:tcPr>
            <w:tcW w:w="2835" w:type="dxa"/>
            <w:shd w:val="clear" w:color="auto" w:fill="auto"/>
            <w:vAlign w:val="center"/>
          </w:tcPr>
          <w:p w14:paraId="2BBAC39F" w14:textId="77777777" w:rsidR="00FA13D2" w:rsidRPr="00FA13D2" w:rsidRDefault="00FA13D2" w:rsidP="00FA13D2">
            <w:pPr>
              <w:spacing w:before="240"/>
            </w:pPr>
            <w:r w:rsidRPr="00FA13D2">
              <w:t>Podmínky pro čerpání v rámci KDŘ a projektů Spolupráce jsou svázané a omezené. Z těchto důvodů by bylo dobré více rozvolnit podmínky pro čerpání finančních prostředků, jak u projektů Spolupráce, tak i v rámci KDŘ.</w:t>
            </w:r>
          </w:p>
        </w:tc>
        <w:tc>
          <w:tcPr>
            <w:tcW w:w="5386" w:type="dxa"/>
            <w:shd w:val="clear" w:color="auto" w:fill="auto"/>
          </w:tcPr>
          <w:p w14:paraId="36EF80DB" w14:textId="77777777" w:rsidR="00FA13D2" w:rsidRPr="00FA13D2" w:rsidRDefault="00FA13D2" w:rsidP="00FA13D2">
            <w:pPr>
              <w:spacing w:before="240"/>
              <w:rPr>
                <w:b/>
              </w:rPr>
            </w:pPr>
            <w:r w:rsidRPr="00FA13D2">
              <w:rPr>
                <w:b/>
              </w:rPr>
              <w:t>Vysvětleno</w:t>
            </w:r>
          </w:p>
          <w:p w14:paraId="1D2F2016" w14:textId="77777777" w:rsidR="00FA13D2" w:rsidRPr="00FA13D2" w:rsidRDefault="00FA13D2" w:rsidP="00FA13D2">
            <w:pPr>
              <w:spacing w:before="240"/>
            </w:pPr>
            <w:r w:rsidRPr="00FA13D2">
              <w:t xml:space="preserve">Do určité míry tomu rozumíme. Budeme se snažit brát v úvahu při nastavování podmínek. Současně upozorňujeme, že v rámci řádného řízení čerpání finančních prostředků z fondů EU budou vždy nějaké podmínky potřeba. </w:t>
            </w:r>
          </w:p>
          <w:p w14:paraId="33EEAD41" w14:textId="77777777" w:rsidR="00FA13D2" w:rsidRPr="00FA13D2" w:rsidRDefault="00FA13D2" w:rsidP="004217E1">
            <w:pPr>
              <w:spacing w:before="240"/>
            </w:pPr>
            <w:r w:rsidRPr="00FA13D2">
              <w:t xml:space="preserve">V rámci projektů Spolupráce se </w:t>
            </w:r>
            <w:r w:rsidR="004217E1">
              <w:t>zvažuje</w:t>
            </w:r>
            <w:r w:rsidR="004217E1" w:rsidRPr="00FA13D2">
              <w:t xml:space="preserve"> </w:t>
            </w:r>
            <w:r w:rsidR="004217E1">
              <w:t xml:space="preserve">případné </w:t>
            </w:r>
            <w:r w:rsidRPr="00FA13D2">
              <w:t xml:space="preserve">opětovné zavedení hodnotitelských komisí, </w:t>
            </w:r>
            <w:r w:rsidR="004217E1">
              <w:t>které by mělo umožnit více</w:t>
            </w:r>
            <w:r w:rsidRPr="00FA13D2">
              <w:t xml:space="preserve"> možností pro podporu.</w:t>
            </w:r>
          </w:p>
        </w:tc>
      </w:tr>
      <w:tr w:rsidR="00FA13D2" w:rsidRPr="00FA13D2" w14:paraId="0FF43763" w14:textId="77777777" w:rsidTr="00B32274">
        <w:trPr>
          <w:trHeight w:val="1926"/>
        </w:trPr>
        <w:tc>
          <w:tcPr>
            <w:tcW w:w="988" w:type="dxa"/>
            <w:shd w:val="clear" w:color="auto" w:fill="auto"/>
            <w:noWrap/>
          </w:tcPr>
          <w:p w14:paraId="5D0F75F9" w14:textId="77777777" w:rsidR="00FA13D2" w:rsidRPr="00FA13D2" w:rsidRDefault="00FA13D2" w:rsidP="00FA13D2">
            <w:pPr>
              <w:spacing w:before="240"/>
              <w:rPr>
                <w:b/>
                <w:bCs/>
              </w:rPr>
            </w:pPr>
            <w:r w:rsidRPr="00FA13D2">
              <w:rPr>
                <w:b/>
                <w:bCs/>
              </w:rPr>
              <w:t>KS MAS Jihomoravského kraje (Vít Hrdoušek)</w:t>
            </w:r>
          </w:p>
        </w:tc>
        <w:tc>
          <w:tcPr>
            <w:tcW w:w="2835" w:type="dxa"/>
            <w:shd w:val="clear" w:color="auto" w:fill="auto"/>
            <w:vAlign w:val="center"/>
          </w:tcPr>
          <w:p w14:paraId="352DBE41" w14:textId="77777777" w:rsidR="00FA13D2" w:rsidRPr="00FA13D2" w:rsidRDefault="00FA13D2" w:rsidP="00FA13D2">
            <w:pPr>
              <w:spacing w:before="240"/>
            </w:pPr>
            <w:r w:rsidRPr="00FA13D2">
              <w:t xml:space="preserve">Přimlouváme se, aby MZe vstoupilo do jednání s MŽP, aby se řešil problém bioodpadu/kompostu, protože obce do jisté míry nevědí, co mají s bioodpadem dělat. </w:t>
            </w:r>
          </w:p>
        </w:tc>
        <w:tc>
          <w:tcPr>
            <w:tcW w:w="5386" w:type="dxa"/>
            <w:shd w:val="clear" w:color="auto" w:fill="auto"/>
          </w:tcPr>
          <w:p w14:paraId="36E89390" w14:textId="77777777" w:rsidR="00FA13D2" w:rsidRPr="00FA13D2" w:rsidRDefault="00FA13D2" w:rsidP="00FA13D2">
            <w:pPr>
              <w:spacing w:before="240"/>
              <w:rPr>
                <w:b/>
              </w:rPr>
            </w:pPr>
            <w:r w:rsidRPr="00FA13D2">
              <w:rPr>
                <w:b/>
              </w:rPr>
              <w:t>Vysvětleno</w:t>
            </w:r>
          </w:p>
          <w:p w14:paraId="1371CDE3" w14:textId="77777777" w:rsidR="00FA13D2" w:rsidRPr="00FA13D2" w:rsidRDefault="00FA13D2" w:rsidP="00FA13D2">
            <w:pPr>
              <w:spacing w:before="240"/>
            </w:pPr>
            <w:r w:rsidRPr="00FA13D2">
              <w:t xml:space="preserve">V rámci obnovitelných zdrojů, biomasy a hospodaření s biomasou, kompostování, tak se jedná o jeden z pilířů komunitní politiky. Dlouhodobým problémem, který byl řešen i se starosty, je vlastní financování a zajištění vlastního svozu a vlastní fungování kompostárny. Jedna věc je investice na samotné kompostování a druhá věc je svoz, rozvoz a další uplatnění, tedy vlastní provoz kompostárny. Toto se ukázalo i z pohledu starostů, jako problém, kdo to bude financovat. </w:t>
            </w:r>
          </w:p>
        </w:tc>
      </w:tr>
      <w:tr w:rsidR="00FA13D2" w:rsidRPr="00FA13D2" w14:paraId="749D2D10" w14:textId="77777777" w:rsidTr="00B32274">
        <w:trPr>
          <w:trHeight w:val="510"/>
        </w:trPr>
        <w:tc>
          <w:tcPr>
            <w:tcW w:w="988" w:type="dxa"/>
            <w:shd w:val="clear" w:color="auto" w:fill="auto"/>
            <w:noWrap/>
          </w:tcPr>
          <w:p w14:paraId="26FD941A" w14:textId="77777777" w:rsidR="00FA13D2" w:rsidRPr="00FA13D2" w:rsidRDefault="00FA13D2" w:rsidP="00FA13D2">
            <w:pPr>
              <w:spacing w:before="240"/>
              <w:rPr>
                <w:b/>
                <w:bCs/>
              </w:rPr>
            </w:pPr>
            <w:r w:rsidRPr="00FA13D2">
              <w:rPr>
                <w:b/>
                <w:bCs/>
              </w:rPr>
              <w:t>SMS ČR (Gusta Charouzek)</w:t>
            </w:r>
          </w:p>
        </w:tc>
        <w:tc>
          <w:tcPr>
            <w:tcW w:w="2835" w:type="dxa"/>
            <w:shd w:val="clear" w:color="auto" w:fill="auto"/>
            <w:vAlign w:val="center"/>
          </w:tcPr>
          <w:p w14:paraId="692779B1" w14:textId="77777777" w:rsidR="00FA13D2" w:rsidRPr="00FA13D2" w:rsidRDefault="00FA13D2" w:rsidP="00FA13D2">
            <w:pPr>
              <w:spacing w:before="240"/>
              <w:rPr>
                <w:b/>
                <w:bCs/>
              </w:rPr>
            </w:pPr>
            <w:r w:rsidRPr="00FA13D2">
              <w:rPr>
                <w:b/>
                <w:bCs/>
              </w:rPr>
              <w:t>LEADER</w:t>
            </w:r>
          </w:p>
          <w:p w14:paraId="2A7469BF" w14:textId="77777777" w:rsidR="00FA13D2" w:rsidRPr="00FA13D2" w:rsidRDefault="00FA13D2" w:rsidP="00FA13D2">
            <w:pPr>
              <w:spacing w:before="240"/>
            </w:pPr>
            <w:r w:rsidRPr="00FA13D2">
              <w:t xml:space="preserve">Kdy bude známo navýšení alokace pro MAS? Kolik peněz dostanou jednotlivé MAS v rámci přechodného období z nových peněz? </w:t>
            </w:r>
          </w:p>
        </w:tc>
        <w:tc>
          <w:tcPr>
            <w:tcW w:w="5386" w:type="dxa"/>
            <w:shd w:val="clear" w:color="auto" w:fill="auto"/>
          </w:tcPr>
          <w:p w14:paraId="4F09942F" w14:textId="77777777" w:rsidR="00FA13D2" w:rsidRPr="00FA13D2" w:rsidRDefault="00FA13D2" w:rsidP="00FA13D2">
            <w:pPr>
              <w:spacing w:before="240"/>
              <w:rPr>
                <w:b/>
              </w:rPr>
            </w:pPr>
            <w:r w:rsidRPr="00FA13D2">
              <w:rPr>
                <w:b/>
              </w:rPr>
              <w:t>Vysvětleno</w:t>
            </w:r>
          </w:p>
          <w:p w14:paraId="3D86BA13" w14:textId="59E43D23" w:rsidR="00FA13D2" w:rsidRPr="00FA13D2" w:rsidRDefault="00FA13D2" w:rsidP="00C93DB9">
            <w:pPr>
              <w:spacing w:before="240"/>
            </w:pPr>
            <w:r w:rsidRPr="00FA13D2">
              <w:t>V květnu 2021 byl vypraven dopis na MAS</w:t>
            </w:r>
            <w:r w:rsidR="00E42DF5">
              <w:t xml:space="preserve"> s dotazem, zda budou mít zájem o navýšení alokace</w:t>
            </w:r>
            <w:r w:rsidR="00C93DB9">
              <w:t xml:space="preserve"> a s informací o případné výši alokace</w:t>
            </w:r>
            <w:r w:rsidR="00E42DF5">
              <w:t xml:space="preserve">. </w:t>
            </w:r>
            <w:r w:rsidR="00E42DF5" w:rsidRPr="00FA13D2">
              <w:t xml:space="preserve"> </w:t>
            </w:r>
          </w:p>
        </w:tc>
      </w:tr>
      <w:tr w:rsidR="00FA13D2" w:rsidRPr="00FA13D2" w14:paraId="45CB7850" w14:textId="77777777" w:rsidTr="00B32274">
        <w:trPr>
          <w:trHeight w:val="510"/>
        </w:trPr>
        <w:tc>
          <w:tcPr>
            <w:tcW w:w="988" w:type="dxa"/>
            <w:shd w:val="clear" w:color="auto" w:fill="auto"/>
            <w:noWrap/>
          </w:tcPr>
          <w:p w14:paraId="4CD6A790" w14:textId="77777777" w:rsidR="00FA13D2" w:rsidRPr="00FA13D2" w:rsidRDefault="00FA13D2" w:rsidP="00FA13D2">
            <w:pPr>
              <w:spacing w:before="240"/>
              <w:rPr>
                <w:b/>
                <w:bCs/>
              </w:rPr>
            </w:pPr>
            <w:r w:rsidRPr="00FA13D2">
              <w:rPr>
                <w:b/>
                <w:bCs/>
              </w:rPr>
              <w:t>ASZ (Josef Stehlík)</w:t>
            </w:r>
          </w:p>
        </w:tc>
        <w:tc>
          <w:tcPr>
            <w:tcW w:w="2835" w:type="dxa"/>
            <w:shd w:val="clear" w:color="auto" w:fill="auto"/>
            <w:vAlign w:val="center"/>
          </w:tcPr>
          <w:p w14:paraId="61E716C1" w14:textId="77777777" w:rsidR="00FA13D2" w:rsidRPr="00FA13D2" w:rsidRDefault="00FA13D2" w:rsidP="00FA13D2">
            <w:pPr>
              <w:spacing w:before="240"/>
            </w:pPr>
            <w:r w:rsidRPr="00FA13D2">
              <w:t xml:space="preserve">U některých MAS byl zaznamenán problém při zakládání prvků stability v krajině mimo pozemkové úpravy, na bázi potřeb obcí anebo podnikatelů. A to z důvodu toho, že MŽP prosadilo, že tyto opatření mohou být v krajině zakládány pouze v chráněných oblastech a CHKO. Tato opatření je potřeba zakládat i mimo chráněné oblasti </w:t>
            </w:r>
            <w:r w:rsidRPr="00FA13D2">
              <w:lastRenderedPageBreak/>
              <w:t>a CHKO, kde ale pro ně nejsou takové možnosti pro jejich financování. Mnoho starostů by mělo zájem tyto opatření realizovat na obecních pozemcích, ale chybí jim k tomu právě možnosti jejich financování. Zde by se mělo apelovat hlavně na MŽP.</w:t>
            </w:r>
          </w:p>
        </w:tc>
        <w:tc>
          <w:tcPr>
            <w:tcW w:w="5386" w:type="dxa"/>
            <w:shd w:val="clear" w:color="auto" w:fill="auto"/>
          </w:tcPr>
          <w:p w14:paraId="7960C2FA" w14:textId="77777777" w:rsidR="00FA13D2" w:rsidRPr="00FA13D2" w:rsidRDefault="00FA13D2" w:rsidP="00FA13D2">
            <w:pPr>
              <w:spacing w:before="240"/>
              <w:rPr>
                <w:b/>
              </w:rPr>
            </w:pPr>
            <w:r w:rsidRPr="00FA13D2">
              <w:rPr>
                <w:b/>
              </w:rPr>
              <w:lastRenderedPageBreak/>
              <w:t>Vysvětleno</w:t>
            </w:r>
          </w:p>
          <w:p w14:paraId="1024DAFF" w14:textId="77777777" w:rsidR="00FA13D2" w:rsidRPr="00FA13D2" w:rsidRDefault="00FA13D2" w:rsidP="00FA13D2">
            <w:pPr>
              <w:spacing w:before="240"/>
            </w:pPr>
            <w:r w:rsidRPr="00FA13D2">
              <w:t xml:space="preserve">Zakládání těchto prvků v krajině probíhá v rámci komplexních pozemkových úprav, kde je realizátor SPÚ. Někteří starostové by rádi dostali možnost v rámci těchto komplexních pozemkových úprav, vstupovat do vlastních realizací v rámci daného území, případně se spoluúčastnit na realizaci na pozemcích, na kterých mají obce realizační pravomoc. Budeme se snažit najít cestu, jak těmto projektům vyhovět např. i spoluúčastí z jiných programů, např. programů MŽP. </w:t>
            </w:r>
          </w:p>
          <w:p w14:paraId="70F22AF2" w14:textId="77777777" w:rsidR="00FA13D2" w:rsidRPr="00FA13D2" w:rsidRDefault="00FA13D2" w:rsidP="00FA13D2">
            <w:pPr>
              <w:spacing w:before="240"/>
            </w:pPr>
            <w:r w:rsidRPr="00FA13D2">
              <w:lastRenderedPageBreak/>
              <w:t xml:space="preserve">MZe </w:t>
            </w:r>
            <w:r w:rsidR="004217E1">
              <w:t>zvažuje spuštění</w:t>
            </w:r>
            <w:r w:rsidRPr="00FA13D2">
              <w:t xml:space="preserve"> mikro pilotní</w:t>
            </w:r>
            <w:r w:rsidR="004217E1">
              <w:t>ho</w:t>
            </w:r>
            <w:r w:rsidRPr="00FA13D2">
              <w:t xml:space="preserve"> projekt</w:t>
            </w:r>
            <w:r w:rsidR="004217E1">
              <w:t>u</w:t>
            </w:r>
            <w:r w:rsidRPr="00FA13D2">
              <w:t>, aby si MAS mohly zkusit vyplnit takovou předkartu před vlastním zahájením komplexní pozemkové úpravy, aby se prověřilo, co je možné prostřednictvím MAS řešit. Tento mikro projekt bude probíhat ve spolupráci s NS MAS. MAS, která dobře zná své území, by mohla být mediátorem myšlenky komplexní pozemkové úpravy.</w:t>
            </w:r>
          </w:p>
          <w:p w14:paraId="15667C9A" w14:textId="77777777" w:rsidR="00FA13D2" w:rsidRPr="00FA13D2" w:rsidRDefault="00FA13D2" w:rsidP="00FA13D2">
            <w:pPr>
              <w:spacing w:before="240"/>
            </w:pPr>
          </w:p>
          <w:p w14:paraId="17C6EEFF" w14:textId="77777777" w:rsidR="00FA13D2" w:rsidRPr="00FA13D2" w:rsidRDefault="00FA13D2" w:rsidP="00FA13D2">
            <w:pPr>
              <w:spacing w:before="240"/>
            </w:pPr>
          </w:p>
        </w:tc>
      </w:tr>
      <w:tr w:rsidR="00FA13D2" w:rsidRPr="00FA13D2" w14:paraId="11066CF8" w14:textId="77777777" w:rsidTr="00B32274">
        <w:trPr>
          <w:trHeight w:val="1415"/>
        </w:trPr>
        <w:tc>
          <w:tcPr>
            <w:tcW w:w="988" w:type="dxa"/>
            <w:shd w:val="clear" w:color="auto" w:fill="auto"/>
            <w:noWrap/>
          </w:tcPr>
          <w:p w14:paraId="29D38070" w14:textId="77777777" w:rsidR="00FA13D2" w:rsidRPr="00FA13D2" w:rsidRDefault="00FA13D2" w:rsidP="00FA13D2">
            <w:pPr>
              <w:spacing w:before="240"/>
              <w:rPr>
                <w:b/>
                <w:bCs/>
              </w:rPr>
            </w:pPr>
            <w:r w:rsidRPr="00FA13D2">
              <w:rPr>
                <w:b/>
                <w:bCs/>
              </w:rPr>
              <w:lastRenderedPageBreak/>
              <w:t>ASZ (Jaroslav Šebek)</w:t>
            </w:r>
          </w:p>
        </w:tc>
        <w:tc>
          <w:tcPr>
            <w:tcW w:w="2835" w:type="dxa"/>
            <w:shd w:val="clear" w:color="auto" w:fill="auto"/>
            <w:vAlign w:val="center"/>
          </w:tcPr>
          <w:p w14:paraId="31F30754" w14:textId="77777777" w:rsidR="00FA13D2" w:rsidRPr="00FA13D2" w:rsidRDefault="00FA13D2" w:rsidP="00FA13D2">
            <w:pPr>
              <w:spacing w:before="240"/>
              <w:rPr>
                <w:b/>
                <w:bCs/>
              </w:rPr>
            </w:pPr>
            <w:r w:rsidRPr="00FA13D2">
              <w:rPr>
                <w:b/>
                <w:bCs/>
              </w:rPr>
              <w:t>LEADER</w:t>
            </w:r>
          </w:p>
          <w:p w14:paraId="536CF5A9" w14:textId="77777777" w:rsidR="00FA13D2" w:rsidRPr="00FA13D2" w:rsidRDefault="00FA13D2" w:rsidP="00FA13D2">
            <w:pPr>
              <w:spacing w:before="240"/>
            </w:pPr>
            <w:r w:rsidRPr="00FA13D2">
              <w:t xml:space="preserve">Požadavek na prosazení zvýhodnění zemědělců preferenčními body v rámci podpory nezemědělské činnosti. Podpora v rámci LEADERu by měla být směřována především na mikro podniky. </w:t>
            </w:r>
          </w:p>
        </w:tc>
        <w:tc>
          <w:tcPr>
            <w:tcW w:w="5386" w:type="dxa"/>
            <w:shd w:val="clear" w:color="auto" w:fill="auto"/>
          </w:tcPr>
          <w:p w14:paraId="16192D90" w14:textId="77777777" w:rsidR="00FA13D2" w:rsidRPr="00FA13D2" w:rsidRDefault="00FA13D2" w:rsidP="00FA13D2">
            <w:pPr>
              <w:spacing w:before="240"/>
              <w:rPr>
                <w:b/>
              </w:rPr>
            </w:pPr>
            <w:r w:rsidRPr="00FA13D2">
              <w:rPr>
                <w:b/>
              </w:rPr>
              <w:t>Vysvětleno</w:t>
            </w:r>
          </w:p>
          <w:p w14:paraId="5EF5A6A2" w14:textId="77777777" w:rsidR="00FA13D2" w:rsidRPr="00FA13D2" w:rsidRDefault="00FA13D2" w:rsidP="00FA13D2">
            <w:pPr>
              <w:spacing w:before="240"/>
            </w:pPr>
            <w:r w:rsidRPr="00FA13D2">
              <w:t>Nastavování preferenční kritérií je čistě jen na MAS. MZe může nastavování preferenčních kritérií s MAS pouze konzultovat.</w:t>
            </w:r>
          </w:p>
        </w:tc>
      </w:tr>
      <w:tr w:rsidR="00FA13D2" w:rsidRPr="00FA13D2" w14:paraId="0E7B63FB" w14:textId="77777777" w:rsidTr="00B32274">
        <w:trPr>
          <w:trHeight w:val="1296"/>
        </w:trPr>
        <w:tc>
          <w:tcPr>
            <w:tcW w:w="988" w:type="dxa"/>
            <w:shd w:val="clear" w:color="auto" w:fill="auto"/>
            <w:noWrap/>
          </w:tcPr>
          <w:p w14:paraId="3E8F30F3" w14:textId="77777777" w:rsidR="00FA13D2" w:rsidRPr="00FA13D2" w:rsidRDefault="00FA13D2" w:rsidP="00FA13D2">
            <w:pPr>
              <w:spacing w:before="240"/>
              <w:rPr>
                <w:b/>
                <w:bCs/>
              </w:rPr>
            </w:pPr>
            <w:r w:rsidRPr="00FA13D2">
              <w:rPr>
                <w:b/>
                <w:bCs/>
              </w:rPr>
              <w:t>ASZ (Jaroslav Šebek)</w:t>
            </w:r>
          </w:p>
        </w:tc>
        <w:tc>
          <w:tcPr>
            <w:tcW w:w="2835" w:type="dxa"/>
            <w:shd w:val="clear" w:color="auto" w:fill="auto"/>
            <w:vAlign w:val="center"/>
          </w:tcPr>
          <w:p w14:paraId="16559F5D" w14:textId="77777777" w:rsidR="00FA13D2" w:rsidRPr="00FA13D2" w:rsidRDefault="00FA13D2" w:rsidP="00FA13D2">
            <w:pPr>
              <w:spacing w:before="240"/>
              <w:rPr>
                <w:b/>
                <w:bCs/>
              </w:rPr>
            </w:pPr>
            <w:r w:rsidRPr="00FA13D2">
              <w:rPr>
                <w:b/>
                <w:bCs/>
              </w:rPr>
              <w:t>LEADER</w:t>
            </w:r>
          </w:p>
          <w:p w14:paraId="6DCF7864" w14:textId="77777777" w:rsidR="00FA13D2" w:rsidRPr="00FA13D2" w:rsidRDefault="00FA13D2" w:rsidP="00FA13D2">
            <w:pPr>
              <w:spacing w:before="240"/>
            </w:pPr>
            <w:r w:rsidRPr="00FA13D2">
              <w:t xml:space="preserve">Mělo by dojít k posílení rozpočtu LEADERu, kde je možnost otevřít celou řadu dobré spolupráce, jako např. lokální kompostárny a spolupráce zemědělce a obcí. </w:t>
            </w:r>
          </w:p>
        </w:tc>
        <w:tc>
          <w:tcPr>
            <w:tcW w:w="5386" w:type="dxa"/>
            <w:shd w:val="clear" w:color="auto" w:fill="auto"/>
          </w:tcPr>
          <w:p w14:paraId="4B4A8AB7" w14:textId="77777777" w:rsidR="00FA13D2" w:rsidRPr="00FA13D2" w:rsidRDefault="00FA13D2" w:rsidP="00FA13D2">
            <w:pPr>
              <w:spacing w:before="240"/>
              <w:rPr>
                <w:b/>
              </w:rPr>
            </w:pPr>
            <w:r w:rsidRPr="00FA13D2">
              <w:rPr>
                <w:b/>
              </w:rPr>
              <w:t>Vysvětleno</w:t>
            </w:r>
          </w:p>
          <w:p w14:paraId="05B86806" w14:textId="77777777" w:rsidR="00FA13D2" w:rsidRPr="00FA13D2" w:rsidRDefault="00FA13D2" w:rsidP="00FA13D2">
            <w:pPr>
              <w:spacing w:before="240"/>
              <w:rPr>
                <w:b/>
              </w:rPr>
            </w:pPr>
            <w:r w:rsidRPr="00FA13D2">
              <w:t>Navýšení rozpočtu viz. výše.</w:t>
            </w:r>
          </w:p>
        </w:tc>
      </w:tr>
      <w:tr w:rsidR="00FA13D2" w:rsidRPr="00FA13D2" w14:paraId="2DDED7A3" w14:textId="77777777" w:rsidTr="00B32274">
        <w:trPr>
          <w:trHeight w:val="1019"/>
        </w:trPr>
        <w:tc>
          <w:tcPr>
            <w:tcW w:w="988" w:type="dxa"/>
            <w:shd w:val="clear" w:color="auto" w:fill="auto"/>
            <w:noWrap/>
          </w:tcPr>
          <w:p w14:paraId="2EB757B2" w14:textId="77777777" w:rsidR="00FA13D2" w:rsidRPr="00FA13D2" w:rsidRDefault="00FA13D2" w:rsidP="00FA13D2">
            <w:pPr>
              <w:spacing w:before="240"/>
              <w:rPr>
                <w:b/>
                <w:bCs/>
              </w:rPr>
            </w:pPr>
            <w:r w:rsidRPr="00FA13D2">
              <w:rPr>
                <w:b/>
                <w:bCs/>
              </w:rPr>
              <w:t>ASZ (Jaroslav Šebek)</w:t>
            </w:r>
          </w:p>
        </w:tc>
        <w:tc>
          <w:tcPr>
            <w:tcW w:w="2835" w:type="dxa"/>
            <w:shd w:val="clear" w:color="auto" w:fill="auto"/>
            <w:vAlign w:val="center"/>
          </w:tcPr>
          <w:p w14:paraId="4AAC1464" w14:textId="77777777" w:rsidR="00FA13D2" w:rsidRPr="00FA13D2" w:rsidRDefault="00FA13D2" w:rsidP="00FA13D2">
            <w:pPr>
              <w:spacing w:before="240"/>
            </w:pPr>
            <w:r w:rsidRPr="00FA13D2">
              <w:t>Do způsobilých výdajů zařadit výdaje na technickou dokumentaci.</w:t>
            </w:r>
          </w:p>
        </w:tc>
        <w:tc>
          <w:tcPr>
            <w:tcW w:w="5386" w:type="dxa"/>
            <w:shd w:val="clear" w:color="auto" w:fill="auto"/>
          </w:tcPr>
          <w:p w14:paraId="46971A2B" w14:textId="77777777" w:rsidR="00FA13D2" w:rsidRPr="00FA13D2" w:rsidRDefault="00FA13D2" w:rsidP="00FA13D2">
            <w:pPr>
              <w:spacing w:before="240"/>
              <w:rPr>
                <w:b/>
              </w:rPr>
            </w:pPr>
            <w:r w:rsidRPr="00FA13D2">
              <w:rPr>
                <w:b/>
              </w:rPr>
              <w:t>Vysvětleno</w:t>
            </w:r>
          </w:p>
          <w:p w14:paraId="2DD3B54B" w14:textId="1D567392" w:rsidR="00FA13D2" w:rsidRPr="00FA13D2" w:rsidRDefault="00FA13D2" w:rsidP="00FA13D2">
            <w:pPr>
              <w:spacing w:before="240"/>
              <w:rPr>
                <w:b/>
              </w:rPr>
            </w:pPr>
            <w:r w:rsidRPr="00FA13D2">
              <w:t>Uvedené bude předmětem detailnějšího nastavení pravidel.</w:t>
            </w:r>
          </w:p>
        </w:tc>
      </w:tr>
      <w:tr w:rsidR="00FA13D2" w:rsidRPr="00FA13D2" w14:paraId="123D8637" w14:textId="77777777" w:rsidTr="00B32274">
        <w:trPr>
          <w:trHeight w:val="510"/>
        </w:trPr>
        <w:tc>
          <w:tcPr>
            <w:tcW w:w="988" w:type="dxa"/>
            <w:shd w:val="clear" w:color="auto" w:fill="auto"/>
            <w:noWrap/>
          </w:tcPr>
          <w:p w14:paraId="59035670" w14:textId="77777777" w:rsidR="00FA13D2" w:rsidRPr="00FA13D2" w:rsidRDefault="00FA13D2" w:rsidP="00FA13D2">
            <w:pPr>
              <w:spacing w:before="240"/>
              <w:rPr>
                <w:b/>
                <w:bCs/>
              </w:rPr>
            </w:pPr>
            <w:r w:rsidRPr="00FA13D2">
              <w:rPr>
                <w:b/>
                <w:bCs/>
              </w:rPr>
              <w:t>ASZ (Josef Stehlík)</w:t>
            </w:r>
          </w:p>
        </w:tc>
        <w:tc>
          <w:tcPr>
            <w:tcW w:w="2835" w:type="dxa"/>
            <w:shd w:val="clear" w:color="auto" w:fill="auto"/>
            <w:vAlign w:val="center"/>
          </w:tcPr>
          <w:p w14:paraId="7017F8CD" w14:textId="77777777" w:rsidR="00FA13D2" w:rsidRPr="00FA13D2" w:rsidRDefault="00FA13D2" w:rsidP="00FA13D2">
            <w:pPr>
              <w:spacing w:before="240"/>
              <w:rPr>
                <w:b/>
                <w:bCs/>
              </w:rPr>
            </w:pPr>
            <w:r w:rsidRPr="00FA13D2">
              <w:rPr>
                <w:b/>
                <w:bCs/>
              </w:rPr>
              <w:t>LEADER</w:t>
            </w:r>
          </w:p>
          <w:p w14:paraId="62B0C2D0" w14:textId="77777777" w:rsidR="00FA13D2" w:rsidRPr="00FA13D2" w:rsidRDefault="00FA13D2" w:rsidP="00FA13D2">
            <w:pPr>
              <w:spacing w:before="240"/>
            </w:pPr>
            <w:r w:rsidRPr="00FA13D2">
              <w:t xml:space="preserve">Podpora pro obyčejné sbory dobrovolných hasičů v obci je složitě realizovatelná. </w:t>
            </w:r>
          </w:p>
          <w:p w14:paraId="322E8699" w14:textId="77777777" w:rsidR="00FA13D2" w:rsidRPr="00FA13D2" w:rsidRDefault="00FA13D2" w:rsidP="00FA13D2">
            <w:pPr>
              <w:spacing w:before="240"/>
            </w:pPr>
          </w:p>
          <w:p w14:paraId="3DEE57AD" w14:textId="77777777" w:rsidR="00FA13D2" w:rsidRPr="00FA13D2" w:rsidRDefault="00FA13D2" w:rsidP="00FA13D2">
            <w:pPr>
              <w:spacing w:before="240"/>
            </w:pPr>
          </w:p>
        </w:tc>
        <w:tc>
          <w:tcPr>
            <w:tcW w:w="5386" w:type="dxa"/>
            <w:shd w:val="clear" w:color="auto" w:fill="auto"/>
          </w:tcPr>
          <w:p w14:paraId="7BA6553F" w14:textId="77777777" w:rsidR="00FA13D2" w:rsidRPr="00FA13D2" w:rsidRDefault="00FA13D2" w:rsidP="00FA13D2">
            <w:pPr>
              <w:spacing w:before="240"/>
              <w:rPr>
                <w:b/>
              </w:rPr>
            </w:pPr>
            <w:r w:rsidRPr="00FA13D2">
              <w:rPr>
                <w:b/>
              </w:rPr>
              <w:t>Vysvětleno</w:t>
            </w:r>
          </w:p>
          <w:p w14:paraId="37214414" w14:textId="77777777" w:rsidR="00FA13D2" w:rsidRPr="00FA13D2" w:rsidRDefault="00FA13D2" w:rsidP="00FA13D2">
            <w:pPr>
              <w:spacing w:before="240"/>
            </w:pPr>
            <w:r w:rsidRPr="00FA13D2">
              <w:t xml:space="preserve">Spolková činnost dobrovolných hasičů na úrovni JPO 5 je podporována a bude podporována i nadále. Jedná se o činnost, která potřebuje techniku a vybavení, ale ne přímo pro zásahy u požárů, ale například pro výcvik mladých hasičů. Tam, kde to bude možné, tam se to budeme snažit pokrývat. </w:t>
            </w:r>
          </w:p>
        </w:tc>
      </w:tr>
      <w:tr w:rsidR="00FA13D2" w:rsidRPr="00FA13D2" w14:paraId="32915F9C" w14:textId="77777777" w:rsidTr="00B32274">
        <w:trPr>
          <w:trHeight w:val="946"/>
        </w:trPr>
        <w:tc>
          <w:tcPr>
            <w:tcW w:w="988" w:type="dxa"/>
            <w:shd w:val="clear" w:color="auto" w:fill="auto"/>
            <w:noWrap/>
          </w:tcPr>
          <w:p w14:paraId="5D52A260" w14:textId="77777777" w:rsidR="00FA13D2" w:rsidRPr="00FA13D2" w:rsidRDefault="00FA13D2" w:rsidP="00FA13D2">
            <w:pPr>
              <w:spacing w:before="240"/>
              <w:rPr>
                <w:b/>
                <w:bCs/>
              </w:rPr>
            </w:pPr>
            <w:r w:rsidRPr="00FA13D2">
              <w:rPr>
                <w:b/>
                <w:bCs/>
              </w:rPr>
              <w:t>ASZ (Josef Stehlík)</w:t>
            </w:r>
          </w:p>
        </w:tc>
        <w:tc>
          <w:tcPr>
            <w:tcW w:w="2835" w:type="dxa"/>
            <w:shd w:val="clear" w:color="auto" w:fill="auto"/>
            <w:vAlign w:val="center"/>
          </w:tcPr>
          <w:p w14:paraId="462C3822" w14:textId="77777777" w:rsidR="00FA13D2" w:rsidRPr="00FA13D2" w:rsidRDefault="00FA13D2" w:rsidP="00FA13D2">
            <w:pPr>
              <w:spacing w:before="240"/>
            </w:pPr>
            <w:r w:rsidRPr="00FA13D2">
              <w:t>Současná doba nahrává lokální poptávce po potravinách, stojí za to dále směrovat prostředky do KDŘ.</w:t>
            </w:r>
          </w:p>
        </w:tc>
        <w:tc>
          <w:tcPr>
            <w:tcW w:w="5386" w:type="dxa"/>
            <w:shd w:val="clear" w:color="auto" w:fill="auto"/>
          </w:tcPr>
          <w:p w14:paraId="2972427A" w14:textId="77777777" w:rsidR="00FA13D2" w:rsidRPr="00FA13D2" w:rsidRDefault="00FA13D2" w:rsidP="00FA13D2">
            <w:pPr>
              <w:spacing w:before="240"/>
              <w:rPr>
                <w:b/>
              </w:rPr>
            </w:pPr>
            <w:r w:rsidRPr="00FA13D2">
              <w:rPr>
                <w:b/>
              </w:rPr>
              <w:t>Vysvětleno</w:t>
            </w:r>
          </w:p>
          <w:p w14:paraId="1F6CF8CC" w14:textId="77777777" w:rsidR="00FA13D2" w:rsidRPr="00FA13D2" w:rsidRDefault="00FA13D2" w:rsidP="00FA13D2">
            <w:pPr>
              <w:spacing w:before="240"/>
              <w:rPr>
                <w:bCs/>
              </w:rPr>
            </w:pPr>
            <w:r w:rsidRPr="00FA13D2">
              <w:rPr>
                <w:bCs/>
              </w:rPr>
              <w:t>Viz výše</w:t>
            </w:r>
          </w:p>
        </w:tc>
      </w:tr>
      <w:tr w:rsidR="00FA13D2" w:rsidRPr="00FA13D2" w14:paraId="5A2D5010" w14:textId="77777777" w:rsidTr="00B32274">
        <w:trPr>
          <w:trHeight w:val="510"/>
        </w:trPr>
        <w:tc>
          <w:tcPr>
            <w:tcW w:w="988" w:type="dxa"/>
            <w:shd w:val="clear" w:color="auto" w:fill="auto"/>
            <w:noWrap/>
          </w:tcPr>
          <w:p w14:paraId="0E0DB1AD" w14:textId="77777777" w:rsidR="00FA13D2" w:rsidRPr="00FA13D2" w:rsidRDefault="00FA13D2" w:rsidP="00FA13D2">
            <w:pPr>
              <w:spacing w:before="240"/>
              <w:rPr>
                <w:b/>
                <w:bCs/>
              </w:rPr>
            </w:pPr>
            <w:r w:rsidRPr="00FA13D2">
              <w:rPr>
                <w:b/>
                <w:bCs/>
              </w:rPr>
              <w:t>SMA (David Brož)</w:t>
            </w:r>
          </w:p>
        </w:tc>
        <w:tc>
          <w:tcPr>
            <w:tcW w:w="2835" w:type="dxa"/>
            <w:shd w:val="clear" w:color="auto" w:fill="auto"/>
          </w:tcPr>
          <w:p w14:paraId="3E65F0B2" w14:textId="77777777" w:rsidR="00FA13D2" w:rsidRPr="00FA13D2" w:rsidRDefault="00FA13D2" w:rsidP="00FA13D2">
            <w:pPr>
              <w:spacing w:before="240"/>
              <w:rPr>
                <w:b/>
                <w:bCs/>
              </w:rPr>
            </w:pPr>
            <w:r w:rsidRPr="00FA13D2">
              <w:rPr>
                <w:b/>
                <w:bCs/>
              </w:rPr>
              <w:t>LEADER</w:t>
            </w:r>
          </w:p>
          <w:p w14:paraId="67CFB501" w14:textId="77777777" w:rsidR="00FA13D2" w:rsidRPr="00FA13D2" w:rsidRDefault="00FA13D2" w:rsidP="00FA13D2">
            <w:pPr>
              <w:spacing w:before="240"/>
            </w:pPr>
            <w:r w:rsidRPr="00FA13D2">
              <w:t xml:space="preserve">Nenacházíme u MAS podporu zemědělců v rámci preferenčních kritérií u rozvoje nezemědělské činnosti. V MAS se neřeší efektivita v projektech, podporují se projekty neefektivní na výrobu. Nutná podpora mladých zemědělců v rámci preferenčních kritérií. </w:t>
            </w:r>
          </w:p>
        </w:tc>
        <w:tc>
          <w:tcPr>
            <w:tcW w:w="5386" w:type="dxa"/>
            <w:shd w:val="clear" w:color="auto" w:fill="auto"/>
          </w:tcPr>
          <w:p w14:paraId="265FC720" w14:textId="77777777" w:rsidR="00FA13D2" w:rsidRPr="00FA13D2" w:rsidRDefault="00FA13D2" w:rsidP="00FA13D2">
            <w:pPr>
              <w:spacing w:before="240"/>
              <w:rPr>
                <w:b/>
              </w:rPr>
            </w:pPr>
            <w:r w:rsidRPr="00FA13D2">
              <w:rPr>
                <w:b/>
              </w:rPr>
              <w:t>Vysvětleno</w:t>
            </w:r>
          </w:p>
          <w:p w14:paraId="4366CF59" w14:textId="77777777" w:rsidR="00FA13D2" w:rsidRPr="00FA13D2" w:rsidRDefault="00FA13D2" w:rsidP="00FA13D2">
            <w:pPr>
              <w:spacing w:before="240"/>
            </w:pPr>
            <w:r w:rsidRPr="00FA13D2">
              <w:t>Nastavování preferenční kritérií je čistě jen na MAS. MZe může nastavování preferenčních kritérií s MAS pouze konzultovat.</w:t>
            </w:r>
          </w:p>
        </w:tc>
      </w:tr>
      <w:tr w:rsidR="00FA13D2" w:rsidRPr="00FA13D2" w14:paraId="611D33EE" w14:textId="77777777" w:rsidTr="00B32274">
        <w:trPr>
          <w:trHeight w:val="2265"/>
        </w:trPr>
        <w:tc>
          <w:tcPr>
            <w:tcW w:w="988" w:type="dxa"/>
            <w:shd w:val="clear" w:color="auto" w:fill="auto"/>
            <w:noWrap/>
          </w:tcPr>
          <w:p w14:paraId="176561A3" w14:textId="77777777" w:rsidR="00FA13D2" w:rsidRPr="00FA13D2" w:rsidRDefault="00FA13D2" w:rsidP="00FA13D2">
            <w:pPr>
              <w:spacing w:before="240"/>
              <w:rPr>
                <w:b/>
                <w:bCs/>
              </w:rPr>
            </w:pPr>
            <w:r w:rsidRPr="00FA13D2">
              <w:rPr>
                <w:b/>
                <w:bCs/>
              </w:rPr>
              <w:t>SMA (David Brož)</w:t>
            </w:r>
          </w:p>
        </w:tc>
        <w:tc>
          <w:tcPr>
            <w:tcW w:w="2835" w:type="dxa"/>
            <w:shd w:val="clear" w:color="auto" w:fill="auto"/>
          </w:tcPr>
          <w:p w14:paraId="275F6C4E" w14:textId="77777777" w:rsidR="00FA13D2" w:rsidRPr="00FA13D2" w:rsidRDefault="00FA13D2" w:rsidP="00FA13D2">
            <w:pPr>
              <w:spacing w:before="240"/>
            </w:pPr>
            <w:r w:rsidRPr="00FA13D2">
              <w:t>Nutná spolupráce s MŽP v kontextu zemědělství, adaptace na sucho, ukládání NH3. Nakládání s odpady – podpora lokálních kompostáren.</w:t>
            </w:r>
          </w:p>
          <w:p w14:paraId="12CAA7C2" w14:textId="77777777" w:rsidR="00FA13D2" w:rsidRPr="00FA13D2" w:rsidRDefault="00FA13D2" w:rsidP="00FA13D2">
            <w:pPr>
              <w:spacing w:before="240"/>
            </w:pPr>
            <w:r w:rsidRPr="00FA13D2">
              <w:lastRenderedPageBreak/>
              <w:t>Rozšířit výzvy MŽP o další aktivity v kontextu zemědělství (např. ukládání amoniaku, podpora adaptace na sucho atd.). Dalším problémem je nakládání s odpady, kdy tu máme více méně lokální kompostárny, které by ocenily podporu právě třeba ze strany MŽP.</w:t>
            </w:r>
          </w:p>
        </w:tc>
        <w:tc>
          <w:tcPr>
            <w:tcW w:w="5386" w:type="dxa"/>
            <w:shd w:val="clear" w:color="auto" w:fill="auto"/>
          </w:tcPr>
          <w:p w14:paraId="03927288" w14:textId="77777777" w:rsidR="00FA13D2" w:rsidRPr="00FA13D2" w:rsidRDefault="00FA13D2" w:rsidP="00FA13D2">
            <w:pPr>
              <w:spacing w:before="240"/>
              <w:rPr>
                <w:b/>
              </w:rPr>
            </w:pPr>
            <w:r w:rsidRPr="00FA13D2">
              <w:rPr>
                <w:b/>
              </w:rPr>
              <w:lastRenderedPageBreak/>
              <w:t>Vysvětleno</w:t>
            </w:r>
          </w:p>
          <w:p w14:paraId="24406F99" w14:textId="77777777" w:rsidR="00FA13D2" w:rsidRPr="00FA13D2" w:rsidRDefault="00FA13D2" w:rsidP="00FA13D2">
            <w:pPr>
              <w:spacing w:before="240"/>
            </w:pPr>
            <w:r w:rsidRPr="00FA13D2">
              <w:t xml:space="preserve">Cirkulární ekonomika je jednou z priorit pro Evropskou komisi při diskuzi o budoucím uplatnění veškerých politik a naplňování „Green Deal“. </w:t>
            </w:r>
          </w:p>
          <w:p w14:paraId="57061028" w14:textId="77777777" w:rsidR="00FA13D2" w:rsidRPr="00FA13D2" w:rsidRDefault="00FA13D2" w:rsidP="00FA13D2">
            <w:pPr>
              <w:spacing w:before="240"/>
            </w:pPr>
          </w:p>
          <w:p w14:paraId="7A065CA6" w14:textId="38507694" w:rsidR="00FA13D2" w:rsidRPr="00FA13D2" w:rsidRDefault="00FA13D2" w:rsidP="00B43A0B">
            <w:pPr>
              <w:spacing w:before="240"/>
            </w:pPr>
            <w:r w:rsidRPr="00FA13D2">
              <w:t>Uvedené je předmětem meziresortních jednání, kdy podpora kompostár</w:t>
            </w:r>
            <w:r w:rsidR="00B43A0B">
              <w:t xml:space="preserve">en je primárně v gesci MŽP. </w:t>
            </w:r>
          </w:p>
        </w:tc>
      </w:tr>
      <w:tr w:rsidR="00FA13D2" w:rsidRPr="00FA13D2" w14:paraId="6333312F" w14:textId="77777777" w:rsidTr="00B32274">
        <w:trPr>
          <w:trHeight w:val="510"/>
        </w:trPr>
        <w:tc>
          <w:tcPr>
            <w:tcW w:w="988" w:type="dxa"/>
            <w:noWrap/>
          </w:tcPr>
          <w:p w14:paraId="385E1365" w14:textId="77777777" w:rsidR="00FA13D2" w:rsidRPr="00FA13D2" w:rsidRDefault="00FA13D2" w:rsidP="00FA13D2">
            <w:pPr>
              <w:spacing w:before="240"/>
              <w:rPr>
                <w:b/>
                <w:bCs/>
              </w:rPr>
            </w:pPr>
            <w:r w:rsidRPr="00FA13D2">
              <w:rPr>
                <w:b/>
                <w:bCs/>
              </w:rPr>
              <w:lastRenderedPageBreak/>
              <w:t>AK ČR (Václav Hlaváček)</w:t>
            </w:r>
          </w:p>
        </w:tc>
        <w:tc>
          <w:tcPr>
            <w:tcW w:w="2835" w:type="dxa"/>
            <w:shd w:val="clear" w:color="auto" w:fill="auto"/>
            <w:vAlign w:val="center"/>
          </w:tcPr>
          <w:p w14:paraId="0C1ACCAE" w14:textId="77777777" w:rsidR="00FA13D2" w:rsidRPr="00FA13D2" w:rsidRDefault="00FA13D2" w:rsidP="00FA13D2">
            <w:pPr>
              <w:spacing w:before="240"/>
              <w:rPr>
                <w:b/>
                <w:bCs/>
              </w:rPr>
            </w:pPr>
            <w:r w:rsidRPr="00FA13D2">
              <w:rPr>
                <w:b/>
                <w:bCs/>
              </w:rPr>
              <w:t>LEADER</w:t>
            </w:r>
          </w:p>
          <w:p w14:paraId="7B2AF185" w14:textId="77777777" w:rsidR="00FA13D2" w:rsidRPr="00FA13D2" w:rsidRDefault="00FA13D2" w:rsidP="00FA13D2">
            <w:pPr>
              <w:spacing w:before="240"/>
            </w:pPr>
            <w:r w:rsidRPr="00FA13D2">
              <w:t xml:space="preserve">V rámci aktivit v LEADERu navrhujeme podporu na rekonstrukce a realizace polních cest. Problémem je udržení zdravotního střediska, pošty, apod., proto bychom měli otevřít otázku zdravotní péče a zařízení pro seniory. </w:t>
            </w:r>
          </w:p>
        </w:tc>
        <w:tc>
          <w:tcPr>
            <w:tcW w:w="5386" w:type="dxa"/>
            <w:shd w:val="clear" w:color="auto" w:fill="auto"/>
          </w:tcPr>
          <w:p w14:paraId="39807201" w14:textId="77777777" w:rsidR="00FA13D2" w:rsidRPr="00FA13D2" w:rsidRDefault="00FA13D2" w:rsidP="00FA13D2">
            <w:pPr>
              <w:spacing w:before="240"/>
              <w:rPr>
                <w:b/>
              </w:rPr>
            </w:pPr>
            <w:r w:rsidRPr="00FA13D2">
              <w:rPr>
                <w:b/>
              </w:rPr>
              <w:t>Vysvětleno</w:t>
            </w:r>
          </w:p>
          <w:p w14:paraId="0FA25F6A" w14:textId="77777777" w:rsidR="00FA13D2" w:rsidRPr="00FA13D2" w:rsidRDefault="00FA13D2" w:rsidP="00FA13D2">
            <w:pPr>
              <w:spacing w:before="240"/>
            </w:pPr>
            <w:r w:rsidRPr="00FA13D2">
              <w:t>Problematika základních služeb (pošty, apod.) se obecně týká hlavně resortů MMR a vnitra. Alokace ze SZP na LEADER však nebude schopná řešit problém celého venkova. Na problematice se musí podílet také další programy. Platformu MAS nelze sanovat jen z peněz MZe, ale i z jiných programů. Je ale stále nutné zasílat podněty a připomínky přímo na jednotlivé resorty, aby je mohly reflektovat do svých programů.</w:t>
            </w:r>
          </w:p>
        </w:tc>
      </w:tr>
      <w:tr w:rsidR="00FA13D2" w:rsidRPr="00FA13D2" w14:paraId="653B0D73" w14:textId="77777777" w:rsidTr="00B32274">
        <w:trPr>
          <w:trHeight w:val="510"/>
        </w:trPr>
        <w:tc>
          <w:tcPr>
            <w:tcW w:w="988" w:type="dxa"/>
            <w:noWrap/>
          </w:tcPr>
          <w:p w14:paraId="3DF2C372" w14:textId="77777777" w:rsidR="00FA13D2" w:rsidRPr="00FA13D2" w:rsidRDefault="00FA13D2" w:rsidP="00FA13D2">
            <w:pPr>
              <w:spacing w:before="240"/>
              <w:rPr>
                <w:b/>
                <w:bCs/>
              </w:rPr>
            </w:pPr>
            <w:r w:rsidRPr="00FA13D2">
              <w:rPr>
                <w:b/>
                <w:bCs/>
              </w:rPr>
              <w:t>AK ČR (Václav Hlaváček)</w:t>
            </w:r>
          </w:p>
        </w:tc>
        <w:tc>
          <w:tcPr>
            <w:tcW w:w="2835" w:type="dxa"/>
            <w:shd w:val="clear" w:color="auto" w:fill="auto"/>
            <w:vAlign w:val="center"/>
          </w:tcPr>
          <w:p w14:paraId="2540D16B" w14:textId="77777777" w:rsidR="00FA13D2" w:rsidRPr="00FA13D2" w:rsidRDefault="00FA13D2" w:rsidP="00FA13D2">
            <w:pPr>
              <w:spacing w:before="240"/>
            </w:pPr>
            <w:r w:rsidRPr="00FA13D2">
              <w:t>Postrádáme spolupráci pro krátké dodavatelské řetězce (KDŘ), což je téma pro samostatné jednání, jak nastavit parametry, aby to začalo fungovat.</w:t>
            </w:r>
          </w:p>
          <w:p w14:paraId="42AECA04" w14:textId="77777777" w:rsidR="00FA13D2" w:rsidRPr="00FA13D2" w:rsidRDefault="00FA13D2" w:rsidP="00FA13D2">
            <w:pPr>
              <w:spacing w:before="240"/>
            </w:pPr>
            <w:r w:rsidRPr="00FA13D2">
              <w:t>Největší problém v rámci KDŘ je, že jednotliví producenti nemají k dispozici zázemí jako např. skladovací kapacitu, třídící kapacitu atd. V případě podpory pojízdných prodejen se jedná pouze o malou výseč tohoto problému. Měl by být větší apel i na ostatní resorty, aby se z jejich strany také našly nějaké prostředky na podporu KDŘ. Pouze jeden program na podporu této oblasti je nedostačující.</w:t>
            </w:r>
          </w:p>
        </w:tc>
        <w:tc>
          <w:tcPr>
            <w:tcW w:w="5386" w:type="dxa"/>
            <w:shd w:val="clear" w:color="auto" w:fill="auto"/>
          </w:tcPr>
          <w:p w14:paraId="4688D49E" w14:textId="77777777" w:rsidR="00FA13D2" w:rsidRPr="00FA13D2" w:rsidRDefault="00FA13D2" w:rsidP="00FA13D2">
            <w:pPr>
              <w:spacing w:before="240"/>
              <w:rPr>
                <w:b/>
              </w:rPr>
            </w:pPr>
            <w:r w:rsidRPr="00FA13D2">
              <w:rPr>
                <w:b/>
              </w:rPr>
              <w:t>Vysvětleno</w:t>
            </w:r>
          </w:p>
          <w:p w14:paraId="0A519116" w14:textId="77777777" w:rsidR="00FA13D2" w:rsidRPr="00FA13D2" w:rsidRDefault="00FA13D2" w:rsidP="00FA13D2">
            <w:pPr>
              <w:spacing w:before="240"/>
            </w:pPr>
          </w:p>
          <w:p w14:paraId="7637AABE" w14:textId="77777777" w:rsidR="00FA13D2" w:rsidRPr="00FA13D2" w:rsidRDefault="00FA13D2" w:rsidP="00FA13D2">
            <w:pPr>
              <w:spacing w:before="240"/>
            </w:pPr>
            <w:r w:rsidRPr="00FA13D2">
              <w:t xml:space="preserve">Podpora KDŘ je zakotvena jak ve strategickém plánu SZP, tak i v LEADERu. Jsou a budou podporovány pojízdné prodejny, skladování, přímé prodeje z farem, lokální produkce atd. To vše probíhá, průběžně se aktualizuje a tato podpora je velice zásadní. Bohužel problémem je neúspěšné nastavení spolupráce v rámci KDŘ. Zkoušeli jsme upravit a nastavit podmínky, ale problém byl, že nikdo nechtěl spolupracovat. Určitě to ale není tak, že bychom nechtěli podporovat uplatnění lokální produkce. </w:t>
            </w:r>
          </w:p>
          <w:p w14:paraId="509E2C3D" w14:textId="77777777" w:rsidR="00FA13D2" w:rsidRPr="00FA13D2" w:rsidRDefault="00FA13D2" w:rsidP="00FA13D2">
            <w:pPr>
              <w:spacing w:before="240"/>
            </w:pPr>
          </w:p>
          <w:p w14:paraId="5F140BAE" w14:textId="77777777" w:rsidR="00FA13D2" w:rsidRPr="00FA13D2" w:rsidRDefault="00FA13D2" w:rsidP="00FA13D2">
            <w:pPr>
              <w:spacing w:before="240"/>
            </w:pPr>
            <w:r w:rsidRPr="00FA13D2">
              <w:t xml:space="preserve">Je tak otázkou, zda se jedná o chybu toho opatření anebo je taková situace, že o ně prostě zemědělci nejeví zájem. </w:t>
            </w:r>
          </w:p>
          <w:p w14:paraId="1F110527" w14:textId="77777777" w:rsidR="00FA13D2" w:rsidRPr="00FA13D2" w:rsidRDefault="00FA13D2" w:rsidP="00FA13D2">
            <w:pPr>
              <w:spacing w:before="240"/>
            </w:pPr>
          </w:p>
          <w:p w14:paraId="6AFF7511" w14:textId="77777777" w:rsidR="00FA13D2" w:rsidRPr="00FA13D2" w:rsidRDefault="00FA13D2" w:rsidP="00FA13D2">
            <w:pPr>
              <w:spacing w:before="240"/>
            </w:pPr>
            <w:r w:rsidRPr="00FA13D2">
              <w:t>V rámci KDŘ je pro zemědělce v dnešní době velice těžké se prosadit v již dobře zaběhlých distribučních sítí. U velkých zaběhlých společností je těžké uspět s nabízením lokální produkce. Pro distribuční sklady a centra těchto velkých společností jsou malí zemědělci se svojí mírou zemědělské produkce příliš malí. Je potřeba najít cestu k nějaké hlubší spolupráci. Bylo by dobré získat další zpětnou vazbu v rámci aktuálních podpor pro oblast KDŘ, co je špatně a co by se případně mělo změnit.</w:t>
            </w:r>
          </w:p>
        </w:tc>
      </w:tr>
      <w:tr w:rsidR="00FA13D2" w:rsidRPr="00FA13D2" w14:paraId="3163A7D7" w14:textId="77777777" w:rsidTr="00B32274">
        <w:trPr>
          <w:trHeight w:val="510"/>
        </w:trPr>
        <w:tc>
          <w:tcPr>
            <w:tcW w:w="988" w:type="dxa"/>
            <w:noWrap/>
          </w:tcPr>
          <w:p w14:paraId="257FF3C8" w14:textId="77777777" w:rsidR="00FA13D2" w:rsidRPr="00FA13D2" w:rsidRDefault="00FA13D2" w:rsidP="00FA13D2">
            <w:pPr>
              <w:spacing w:before="240"/>
              <w:rPr>
                <w:b/>
                <w:bCs/>
              </w:rPr>
            </w:pPr>
            <w:r w:rsidRPr="00FA13D2">
              <w:rPr>
                <w:b/>
                <w:bCs/>
              </w:rPr>
              <w:t>ASZ</w:t>
            </w:r>
            <w:r w:rsidRPr="00FA13D2">
              <w:rPr>
                <w:b/>
              </w:rPr>
              <w:t xml:space="preserve"> (Stanislav Rampas)</w:t>
            </w:r>
            <w:r w:rsidRPr="00FA13D2">
              <w:t> </w:t>
            </w:r>
          </w:p>
        </w:tc>
        <w:tc>
          <w:tcPr>
            <w:tcW w:w="2835" w:type="dxa"/>
            <w:shd w:val="clear" w:color="auto" w:fill="auto"/>
          </w:tcPr>
          <w:p w14:paraId="38B814ED" w14:textId="77777777" w:rsidR="00FA13D2" w:rsidRPr="00FA13D2" w:rsidRDefault="00FA13D2" w:rsidP="00FA13D2">
            <w:pPr>
              <w:spacing w:before="240"/>
              <w:rPr>
                <w:b/>
                <w:bCs/>
              </w:rPr>
            </w:pPr>
            <w:r w:rsidRPr="00FA13D2">
              <w:rPr>
                <w:b/>
                <w:bCs/>
              </w:rPr>
              <w:t>Investice do nezemědělských činností</w:t>
            </w:r>
          </w:p>
          <w:p w14:paraId="090796B3" w14:textId="77777777" w:rsidR="00FA13D2" w:rsidRPr="00FA13D2" w:rsidRDefault="00FA13D2" w:rsidP="00FA13D2">
            <w:pPr>
              <w:spacing w:before="240"/>
            </w:pPr>
            <w:r w:rsidRPr="00FA13D2">
              <w:t>Oblast nezemědělského podnikání je příliš široce omezována a mělo by se zvážit, zda je to nutné. A toto projednat při jednání s Evropskou komisí.</w:t>
            </w:r>
          </w:p>
          <w:p w14:paraId="032D1943" w14:textId="77777777" w:rsidR="00FA13D2" w:rsidRPr="00FA13D2" w:rsidRDefault="00FA13D2" w:rsidP="00FA13D2">
            <w:pPr>
              <w:spacing w:before="240"/>
            </w:pPr>
          </w:p>
          <w:p w14:paraId="742ED6B6" w14:textId="77777777" w:rsidR="00FA13D2" w:rsidRPr="00FA13D2" w:rsidRDefault="00FA13D2" w:rsidP="00FA13D2">
            <w:pPr>
              <w:spacing w:before="240"/>
            </w:pPr>
            <w:r w:rsidRPr="00FA13D2">
              <w:t xml:space="preserve">Měly by se prioritizovat především mikro a malé podniky. </w:t>
            </w:r>
          </w:p>
        </w:tc>
        <w:tc>
          <w:tcPr>
            <w:tcW w:w="5386" w:type="dxa"/>
            <w:shd w:val="clear" w:color="auto" w:fill="auto"/>
          </w:tcPr>
          <w:p w14:paraId="43EFE6E0" w14:textId="77777777" w:rsidR="00FA13D2" w:rsidRPr="00FA13D2" w:rsidRDefault="00FA13D2" w:rsidP="00FA13D2">
            <w:pPr>
              <w:spacing w:before="240"/>
              <w:rPr>
                <w:b/>
              </w:rPr>
            </w:pPr>
            <w:r w:rsidRPr="00FA13D2">
              <w:rPr>
                <w:b/>
              </w:rPr>
              <w:t>Vysvětleno</w:t>
            </w:r>
          </w:p>
          <w:p w14:paraId="6578F95D" w14:textId="77777777" w:rsidR="00FA13D2" w:rsidRPr="00FA13D2" w:rsidRDefault="00FA13D2" w:rsidP="00FA13D2">
            <w:pPr>
              <w:spacing w:before="240"/>
            </w:pPr>
            <w:r w:rsidRPr="00FA13D2">
              <w:t>Nezemědělské podnikání je nyní omezeno z důvodu podmínek stanovených blokovou výjimkou GBER. Pokud bude legislativně upraveno jinak, je možné oblasti podnikání neomezovat, případně upravit jinak.</w:t>
            </w:r>
          </w:p>
          <w:p w14:paraId="6D034464" w14:textId="77777777" w:rsidR="00FA13D2" w:rsidRPr="00FA13D2" w:rsidRDefault="00FA13D2" w:rsidP="00FA13D2">
            <w:pPr>
              <w:spacing w:before="240"/>
            </w:pPr>
            <w:r w:rsidRPr="00FA13D2">
              <w:t>Podpora bude cílena především na mikro a malé podniky.</w:t>
            </w:r>
          </w:p>
        </w:tc>
      </w:tr>
      <w:tr w:rsidR="00FA13D2" w:rsidRPr="00FA13D2" w14:paraId="17A4F685" w14:textId="77777777" w:rsidTr="00B32274">
        <w:trPr>
          <w:trHeight w:val="510"/>
        </w:trPr>
        <w:tc>
          <w:tcPr>
            <w:tcW w:w="988" w:type="dxa"/>
            <w:noWrap/>
          </w:tcPr>
          <w:p w14:paraId="572AB227" w14:textId="77777777" w:rsidR="00FA13D2" w:rsidRPr="00FA13D2" w:rsidRDefault="00FA13D2" w:rsidP="00FA13D2">
            <w:pPr>
              <w:spacing w:before="240"/>
              <w:rPr>
                <w:b/>
              </w:rPr>
            </w:pPr>
            <w:r w:rsidRPr="00FA13D2">
              <w:rPr>
                <w:b/>
                <w:bCs/>
              </w:rPr>
              <w:t>ASZ</w:t>
            </w:r>
            <w:r w:rsidRPr="00FA13D2">
              <w:rPr>
                <w:b/>
              </w:rPr>
              <w:t xml:space="preserve"> (Stanislav Rampas)</w:t>
            </w:r>
            <w:r w:rsidRPr="00FA13D2">
              <w:t> </w:t>
            </w:r>
          </w:p>
        </w:tc>
        <w:tc>
          <w:tcPr>
            <w:tcW w:w="2835" w:type="dxa"/>
            <w:shd w:val="clear" w:color="auto" w:fill="auto"/>
          </w:tcPr>
          <w:p w14:paraId="1C017436" w14:textId="77777777" w:rsidR="00FA13D2" w:rsidRPr="00FA13D2" w:rsidRDefault="00FA13D2" w:rsidP="00FA13D2">
            <w:pPr>
              <w:spacing w:before="240"/>
            </w:pPr>
            <w:r w:rsidRPr="00FA13D2">
              <w:t xml:space="preserve">Novinka v podobě ročního plánování bude velká administrativní zátěž, jak pro žadatele, tak i pro poskytovatele </w:t>
            </w:r>
            <w:r w:rsidRPr="00FA13D2">
              <w:lastRenderedPageBreak/>
              <w:t>dotací. Bude se muset hlídat plnění, z jehož neplnění budou možná vyplývat nějaké sankce.. </w:t>
            </w:r>
          </w:p>
        </w:tc>
        <w:tc>
          <w:tcPr>
            <w:tcW w:w="5386" w:type="dxa"/>
            <w:shd w:val="clear" w:color="auto" w:fill="auto"/>
          </w:tcPr>
          <w:p w14:paraId="7ED4009F" w14:textId="77777777" w:rsidR="00FA13D2" w:rsidRPr="00FA13D2" w:rsidRDefault="00FA13D2" w:rsidP="00FA13D2">
            <w:pPr>
              <w:spacing w:before="240"/>
              <w:rPr>
                <w:b/>
              </w:rPr>
            </w:pPr>
            <w:r w:rsidRPr="00FA13D2">
              <w:rPr>
                <w:b/>
              </w:rPr>
              <w:lastRenderedPageBreak/>
              <w:t>Vysvětleno</w:t>
            </w:r>
          </w:p>
          <w:p w14:paraId="2628DF21" w14:textId="77777777" w:rsidR="00FA13D2" w:rsidRPr="00FA13D2" w:rsidRDefault="00FA13D2" w:rsidP="00FA13D2">
            <w:pPr>
              <w:spacing w:before="240"/>
            </w:pPr>
            <w:r w:rsidRPr="00FA13D2">
              <w:t xml:space="preserve">Novinka ročního výkaznictví je požadavek Evropské komise. Tato novinka je kritizována i ze strany MZe. Bude se jednat o další </w:t>
            </w:r>
            <w:r w:rsidRPr="00FA13D2">
              <w:lastRenderedPageBreak/>
              <w:t xml:space="preserve">administrativní zátěž a dojde i dalšímu odčerpávání finančních prostředků na tuto administrativu. </w:t>
            </w:r>
          </w:p>
          <w:p w14:paraId="0904C923" w14:textId="77777777" w:rsidR="00FA13D2" w:rsidRPr="00FA13D2" w:rsidRDefault="00FA13D2" w:rsidP="00FA13D2">
            <w:pPr>
              <w:spacing w:before="240"/>
              <w:rPr>
                <w:b/>
              </w:rPr>
            </w:pPr>
          </w:p>
        </w:tc>
      </w:tr>
      <w:tr w:rsidR="00FA13D2" w:rsidRPr="00FA13D2" w14:paraId="5690EF53" w14:textId="77777777" w:rsidTr="00B32274">
        <w:trPr>
          <w:trHeight w:val="510"/>
        </w:trPr>
        <w:tc>
          <w:tcPr>
            <w:tcW w:w="988" w:type="dxa"/>
            <w:noWrap/>
          </w:tcPr>
          <w:p w14:paraId="2E9205A3" w14:textId="77777777" w:rsidR="00FA13D2" w:rsidRPr="00FA13D2" w:rsidRDefault="00FA13D2" w:rsidP="00FA13D2">
            <w:pPr>
              <w:spacing w:before="240"/>
              <w:rPr>
                <w:b/>
              </w:rPr>
            </w:pPr>
            <w:r w:rsidRPr="00FA13D2">
              <w:rPr>
                <w:b/>
                <w:bCs/>
              </w:rPr>
              <w:lastRenderedPageBreak/>
              <w:t>ASZ</w:t>
            </w:r>
            <w:r w:rsidRPr="00FA13D2">
              <w:rPr>
                <w:b/>
              </w:rPr>
              <w:t xml:space="preserve"> (Jiří Petr)</w:t>
            </w:r>
          </w:p>
        </w:tc>
        <w:tc>
          <w:tcPr>
            <w:tcW w:w="2835" w:type="dxa"/>
            <w:shd w:val="clear" w:color="auto" w:fill="auto"/>
          </w:tcPr>
          <w:p w14:paraId="32EF1655" w14:textId="77777777" w:rsidR="00FA13D2" w:rsidRPr="00FA13D2" w:rsidRDefault="00FA13D2" w:rsidP="00FA13D2">
            <w:pPr>
              <w:spacing w:before="240"/>
            </w:pPr>
            <w:r w:rsidRPr="00FA13D2">
              <w:t>V materiálu je uvedeno, že by mělo dojít ke zjednodušení administrace pro žadatele. Z této aktuální diskuze, kde bylo řečeno, že by mělo být zavedeno roční plánování, vyplývá naopak to, že dojde k větší administrativní zátěži pro MAS.</w:t>
            </w:r>
          </w:p>
          <w:p w14:paraId="193885BC" w14:textId="77777777" w:rsidR="00FA13D2" w:rsidRPr="00FA13D2" w:rsidRDefault="00FA13D2" w:rsidP="00FA13D2">
            <w:pPr>
              <w:spacing w:before="240"/>
            </w:pPr>
          </w:p>
          <w:p w14:paraId="286F4262" w14:textId="77777777" w:rsidR="00FA13D2" w:rsidRPr="00FA13D2" w:rsidRDefault="00FA13D2" w:rsidP="00FA13D2">
            <w:pPr>
              <w:spacing w:before="240"/>
            </w:pPr>
          </w:p>
          <w:p w14:paraId="4F526F36" w14:textId="77777777" w:rsidR="00FA13D2" w:rsidRPr="00FA13D2" w:rsidRDefault="00FA13D2" w:rsidP="00FA13D2">
            <w:pPr>
              <w:spacing w:before="240"/>
            </w:pPr>
          </w:p>
        </w:tc>
        <w:tc>
          <w:tcPr>
            <w:tcW w:w="5386" w:type="dxa"/>
            <w:shd w:val="clear" w:color="auto" w:fill="auto"/>
          </w:tcPr>
          <w:p w14:paraId="28813AA4" w14:textId="77777777" w:rsidR="00FA13D2" w:rsidRPr="00FA13D2" w:rsidRDefault="00FA13D2" w:rsidP="00FA13D2">
            <w:pPr>
              <w:spacing w:before="240"/>
              <w:rPr>
                <w:b/>
              </w:rPr>
            </w:pPr>
            <w:r w:rsidRPr="00FA13D2">
              <w:rPr>
                <w:b/>
              </w:rPr>
              <w:t>Vysvětleno</w:t>
            </w:r>
          </w:p>
          <w:p w14:paraId="00B37F1F" w14:textId="77777777" w:rsidR="00FA13D2" w:rsidRPr="00FA13D2" w:rsidRDefault="00FA13D2" w:rsidP="00FA13D2">
            <w:pPr>
              <w:spacing w:before="240"/>
            </w:pPr>
            <w:r w:rsidRPr="00FA13D2">
              <w:t xml:space="preserve">MZe má také obavy z nově zaváděného ročního plánování a s tím spojené další administrativní zátěže. Je to taková dvousečná filosofie Evropské komise, kdy nám na jednu stranu podle konkrétnosti textu a objemu textu v legislativě, nechává širší pole působnosti, ale potom Evropská komise navrhne mechanismus, který v praxi může působit problémy. Toto ještě není úplně dojednáno, ale doufáme, že dojde k nějakému zjednodušení. Rozumíme Evropské komisi, že chce mít přehled o tom, jak se s finančními prostředky nakládá. Myslíme si ale, že současný systém, kdy jsme si vše s Evropskou komisí vyjasňovali při výročních jednáních a následně dle upozornění jsme některé věci změnili, upravili atd., tak že byl dostatečný. Evropská komise také plánuje zavést nějaké sankce, ale v první řadě se bude jednat pouze o nějaké upozornění a doporučení. </w:t>
            </w:r>
          </w:p>
          <w:p w14:paraId="01207E10" w14:textId="77777777" w:rsidR="00FA13D2" w:rsidRPr="00FA13D2" w:rsidRDefault="00FA13D2" w:rsidP="00FA13D2">
            <w:pPr>
              <w:spacing w:before="240"/>
            </w:pPr>
          </w:p>
        </w:tc>
      </w:tr>
      <w:tr w:rsidR="00FA13D2" w:rsidRPr="00FA13D2" w14:paraId="3FD2EF5B" w14:textId="77777777" w:rsidTr="00B32274">
        <w:trPr>
          <w:trHeight w:val="510"/>
        </w:trPr>
        <w:tc>
          <w:tcPr>
            <w:tcW w:w="988" w:type="dxa"/>
            <w:noWrap/>
          </w:tcPr>
          <w:p w14:paraId="113A1B62" w14:textId="77777777" w:rsidR="00FA13D2" w:rsidRPr="00FA13D2" w:rsidRDefault="00FA13D2" w:rsidP="00FA13D2">
            <w:pPr>
              <w:spacing w:before="240"/>
              <w:rPr>
                <w:b/>
              </w:rPr>
            </w:pPr>
            <w:r w:rsidRPr="00FA13D2">
              <w:rPr>
                <w:b/>
                <w:bCs/>
              </w:rPr>
              <w:t>ASZ</w:t>
            </w:r>
            <w:r w:rsidRPr="00FA13D2">
              <w:rPr>
                <w:b/>
              </w:rPr>
              <w:t xml:space="preserve"> (Jiří Petr)</w:t>
            </w:r>
          </w:p>
        </w:tc>
        <w:tc>
          <w:tcPr>
            <w:tcW w:w="2835" w:type="dxa"/>
            <w:shd w:val="clear" w:color="auto" w:fill="auto"/>
          </w:tcPr>
          <w:p w14:paraId="7D3929C2" w14:textId="77777777" w:rsidR="00FA13D2" w:rsidRPr="00FA13D2" w:rsidRDefault="00FA13D2" w:rsidP="00FA13D2">
            <w:pPr>
              <w:spacing w:before="240"/>
            </w:pPr>
            <w:r w:rsidRPr="00FA13D2">
              <w:t>Pokud by MAS měly nějak pomáhat s administrací jednotlivých projektů žadatelů, tak žadatelé by se na tom měli nějak finančně spoluúčastnit a za tuto pomoc od MAS si připlatit.</w:t>
            </w:r>
          </w:p>
        </w:tc>
        <w:tc>
          <w:tcPr>
            <w:tcW w:w="5386" w:type="dxa"/>
            <w:shd w:val="clear" w:color="auto" w:fill="auto"/>
          </w:tcPr>
          <w:p w14:paraId="1503E94C" w14:textId="77777777" w:rsidR="00FA13D2" w:rsidRPr="00FA13D2" w:rsidRDefault="00FA13D2" w:rsidP="00FA13D2">
            <w:pPr>
              <w:spacing w:before="240"/>
              <w:rPr>
                <w:b/>
              </w:rPr>
            </w:pPr>
            <w:r w:rsidRPr="00FA13D2">
              <w:rPr>
                <w:b/>
              </w:rPr>
              <w:t>Vysvětleno</w:t>
            </w:r>
          </w:p>
          <w:p w14:paraId="5219B8CA" w14:textId="77777777" w:rsidR="00FA13D2" w:rsidRPr="00FA13D2" w:rsidRDefault="00FA13D2" w:rsidP="00FA13D2">
            <w:pPr>
              <w:spacing w:before="240"/>
              <w:rPr>
                <w:b/>
              </w:rPr>
            </w:pPr>
            <w:r w:rsidRPr="00FA13D2">
              <w:t>Práce MAS je hrazena z veřejných prostředků, a to včetně mezd či ostatních aktivit v rámci výzvy MAS. Některé MAS již nyní žadatelům pomáhají při přípravě žádostí, některé MAS zase naopak nedělají důslednou kontrolu, kterou by měly provádět, proto chceme zvolit tento postup.</w:t>
            </w:r>
          </w:p>
        </w:tc>
      </w:tr>
      <w:tr w:rsidR="00FA13D2" w:rsidRPr="00FA13D2" w14:paraId="31053FC0" w14:textId="77777777" w:rsidTr="00B32274">
        <w:trPr>
          <w:trHeight w:val="510"/>
        </w:trPr>
        <w:tc>
          <w:tcPr>
            <w:tcW w:w="988" w:type="dxa"/>
            <w:noWrap/>
          </w:tcPr>
          <w:p w14:paraId="1A3544F6" w14:textId="77777777" w:rsidR="00FA13D2" w:rsidRPr="00FA13D2" w:rsidRDefault="00FA13D2" w:rsidP="00FA13D2">
            <w:pPr>
              <w:spacing w:before="240"/>
              <w:rPr>
                <w:b/>
              </w:rPr>
            </w:pPr>
            <w:r w:rsidRPr="00FA13D2">
              <w:rPr>
                <w:b/>
                <w:bCs/>
              </w:rPr>
              <w:t>ASZ</w:t>
            </w:r>
            <w:r w:rsidRPr="00FA13D2">
              <w:rPr>
                <w:b/>
              </w:rPr>
              <w:t xml:space="preserve"> (Jiří Petr)</w:t>
            </w:r>
          </w:p>
        </w:tc>
        <w:tc>
          <w:tcPr>
            <w:tcW w:w="2835" w:type="dxa"/>
            <w:shd w:val="clear" w:color="auto" w:fill="auto"/>
          </w:tcPr>
          <w:p w14:paraId="08A34F1D" w14:textId="77777777" w:rsidR="00FA13D2" w:rsidRPr="00FA13D2" w:rsidRDefault="00FA13D2" w:rsidP="00FA13D2">
            <w:pPr>
              <w:spacing w:before="240"/>
            </w:pPr>
            <w:r w:rsidRPr="00FA13D2">
              <w:t>MAS a LEADER jsou spolupráce na místní úrovni, ale zároveň by se měla podpořit i vzájemná spolupráce mezi jednotlivými podnikateli, případně spolupráce mezi podnikateli a obcemi. Za tuto spolupráci by se mohli např. dávat nějaké preferenční body. Projekt Spolupráce je velice těžkopádný pro tuto vzájemnou spolupráci na této místní úrovni.</w:t>
            </w:r>
          </w:p>
        </w:tc>
        <w:tc>
          <w:tcPr>
            <w:tcW w:w="5386" w:type="dxa"/>
            <w:shd w:val="clear" w:color="auto" w:fill="auto"/>
          </w:tcPr>
          <w:p w14:paraId="7C1EB26B" w14:textId="77777777" w:rsidR="00FA13D2" w:rsidRPr="00FA13D2" w:rsidRDefault="00FA13D2" w:rsidP="00FA13D2">
            <w:pPr>
              <w:spacing w:before="240"/>
              <w:rPr>
                <w:b/>
              </w:rPr>
            </w:pPr>
            <w:r w:rsidRPr="00FA13D2">
              <w:rPr>
                <w:b/>
              </w:rPr>
              <w:t>Vysvětleno</w:t>
            </w:r>
          </w:p>
          <w:p w14:paraId="40AFBD7D" w14:textId="77777777" w:rsidR="00FA13D2" w:rsidRPr="00FA13D2" w:rsidRDefault="00FA13D2" w:rsidP="00FA13D2">
            <w:pPr>
              <w:spacing w:before="240"/>
              <w:rPr>
                <w:b/>
              </w:rPr>
            </w:pPr>
            <w:r w:rsidRPr="00FA13D2">
              <w:t>Nastavování preferenční kritérií je čistě jen na MAS. MZe může nastavování preferenčních kritérií s MAS pouze konzultovat.</w:t>
            </w:r>
          </w:p>
        </w:tc>
      </w:tr>
      <w:tr w:rsidR="00FA13D2" w:rsidRPr="00FA13D2" w14:paraId="2E86AB8A" w14:textId="77777777" w:rsidTr="00B32274">
        <w:trPr>
          <w:trHeight w:val="510"/>
        </w:trPr>
        <w:tc>
          <w:tcPr>
            <w:tcW w:w="988" w:type="dxa"/>
            <w:noWrap/>
          </w:tcPr>
          <w:p w14:paraId="316B6C56" w14:textId="77777777" w:rsidR="00FA13D2" w:rsidRPr="00FA13D2" w:rsidRDefault="00FA13D2" w:rsidP="00FA13D2">
            <w:pPr>
              <w:spacing w:before="240"/>
              <w:rPr>
                <w:b/>
              </w:rPr>
            </w:pPr>
            <w:r w:rsidRPr="00FA13D2">
              <w:rPr>
                <w:b/>
              </w:rPr>
              <w:t>CZ Biom (Adam Moravec)</w:t>
            </w:r>
          </w:p>
        </w:tc>
        <w:tc>
          <w:tcPr>
            <w:tcW w:w="2835" w:type="dxa"/>
            <w:shd w:val="clear" w:color="auto" w:fill="auto"/>
          </w:tcPr>
          <w:p w14:paraId="0127F2F1" w14:textId="77777777" w:rsidR="00FA13D2" w:rsidRPr="00FA13D2" w:rsidRDefault="00FA13D2" w:rsidP="00FA13D2">
            <w:pPr>
              <w:spacing w:before="240"/>
            </w:pPr>
            <w:r w:rsidRPr="00FA13D2">
              <w:t xml:space="preserve">Bude podpora zaměřena na spolupráci využití kompostu a biomasy z obcí? </w:t>
            </w:r>
          </w:p>
        </w:tc>
        <w:tc>
          <w:tcPr>
            <w:tcW w:w="5386" w:type="dxa"/>
            <w:shd w:val="clear" w:color="auto" w:fill="auto"/>
          </w:tcPr>
          <w:p w14:paraId="749FB6E7" w14:textId="77777777" w:rsidR="00FA13D2" w:rsidRPr="00FA13D2" w:rsidRDefault="00FA13D2" w:rsidP="00FA13D2">
            <w:pPr>
              <w:spacing w:before="240"/>
              <w:rPr>
                <w:b/>
              </w:rPr>
            </w:pPr>
            <w:r w:rsidRPr="00FA13D2">
              <w:rPr>
                <w:b/>
              </w:rPr>
              <w:t>Vysvětleno</w:t>
            </w:r>
          </w:p>
          <w:p w14:paraId="2E38B455" w14:textId="77777777" w:rsidR="00FA13D2" w:rsidRPr="00FA13D2" w:rsidRDefault="00FA13D2" w:rsidP="00FA13D2">
            <w:pPr>
              <w:spacing w:before="240"/>
            </w:pPr>
            <w:r w:rsidRPr="00FA13D2">
              <w:t xml:space="preserve">Ze strany MZe by nemělo docházet k vytváření dotačních titulů za každou cenu, o které není zájem. V Programu rozvoje venkova například byla spolupráce zemědělců a obcí v případě zajišťování biomasy a toto bylo zcela bez zájmu žadatelů. </w:t>
            </w:r>
          </w:p>
          <w:p w14:paraId="506ADBFF" w14:textId="77777777" w:rsidR="00FA13D2" w:rsidRPr="00FA13D2" w:rsidRDefault="00FA13D2" w:rsidP="00FA13D2">
            <w:pPr>
              <w:spacing w:before="240"/>
            </w:pPr>
            <w:r w:rsidRPr="00FA13D2">
              <w:t>Podpora kompostáren se plánuje v rámci MŽP.</w:t>
            </w:r>
          </w:p>
        </w:tc>
      </w:tr>
    </w:tbl>
    <w:p w14:paraId="7F6FA82B" w14:textId="77777777" w:rsidR="00FA13D2" w:rsidRPr="00FA13D2" w:rsidRDefault="00FA13D2" w:rsidP="00FA13D2">
      <w:pPr>
        <w:spacing w:before="240"/>
      </w:pPr>
    </w:p>
    <w:p w14:paraId="79936E0E" w14:textId="77777777" w:rsidR="00FA13D2" w:rsidRPr="00FA13D2" w:rsidRDefault="00FA13D2" w:rsidP="00FA13D2">
      <w:pPr>
        <w:spacing w:before="240"/>
      </w:pPr>
    </w:p>
    <w:p w14:paraId="27F219C8" w14:textId="77777777" w:rsidR="004E3B8B" w:rsidRPr="00313ECA" w:rsidRDefault="004E3B8B" w:rsidP="00FA13D2">
      <w:pPr>
        <w:spacing w:before="240"/>
      </w:pPr>
    </w:p>
    <w:sectPr w:rsidR="004E3B8B" w:rsidRPr="00313ECA" w:rsidSect="00960669">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593D" w14:textId="77777777" w:rsidR="00693AFD" w:rsidRDefault="00693AFD" w:rsidP="009E4E33">
      <w:pPr>
        <w:spacing w:before="0" w:after="0"/>
      </w:pPr>
      <w:r>
        <w:separator/>
      </w:r>
    </w:p>
  </w:endnote>
  <w:endnote w:type="continuationSeparator" w:id="0">
    <w:p w14:paraId="58732D7E" w14:textId="77777777" w:rsidR="00693AFD" w:rsidRDefault="00693AFD" w:rsidP="009E4E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10448"/>
      <w:docPartObj>
        <w:docPartGallery w:val="Page Numbers (Bottom of Page)"/>
        <w:docPartUnique/>
      </w:docPartObj>
    </w:sdtPr>
    <w:sdtEndPr/>
    <w:sdtContent>
      <w:p w14:paraId="24E66070" w14:textId="77777777" w:rsidR="00FA13D2" w:rsidRDefault="00FA13D2">
        <w:pPr>
          <w:pStyle w:val="Zpat"/>
          <w:jc w:val="center"/>
        </w:pPr>
        <w:r>
          <w:t>1</w:t>
        </w:r>
      </w:p>
    </w:sdtContent>
  </w:sdt>
  <w:p w14:paraId="350E5FFC" w14:textId="77777777" w:rsidR="00FA13D2" w:rsidRDefault="00FA13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39456"/>
      <w:docPartObj>
        <w:docPartGallery w:val="Page Numbers (Bottom of Page)"/>
        <w:docPartUnique/>
      </w:docPartObj>
    </w:sdtPr>
    <w:sdtEndPr/>
    <w:sdtContent>
      <w:p w14:paraId="25830447" w14:textId="72D89882" w:rsidR="00FA13D2" w:rsidRDefault="00FA13D2">
        <w:pPr>
          <w:pStyle w:val="Zpat"/>
          <w:jc w:val="center"/>
        </w:pPr>
        <w:r>
          <w:fldChar w:fldCharType="begin"/>
        </w:r>
        <w:r>
          <w:instrText>PAGE   \* MERGEFORMAT</w:instrText>
        </w:r>
        <w:r>
          <w:fldChar w:fldCharType="separate"/>
        </w:r>
        <w:r w:rsidR="00AB0B72">
          <w:rPr>
            <w:noProof/>
          </w:rPr>
          <w:t>4</w:t>
        </w:r>
        <w:r>
          <w:fldChar w:fldCharType="end"/>
        </w:r>
      </w:p>
    </w:sdtContent>
  </w:sdt>
  <w:p w14:paraId="2E47D2C3" w14:textId="77777777" w:rsidR="00FA13D2" w:rsidRDefault="00FA13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D638" w14:textId="77777777" w:rsidR="00693AFD" w:rsidRDefault="00693AFD" w:rsidP="009E4E33">
      <w:pPr>
        <w:spacing w:before="0" w:after="0"/>
      </w:pPr>
      <w:r>
        <w:separator/>
      </w:r>
    </w:p>
  </w:footnote>
  <w:footnote w:type="continuationSeparator" w:id="0">
    <w:p w14:paraId="476F032F" w14:textId="77777777" w:rsidR="00693AFD" w:rsidRDefault="00693AFD" w:rsidP="009E4E3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8ED"/>
    <w:multiLevelType w:val="hybridMultilevel"/>
    <w:tmpl w:val="E19EF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6D65CC"/>
    <w:multiLevelType w:val="hybridMultilevel"/>
    <w:tmpl w:val="44E44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6A6EBF"/>
    <w:multiLevelType w:val="hybridMultilevel"/>
    <w:tmpl w:val="32FA0DF8"/>
    <w:lvl w:ilvl="0" w:tplc="3208BB26">
      <w:numFmt w:val="bullet"/>
      <w:lvlText w:val="-"/>
      <w:lvlJc w:val="left"/>
      <w:pPr>
        <w:ind w:left="720" w:hanging="360"/>
      </w:pPr>
      <w:rPr>
        <w:rFonts w:ascii="Calibri" w:eastAsiaTheme="minorHAnsi" w:hAnsi="Calibri" w:cs="Calibri" w:hint="default"/>
        <w:b/>
        <w:color w:val="00B05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DE6D41"/>
    <w:multiLevelType w:val="hybridMultilevel"/>
    <w:tmpl w:val="B7A6DC8C"/>
    <w:lvl w:ilvl="0" w:tplc="A39E643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723C8D"/>
    <w:multiLevelType w:val="hybridMultilevel"/>
    <w:tmpl w:val="54C223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272A39A0"/>
    <w:multiLevelType w:val="hybridMultilevel"/>
    <w:tmpl w:val="037E5416"/>
    <w:lvl w:ilvl="0" w:tplc="88E40632">
      <w:start w:val="2"/>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4E21AF"/>
    <w:multiLevelType w:val="hybridMultilevel"/>
    <w:tmpl w:val="FFE80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FC2B5E"/>
    <w:multiLevelType w:val="hybridMultilevel"/>
    <w:tmpl w:val="F5066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BB4993"/>
    <w:multiLevelType w:val="hybridMultilevel"/>
    <w:tmpl w:val="997E0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7A1072"/>
    <w:multiLevelType w:val="hybridMultilevel"/>
    <w:tmpl w:val="A37E896C"/>
    <w:lvl w:ilvl="0" w:tplc="DE0CFA6C">
      <w:start w:val="2"/>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DA3685A"/>
    <w:multiLevelType w:val="hybridMultilevel"/>
    <w:tmpl w:val="13502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533A68"/>
    <w:multiLevelType w:val="hybridMultilevel"/>
    <w:tmpl w:val="105CD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184C46"/>
    <w:multiLevelType w:val="hybridMultilevel"/>
    <w:tmpl w:val="3E62A7AE"/>
    <w:lvl w:ilvl="0" w:tplc="8E2A583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5313D9"/>
    <w:multiLevelType w:val="hybridMultilevel"/>
    <w:tmpl w:val="FCEA4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7671DD"/>
    <w:multiLevelType w:val="hybridMultilevel"/>
    <w:tmpl w:val="D824864C"/>
    <w:lvl w:ilvl="0" w:tplc="70AE2B38">
      <w:start w:val="1"/>
      <w:numFmt w:val="bullet"/>
      <w:lvlText w:val="–"/>
      <w:lvlJc w:val="left"/>
      <w:pPr>
        <w:tabs>
          <w:tab w:val="num" w:pos="720"/>
        </w:tabs>
        <w:ind w:left="720" w:hanging="360"/>
      </w:pPr>
      <w:rPr>
        <w:rFonts w:ascii="Arial" w:hAnsi="Arial" w:hint="default"/>
      </w:rPr>
    </w:lvl>
    <w:lvl w:ilvl="1" w:tplc="55E23D50">
      <w:start w:val="1"/>
      <w:numFmt w:val="bullet"/>
      <w:lvlText w:val="–"/>
      <w:lvlJc w:val="left"/>
      <w:pPr>
        <w:tabs>
          <w:tab w:val="num" w:pos="1440"/>
        </w:tabs>
        <w:ind w:left="1440" w:hanging="360"/>
      </w:pPr>
      <w:rPr>
        <w:rFonts w:ascii="Arial" w:hAnsi="Arial" w:hint="default"/>
      </w:rPr>
    </w:lvl>
    <w:lvl w:ilvl="2" w:tplc="B1E89D78" w:tentative="1">
      <w:start w:val="1"/>
      <w:numFmt w:val="bullet"/>
      <w:lvlText w:val="–"/>
      <w:lvlJc w:val="left"/>
      <w:pPr>
        <w:tabs>
          <w:tab w:val="num" w:pos="2160"/>
        </w:tabs>
        <w:ind w:left="2160" w:hanging="360"/>
      </w:pPr>
      <w:rPr>
        <w:rFonts w:ascii="Arial" w:hAnsi="Arial" w:hint="default"/>
      </w:rPr>
    </w:lvl>
    <w:lvl w:ilvl="3" w:tplc="A460A91A" w:tentative="1">
      <w:start w:val="1"/>
      <w:numFmt w:val="bullet"/>
      <w:lvlText w:val="–"/>
      <w:lvlJc w:val="left"/>
      <w:pPr>
        <w:tabs>
          <w:tab w:val="num" w:pos="2880"/>
        </w:tabs>
        <w:ind w:left="2880" w:hanging="360"/>
      </w:pPr>
      <w:rPr>
        <w:rFonts w:ascii="Arial" w:hAnsi="Arial" w:hint="default"/>
      </w:rPr>
    </w:lvl>
    <w:lvl w:ilvl="4" w:tplc="F6105852" w:tentative="1">
      <w:start w:val="1"/>
      <w:numFmt w:val="bullet"/>
      <w:lvlText w:val="–"/>
      <w:lvlJc w:val="left"/>
      <w:pPr>
        <w:tabs>
          <w:tab w:val="num" w:pos="3600"/>
        </w:tabs>
        <w:ind w:left="3600" w:hanging="360"/>
      </w:pPr>
      <w:rPr>
        <w:rFonts w:ascii="Arial" w:hAnsi="Arial" w:hint="default"/>
      </w:rPr>
    </w:lvl>
    <w:lvl w:ilvl="5" w:tplc="C9C8A470" w:tentative="1">
      <w:start w:val="1"/>
      <w:numFmt w:val="bullet"/>
      <w:lvlText w:val="–"/>
      <w:lvlJc w:val="left"/>
      <w:pPr>
        <w:tabs>
          <w:tab w:val="num" w:pos="4320"/>
        </w:tabs>
        <w:ind w:left="4320" w:hanging="360"/>
      </w:pPr>
      <w:rPr>
        <w:rFonts w:ascii="Arial" w:hAnsi="Arial" w:hint="default"/>
      </w:rPr>
    </w:lvl>
    <w:lvl w:ilvl="6" w:tplc="C81C83F2" w:tentative="1">
      <w:start w:val="1"/>
      <w:numFmt w:val="bullet"/>
      <w:lvlText w:val="–"/>
      <w:lvlJc w:val="left"/>
      <w:pPr>
        <w:tabs>
          <w:tab w:val="num" w:pos="5040"/>
        </w:tabs>
        <w:ind w:left="5040" w:hanging="360"/>
      </w:pPr>
      <w:rPr>
        <w:rFonts w:ascii="Arial" w:hAnsi="Arial" w:hint="default"/>
      </w:rPr>
    </w:lvl>
    <w:lvl w:ilvl="7" w:tplc="7804BAB8" w:tentative="1">
      <w:start w:val="1"/>
      <w:numFmt w:val="bullet"/>
      <w:lvlText w:val="–"/>
      <w:lvlJc w:val="left"/>
      <w:pPr>
        <w:tabs>
          <w:tab w:val="num" w:pos="5760"/>
        </w:tabs>
        <w:ind w:left="5760" w:hanging="360"/>
      </w:pPr>
      <w:rPr>
        <w:rFonts w:ascii="Arial" w:hAnsi="Arial" w:hint="default"/>
      </w:rPr>
    </w:lvl>
    <w:lvl w:ilvl="8" w:tplc="B8841C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811BF9"/>
    <w:multiLevelType w:val="hybridMultilevel"/>
    <w:tmpl w:val="A5D41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4C6C6C"/>
    <w:multiLevelType w:val="hybridMultilevel"/>
    <w:tmpl w:val="36B655CC"/>
    <w:lvl w:ilvl="0" w:tplc="A744767E">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F4025E"/>
    <w:multiLevelType w:val="hybridMultilevel"/>
    <w:tmpl w:val="70E0CC54"/>
    <w:lvl w:ilvl="0" w:tplc="B21212B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A465C3"/>
    <w:multiLevelType w:val="hybridMultilevel"/>
    <w:tmpl w:val="6D2A4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0311F3"/>
    <w:multiLevelType w:val="hybridMultilevel"/>
    <w:tmpl w:val="A8A8C9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9F7718"/>
    <w:multiLevelType w:val="hybridMultilevel"/>
    <w:tmpl w:val="53FEB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627917"/>
    <w:multiLevelType w:val="hybridMultilevel"/>
    <w:tmpl w:val="82DA6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763A1B"/>
    <w:multiLevelType w:val="hybridMultilevel"/>
    <w:tmpl w:val="64AA67D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5EB43A7"/>
    <w:multiLevelType w:val="hybridMultilevel"/>
    <w:tmpl w:val="2098E394"/>
    <w:lvl w:ilvl="0" w:tplc="7F382F68">
      <w:start w:val="6"/>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61D2569"/>
    <w:multiLevelType w:val="hybridMultilevel"/>
    <w:tmpl w:val="08642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AF555E"/>
    <w:multiLevelType w:val="hybridMultilevel"/>
    <w:tmpl w:val="6AE8C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0B17ABD"/>
    <w:multiLevelType w:val="hybridMultilevel"/>
    <w:tmpl w:val="FB6AD9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1A2834"/>
    <w:multiLevelType w:val="hybridMultilevel"/>
    <w:tmpl w:val="06CCFD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CD09D8"/>
    <w:multiLevelType w:val="hybridMultilevel"/>
    <w:tmpl w:val="C30C4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351620"/>
    <w:multiLevelType w:val="hybridMultilevel"/>
    <w:tmpl w:val="FFE80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12"/>
  </w:num>
  <w:num w:numId="5">
    <w:abstractNumId w:val="7"/>
  </w:num>
  <w:num w:numId="6">
    <w:abstractNumId w:val="23"/>
  </w:num>
  <w:num w:numId="7">
    <w:abstractNumId w:val="19"/>
  </w:num>
  <w:num w:numId="8">
    <w:abstractNumId w:val="13"/>
  </w:num>
  <w:num w:numId="9">
    <w:abstractNumId w:val="21"/>
  </w:num>
  <w:num w:numId="10">
    <w:abstractNumId w:val="17"/>
  </w:num>
  <w:num w:numId="11">
    <w:abstractNumId w:val="1"/>
  </w:num>
  <w:num w:numId="12">
    <w:abstractNumId w:val="9"/>
  </w:num>
  <w:num w:numId="13">
    <w:abstractNumId w:val="26"/>
  </w:num>
  <w:num w:numId="14">
    <w:abstractNumId w:val="11"/>
  </w:num>
  <w:num w:numId="15">
    <w:abstractNumId w:val="27"/>
  </w:num>
  <w:num w:numId="16">
    <w:abstractNumId w:val="10"/>
  </w:num>
  <w:num w:numId="17">
    <w:abstractNumId w:val="5"/>
  </w:num>
  <w:num w:numId="18">
    <w:abstractNumId w:val="18"/>
  </w:num>
  <w:num w:numId="19">
    <w:abstractNumId w:val="24"/>
  </w:num>
  <w:num w:numId="20">
    <w:abstractNumId w:val="8"/>
  </w:num>
  <w:num w:numId="21">
    <w:abstractNumId w:val="28"/>
  </w:num>
  <w:num w:numId="22">
    <w:abstractNumId w:val="3"/>
  </w:num>
  <w:num w:numId="23">
    <w:abstractNumId w:val="29"/>
  </w:num>
  <w:num w:numId="24">
    <w:abstractNumId w:val="0"/>
  </w:num>
  <w:num w:numId="25">
    <w:abstractNumId w:val="20"/>
  </w:num>
  <w:num w:numId="26">
    <w:abstractNumId w:val="14"/>
  </w:num>
  <w:num w:numId="27">
    <w:abstractNumId w:val="2"/>
  </w:num>
  <w:num w:numId="28">
    <w:abstractNumId w:val="4"/>
  </w:num>
  <w:num w:numId="29">
    <w:abstractNumId w:val="2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5A"/>
    <w:rsid w:val="00002AD6"/>
    <w:rsid w:val="00006843"/>
    <w:rsid w:val="00011786"/>
    <w:rsid w:val="00021F4B"/>
    <w:rsid w:val="00033430"/>
    <w:rsid w:val="00033CEB"/>
    <w:rsid w:val="00054CE6"/>
    <w:rsid w:val="0005704A"/>
    <w:rsid w:val="00083CF1"/>
    <w:rsid w:val="000B08F0"/>
    <w:rsid w:val="000B1F3E"/>
    <w:rsid w:val="0010102C"/>
    <w:rsid w:val="00105357"/>
    <w:rsid w:val="00113433"/>
    <w:rsid w:val="00150788"/>
    <w:rsid w:val="00163781"/>
    <w:rsid w:val="001F797D"/>
    <w:rsid w:val="00205928"/>
    <w:rsid w:val="00235F65"/>
    <w:rsid w:val="00242DC2"/>
    <w:rsid w:val="00255343"/>
    <w:rsid w:val="00255704"/>
    <w:rsid w:val="00256948"/>
    <w:rsid w:val="00272600"/>
    <w:rsid w:val="0027400F"/>
    <w:rsid w:val="00287B41"/>
    <w:rsid w:val="002B31B4"/>
    <w:rsid w:val="002E1A0A"/>
    <w:rsid w:val="00304D29"/>
    <w:rsid w:val="00307CE8"/>
    <w:rsid w:val="00313ECA"/>
    <w:rsid w:val="00334FF3"/>
    <w:rsid w:val="003379E6"/>
    <w:rsid w:val="003520C4"/>
    <w:rsid w:val="00353511"/>
    <w:rsid w:val="00353C6F"/>
    <w:rsid w:val="00360A34"/>
    <w:rsid w:val="00374DB0"/>
    <w:rsid w:val="00390125"/>
    <w:rsid w:val="00392E8C"/>
    <w:rsid w:val="003B4301"/>
    <w:rsid w:val="003F3B08"/>
    <w:rsid w:val="004217E1"/>
    <w:rsid w:val="0043689B"/>
    <w:rsid w:val="00445DFF"/>
    <w:rsid w:val="00454703"/>
    <w:rsid w:val="004733B9"/>
    <w:rsid w:val="004A51CF"/>
    <w:rsid w:val="004B663E"/>
    <w:rsid w:val="004C36AB"/>
    <w:rsid w:val="004D2A6F"/>
    <w:rsid w:val="004E3B8B"/>
    <w:rsid w:val="004E53AC"/>
    <w:rsid w:val="00512B75"/>
    <w:rsid w:val="00553DAA"/>
    <w:rsid w:val="005610C3"/>
    <w:rsid w:val="005679E0"/>
    <w:rsid w:val="005727D2"/>
    <w:rsid w:val="0058401F"/>
    <w:rsid w:val="0058574D"/>
    <w:rsid w:val="00591CDC"/>
    <w:rsid w:val="005E3894"/>
    <w:rsid w:val="005E3C96"/>
    <w:rsid w:val="005F58B7"/>
    <w:rsid w:val="00635AA2"/>
    <w:rsid w:val="00642BEC"/>
    <w:rsid w:val="00643E08"/>
    <w:rsid w:val="00643EE0"/>
    <w:rsid w:val="00646911"/>
    <w:rsid w:val="006723B6"/>
    <w:rsid w:val="0067637F"/>
    <w:rsid w:val="00693AFD"/>
    <w:rsid w:val="006A1C1D"/>
    <w:rsid w:val="006F520E"/>
    <w:rsid w:val="00703533"/>
    <w:rsid w:val="00716130"/>
    <w:rsid w:val="00725252"/>
    <w:rsid w:val="00732179"/>
    <w:rsid w:val="00735D83"/>
    <w:rsid w:val="00773129"/>
    <w:rsid w:val="00784DC3"/>
    <w:rsid w:val="0079734B"/>
    <w:rsid w:val="007A0F01"/>
    <w:rsid w:val="007B0279"/>
    <w:rsid w:val="007B0551"/>
    <w:rsid w:val="007B3055"/>
    <w:rsid w:val="007C1171"/>
    <w:rsid w:val="007D18DA"/>
    <w:rsid w:val="007D35D1"/>
    <w:rsid w:val="007D634A"/>
    <w:rsid w:val="00800E72"/>
    <w:rsid w:val="00805264"/>
    <w:rsid w:val="00821F30"/>
    <w:rsid w:val="008265C4"/>
    <w:rsid w:val="00832D5C"/>
    <w:rsid w:val="0086505B"/>
    <w:rsid w:val="008A26C9"/>
    <w:rsid w:val="008A37A9"/>
    <w:rsid w:val="008D5A67"/>
    <w:rsid w:val="008E27AF"/>
    <w:rsid w:val="00901C47"/>
    <w:rsid w:val="009141B4"/>
    <w:rsid w:val="00943274"/>
    <w:rsid w:val="00957262"/>
    <w:rsid w:val="00960669"/>
    <w:rsid w:val="00965E57"/>
    <w:rsid w:val="009A6986"/>
    <w:rsid w:val="009D77C3"/>
    <w:rsid w:val="009E4E33"/>
    <w:rsid w:val="00A12532"/>
    <w:rsid w:val="00A202FF"/>
    <w:rsid w:val="00A25DE0"/>
    <w:rsid w:val="00A35C9A"/>
    <w:rsid w:val="00A70B86"/>
    <w:rsid w:val="00A8440E"/>
    <w:rsid w:val="00A84EE6"/>
    <w:rsid w:val="00AB0B72"/>
    <w:rsid w:val="00AB130C"/>
    <w:rsid w:val="00AC4507"/>
    <w:rsid w:val="00AE3F09"/>
    <w:rsid w:val="00AF062C"/>
    <w:rsid w:val="00AF5094"/>
    <w:rsid w:val="00B07B45"/>
    <w:rsid w:val="00B23841"/>
    <w:rsid w:val="00B31FDE"/>
    <w:rsid w:val="00B32274"/>
    <w:rsid w:val="00B330AF"/>
    <w:rsid w:val="00B43A0B"/>
    <w:rsid w:val="00B5207D"/>
    <w:rsid w:val="00B619BD"/>
    <w:rsid w:val="00B661AB"/>
    <w:rsid w:val="00B84955"/>
    <w:rsid w:val="00B93FE2"/>
    <w:rsid w:val="00BB0478"/>
    <w:rsid w:val="00C01C4E"/>
    <w:rsid w:val="00C054E8"/>
    <w:rsid w:val="00C22BE6"/>
    <w:rsid w:val="00C22D4F"/>
    <w:rsid w:val="00C27485"/>
    <w:rsid w:val="00C40C12"/>
    <w:rsid w:val="00C41F75"/>
    <w:rsid w:val="00C550D1"/>
    <w:rsid w:val="00C62434"/>
    <w:rsid w:val="00C7661C"/>
    <w:rsid w:val="00C93DB9"/>
    <w:rsid w:val="00CA0487"/>
    <w:rsid w:val="00CA5E79"/>
    <w:rsid w:val="00CB3FD7"/>
    <w:rsid w:val="00CC24AD"/>
    <w:rsid w:val="00CD76D8"/>
    <w:rsid w:val="00CF2247"/>
    <w:rsid w:val="00D52249"/>
    <w:rsid w:val="00D62E75"/>
    <w:rsid w:val="00D66E5A"/>
    <w:rsid w:val="00D7275D"/>
    <w:rsid w:val="00D80DDC"/>
    <w:rsid w:val="00D833B2"/>
    <w:rsid w:val="00D83694"/>
    <w:rsid w:val="00D91161"/>
    <w:rsid w:val="00D9386E"/>
    <w:rsid w:val="00DB50F8"/>
    <w:rsid w:val="00E42DF5"/>
    <w:rsid w:val="00E4343E"/>
    <w:rsid w:val="00E56F34"/>
    <w:rsid w:val="00E62706"/>
    <w:rsid w:val="00E74496"/>
    <w:rsid w:val="00E86A92"/>
    <w:rsid w:val="00EB6491"/>
    <w:rsid w:val="00EC3B2A"/>
    <w:rsid w:val="00EC6440"/>
    <w:rsid w:val="00ED6EEF"/>
    <w:rsid w:val="00EF6688"/>
    <w:rsid w:val="00F15B79"/>
    <w:rsid w:val="00F167D6"/>
    <w:rsid w:val="00F23823"/>
    <w:rsid w:val="00F249F6"/>
    <w:rsid w:val="00F30F0E"/>
    <w:rsid w:val="00F31E4C"/>
    <w:rsid w:val="00F40299"/>
    <w:rsid w:val="00F57C23"/>
    <w:rsid w:val="00F62E7F"/>
    <w:rsid w:val="00F76398"/>
    <w:rsid w:val="00FA1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25ED"/>
  <w15:docId w15:val="{C838926A-A3D2-4228-9A35-D473CB43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0299"/>
    <w:pPr>
      <w:spacing w:before="120" w:after="280" w:line="240" w:lineRule="auto"/>
      <w:jc w:val="both"/>
    </w:pPr>
    <w:rPr>
      <w:sz w:val="24"/>
    </w:rPr>
  </w:style>
  <w:style w:type="paragraph" w:styleId="Nadpis1">
    <w:name w:val="heading 1"/>
    <w:basedOn w:val="Normln"/>
    <w:next w:val="Normln"/>
    <w:link w:val="Nadpis1Char"/>
    <w:uiPriority w:val="9"/>
    <w:qFormat/>
    <w:rsid w:val="00CF2247"/>
    <w:pPr>
      <w:keepNext/>
      <w:keepLines/>
      <w:spacing w:before="240" w:after="0"/>
      <w:outlineLvl w:val="0"/>
    </w:pPr>
    <w:rPr>
      <w:rFonts w:asciiTheme="majorHAnsi" w:eastAsiaTheme="majorEastAsia" w:hAnsiTheme="majorHAnsi" w:cstheme="majorBidi"/>
      <w:b/>
      <w:color w:val="00B050"/>
      <w:sz w:val="32"/>
      <w:szCs w:val="32"/>
    </w:rPr>
  </w:style>
  <w:style w:type="paragraph" w:styleId="Nadpis2">
    <w:name w:val="heading 2"/>
    <w:basedOn w:val="Normln"/>
    <w:next w:val="Normln"/>
    <w:link w:val="Nadpis2Char"/>
    <w:uiPriority w:val="9"/>
    <w:semiHidden/>
    <w:unhideWhenUsed/>
    <w:qFormat/>
    <w:rsid w:val="007D18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72525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313ECA"/>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313ECA"/>
    <w:rPr>
      <w:rFonts w:ascii="Calibri" w:eastAsia="Times New Roman" w:hAnsi="Calibri" w:cs="Times New Roman"/>
      <w:lang w:eastAsia="cs-CZ"/>
    </w:rPr>
  </w:style>
  <w:style w:type="character" w:customStyle="1" w:styleId="Nadpis1Char">
    <w:name w:val="Nadpis 1 Char"/>
    <w:basedOn w:val="Standardnpsmoodstavce"/>
    <w:link w:val="Nadpis1"/>
    <w:uiPriority w:val="9"/>
    <w:rsid w:val="00CF2247"/>
    <w:rPr>
      <w:rFonts w:asciiTheme="majorHAnsi" w:eastAsiaTheme="majorEastAsia" w:hAnsiTheme="majorHAnsi" w:cstheme="majorBidi"/>
      <w:b/>
      <w:color w:val="00B050"/>
      <w:sz w:val="32"/>
      <w:szCs w:val="32"/>
    </w:rPr>
  </w:style>
  <w:style w:type="paragraph" w:styleId="Textbubliny">
    <w:name w:val="Balloon Text"/>
    <w:basedOn w:val="Normln"/>
    <w:link w:val="TextbublinyChar"/>
    <w:uiPriority w:val="99"/>
    <w:semiHidden/>
    <w:unhideWhenUsed/>
    <w:rsid w:val="0058574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74D"/>
    <w:rPr>
      <w:rFonts w:ascii="Segoe UI" w:hAnsi="Segoe UI" w:cs="Segoe UI"/>
      <w:sz w:val="18"/>
      <w:szCs w:val="18"/>
    </w:rPr>
  </w:style>
  <w:style w:type="table" w:styleId="Mkatabulky">
    <w:name w:val="Table Grid"/>
    <w:basedOn w:val="Normlntabulka"/>
    <w:uiPriority w:val="39"/>
    <w:rsid w:val="0036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725252"/>
    <w:rPr>
      <w:rFonts w:asciiTheme="majorHAnsi" w:eastAsiaTheme="majorEastAsia" w:hAnsiTheme="majorHAnsi" w:cstheme="majorBidi"/>
      <w:color w:val="1F3763" w:themeColor="accent1" w:themeShade="7F"/>
      <w:sz w:val="24"/>
      <w:szCs w:val="24"/>
    </w:rPr>
  </w:style>
  <w:style w:type="paragraph" w:styleId="Odstavecseseznamem">
    <w:name w:val="List Paragraph"/>
    <w:aliases w:val="Nad,Odstavec cíl se seznamem,Odstavec se seznamem5,Odstavec_muj,_Odstavec se seznamem,Seznam - odrážky,Conclusion de partie,Fiche List Paragraph,List Paragraph (Czech Tourism),Název grafu,nad 1,Odstavec se seznamem2,List Paragraph"/>
    <w:basedOn w:val="Normln"/>
    <w:link w:val="OdstavecseseznamemChar"/>
    <w:uiPriority w:val="34"/>
    <w:qFormat/>
    <w:rsid w:val="00725252"/>
    <w:pPr>
      <w:ind w:left="720"/>
      <w:contextualSpacing/>
    </w:pPr>
  </w:style>
  <w:style w:type="paragraph" w:styleId="Zhlav">
    <w:name w:val="header"/>
    <w:basedOn w:val="Normln"/>
    <w:link w:val="ZhlavChar"/>
    <w:uiPriority w:val="99"/>
    <w:unhideWhenUsed/>
    <w:rsid w:val="009E4E33"/>
    <w:pPr>
      <w:tabs>
        <w:tab w:val="center" w:pos="4536"/>
        <w:tab w:val="right" w:pos="9072"/>
      </w:tabs>
      <w:spacing w:before="0" w:after="0"/>
    </w:pPr>
  </w:style>
  <w:style w:type="character" w:customStyle="1" w:styleId="ZhlavChar">
    <w:name w:val="Záhlaví Char"/>
    <w:basedOn w:val="Standardnpsmoodstavce"/>
    <w:link w:val="Zhlav"/>
    <w:uiPriority w:val="99"/>
    <w:rsid w:val="009E4E33"/>
    <w:rPr>
      <w:sz w:val="24"/>
    </w:rPr>
  </w:style>
  <w:style w:type="paragraph" w:styleId="Zpat">
    <w:name w:val="footer"/>
    <w:basedOn w:val="Normln"/>
    <w:link w:val="ZpatChar"/>
    <w:uiPriority w:val="99"/>
    <w:unhideWhenUsed/>
    <w:rsid w:val="009E4E33"/>
    <w:pPr>
      <w:tabs>
        <w:tab w:val="center" w:pos="4536"/>
        <w:tab w:val="right" w:pos="9072"/>
      </w:tabs>
      <w:spacing w:before="0" w:after="0"/>
    </w:pPr>
  </w:style>
  <w:style w:type="character" w:customStyle="1" w:styleId="ZpatChar">
    <w:name w:val="Zápatí Char"/>
    <w:basedOn w:val="Standardnpsmoodstavce"/>
    <w:link w:val="Zpat"/>
    <w:uiPriority w:val="99"/>
    <w:rsid w:val="009E4E33"/>
    <w:rPr>
      <w:sz w:val="24"/>
    </w:rPr>
  </w:style>
  <w:style w:type="paragraph" w:styleId="Nadpisobsahu">
    <w:name w:val="TOC Heading"/>
    <w:basedOn w:val="Nadpis1"/>
    <w:next w:val="Normln"/>
    <w:uiPriority w:val="39"/>
    <w:unhideWhenUsed/>
    <w:qFormat/>
    <w:rsid w:val="00960669"/>
    <w:pPr>
      <w:spacing w:line="259" w:lineRule="auto"/>
      <w:jc w:val="left"/>
      <w:outlineLvl w:val="9"/>
    </w:pPr>
    <w:rPr>
      <w:b w:val="0"/>
      <w:color w:val="2F5496" w:themeColor="accent1" w:themeShade="BF"/>
      <w:lang w:eastAsia="cs-CZ"/>
    </w:rPr>
  </w:style>
  <w:style w:type="paragraph" w:styleId="Obsah1">
    <w:name w:val="toc 1"/>
    <w:basedOn w:val="Normln"/>
    <w:next w:val="Normln"/>
    <w:autoRedefine/>
    <w:uiPriority w:val="39"/>
    <w:unhideWhenUsed/>
    <w:rsid w:val="005610C3"/>
    <w:pPr>
      <w:tabs>
        <w:tab w:val="right" w:leader="dot" w:pos="9062"/>
      </w:tabs>
      <w:spacing w:after="100"/>
    </w:pPr>
  </w:style>
  <w:style w:type="character" w:styleId="Hypertextovodkaz">
    <w:name w:val="Hyperlink"/>
    <w:basedOn w:val="Standardnpsmoodstavce"/>
    <w:uiPriority w:val="99"/>
    <w:unhideWhenUsed/>
    <w:rsid w:val="00960669"/>
    <w:rPr>
      <w:color w:val="0563C1" w:themeColor="hyperlink"/>
      <w:u w:val="single"/>
    </w:rPr>
  </w:style>
  <w:style w:type="character" w:styleId="Odkaznakoment">
    <w:name w:val="annotation reference"/>
    <w:basedOn w:val="Standardnpsmoodstavce"/>
    <w:uiPriority w:val="99"/>
    <w:semiHidden/>
    <w:unhideWhenUsed/>
    <w:rsid w:val="00F30F0E"/>
    <w:rPr>
      <w:sz w:val="16"/>
      <w:szCs w:val="16"/>
    </w:rPr>
  </w:style>
  <w:style w:type="paragraph" w:styleId="Textkomente">
    <w:name w:val="annotation text"/>
    <w:basedOn w:val="Normln"/>
    <w:link w:val="TextkomenteChar"/>
    <w:uiPriority w:val="99"/>
    <w:unhideWhenUsed/>
    <w:rsid w:val="00F30F0E"/>
    <w:rPr>
      <w:sz w:val="20"/>
      <w:szCs w:val="20"/>
    </w:rPr>
  </w:style>
  <w:style w:type="character" w:customStyle="1" w:styleId="TextkomenteChar">
    <w:name w:val="Text komentáře Char"/>
    <w:basedOn w:val="Standardnpsmoodstavce"/>
    <w:link w:val="Textkomente"/>
    <w:uiPriority w:val="99"/>
    <w:rsid w:val="00F30F0E"/>
    <w:rPr>
      <w:sz w:val="20"/>
      <w:szCs w:val="20"/>
    </w:rPr>
  </w:style>
  <w:style w:type="paragraph" w:styleId="Pedmtkomente">
    <w:name w:val="annotation subject"/>
    <w:basedOn w:val="Textkomente"/>
    <w:next w:val="Textkomente"/>
    <w:link w:val="PedmtkomenteChar"/>
    <w:uiPriority w:val="99"/>
    <w:semiHidden/>
    <w:unhideWhenUsed/>
    <w:rsid w:val="00F30F0E"/>
    <w:rPr>
      <w:b/>
      <w:bCs/>
    </w:rPr>
  </w:style>
  <w:style w:type="character" w:customStyle="1" w:styleId="PedmtkomenteChar">
    <w:name w:val="Předmět komentáře Char"/>
    <w:basedOn w:val="TextkomenteChar"/>
    <w:link w:val="Pedmtkomente"/>
    <w:uiPriority w:val="99"/>
    <w:semiHidden/>
    <w:rsid w:val="00F30F0E"/>
    <w:rPr>
      <w:b/>
      <w:bCs/>
      <w:sz w:val="20"/>
      <w:szCs w:val="20"/>
    </w:rPr>
  </w:style>
  <w:style w:type="character" w:customStyle="1" w:styleId="Nadpis2Char">
    <w:name w:val="Nadpis 2 Char"/>
    <w:basedOn w:val="Standardnpsmoodstavce"/>
    <w:link w:val="Nadpis2"/>
    <w:uiPriority w:val="9"/>
    <w:semiHidden/>
    <w:rsid w:val="007D18DA"/>
    <w:rPr>
      <w:rFonts w:asciiTheme="majorHAnsi" w:eastAsiaTheme="majorEastAsia" w:hAnsiTheme="majorHAnsi" w:cstheme="majorBidi"/>
      <w:color w:val="2F5496" w:themeColor="accent1" w:themeShade="BF"/>
      <w:sz w:val="26"/>
      <w:szCs w:val="26"/>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Fiche List Paragraph Char,List Paragraph (Czech Tourism) Char"/>
    <w:link w:val="Odstavecseseznamem"/>
    <w:uiPriority w:val="34"/>
    <w:qFormat/>
    <w:locked/>
    <w:rsid w:val="00512B75"/>
    <w:rPr>
      <w:sz w:val="24"/>
    </w:rPr>
  </w:style>
  <w:style w:type="paragraph" w:customStyle="1" w:styleId="Default">
    <w:name w:val="Default"/>
    <w:rsid w:val="00512B75"/>
    <w:pPr>
      <w:autoSpaceDE w:val="0"/>
      <w:autoSpaceDN w:val="0"/>
      <w:adjustRightInd w:val="0"/>
      <w:spacing w:after="0" w:line="312" w:lineRule="auto"/>
      <w:jc w:val="both"/>
    </w:pPr>
    <w:rPr>
      <w:rFonts w:ascii="Arial" w:eastAsia="Times New Roman" w:hAnsi="Arial" w:cs="Arial"/>
      <w:color w:val="000000"/>
      <w:sz w:val="24"/>
      <w:szCs w:val="24"/>
      <w:lang w:eastAsia="cs-CZ"/>
    </w:rPr>
  </w:style>
  <w:style w:type="paragraph" w:styleId="Revize">
    <w:name w:val="Revision"/>
    <w:hidden/>
    <w:uiPriority w:val="99"/>
    <w:semiHidden/>
    <w:rsid w:val="00CD76D8"/>
    <w:pPr>
      <w:spacing w:after="0" w:line="240" w:lineRule="auto"/>
    </w:pPr>
    <w:rPr>
      <w:sz w:val="24"/>
    </w:rPr>
  </w:style>
  <w:style w:type="paragraph" w:styleId="Obsah2">
    <w:name w:val="toc 2"/>
    <w:basedOn w:val="Normln"/>
    <w:next w:val="Normln"/>
    <w:autoRedefine/>
    <w:uiPriority w:val="39"/>
    <w:unhideWhenUsed/>
    <w:rsid w:val="00021F4B"/>
    <w:pPr>
      <w:tabs>
        <w:tab w:val="right" w:leader="dot" w:pos="9062"/>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6079</Words>
  <Characters>35872</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Tabery Josef</cp:lastModifiedBy>
  <cp:revision>2</cp:revision>
  <dcterms:created xsi:type="dcterms:W3CDTF">2021-06-03T13:50:00Z</dcterms:created>
  <dcterms:modified xsi:type="dcterms:W3CDTF">2021-06-03T13:50:00Z</dcterms:modified>
</cp:coreProperties>
</file>