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5A06D" w14:textId="77777777" w:rsidR="00461668" w:rsidRPr="00206C44" w:rsidRDefault="00461668">
      <w:pPr>
        <w:pStyle w:val="Titel"/>
        <w:rPr>
          <w:sz w:val="36"/>
          <w:szCs w:val="36"/>
        </w:rPr>
      </w:pPr>
      <w:bookmarkStart w:id="0" w:name="_GoBack"/>
      <w:bookmarkEnd w:id="0"/>
      <w:r w:rsidRPr="00206C44">
        <w:rPr>
          <w:sz w:val="36"/>
          <w:szCs w:val="36"/>
        </w:rPr>
        <w:t xml:space="preserve">ORGANIC MILK – Country Overview </w:t>
      </w:r>
      <w:r w:rsidRPr="00206C44">
        <w:rPr>
          <w:color w:val="0000FF"/>
          <w:sz w:val="36"/>
          <w:szCs w:val="36"/>
        </w:rPr>
        <w:t>201</w:t>
      </w:r>
      <w:r w:rsidR="0092635F">
        <w:rPr>
          <w:color w:val="0000FF"/>
          <w:sz w:val="36"/>
          <w:szCs w:val="36"/>
        </w:rPr>
        <w:t>9</w:t>
      </w:r>
    </w:p>
    <w:p w14:paraId="47883416" w14:textId="77777777" w:rsidR="00461668" w:rsidRDefault="00461668">
      <w:pPr>
        <w:rPr>
          <w:rFonts w:ascii="Arial" w:hAnsi="Arial"/>
          <w:bCs/>
          <w:sz w:val="18"/>
          <w:lang w:val="en-GB"/>
        </w:rPr>
      </w:pPr>
      <w:r>
        <w:rPr>
          <w:rFonts w:ascii="Arial" w:hAnsi="Arial"/>
          <w:bCs/>
          <w:sz w:val="18"/>
          <w:lang w:val="en-GB"/>
        </w:rPr>
        <w:sym w:font="Wingdings" w:char="F0E8"/>
      </w:r>
      <w:r>
        <w:rPr>
          <w:rFonts w:ascii="Arial" w:hAnsi="Arial"/>
          <w:bCs/>
          <w:sz w:val="18"/>
          <w:lang w:val="en-GB"/>
        </w:rPr>
        <w:t xml:space="preserve"> Please send back as soon as possible by email to </w:t>
      </w:r>
      <w:hyperlink r:id="rId6" w:history="1">
        <w:r w:rsidR="00DD779C" w:rsidRPr="00027829">
          <w:rPr>
            <w:rStyle w:val="Hyperlink"/>
            <w:rFonts w:ascii="Arial" w:hAnsi="Arial"/>
            <w:bCs/>
            <w:sz w:val="18"/>
            <w:lang w:val="en-GB"/>
          </w:rPr>
          <w:t>gabriela.fiebinger@bioland.de</w:t>
        </w:r>
      </w:hyperlink>
      <w:r>
        <w:rPr>
          <w:rFonts w:ascii="Arial" w:hAnsi="Arial"/>
          <w:bCs/>
          <w:sz w:val="18"/>
          <w:lang w:val="en-GB"/>
        </w:rPr>
        <w:t xml:space="preserve"> . Thanks!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4317"/>
        <w:gridCol w:w="3276"/>
      </w:tblGrid>
      <w:tr w:rsidR="00461668" w14:paraId="11402774" w14:textId="77777777">
        <w:trPr>
          <w:trHeight w:val="567"/>
        </w:trPr>
        <w:tc>
          <w:tcPr>
            <w:tcW w:w="1772" w:type="dxa"/>
            <w:vAlign w:val="center"/>
          </w:tcPr>
          <w:p w14:paraId="4F431C90" w14:textId="77777777" w:rsidR="00461668" w:rsidRDefault="00461668">
            <w:pPr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b/>
                <w:sz w:val="32"/>
                <w:lang w:val="en-GB"/>
              </w:rPr>
              <w:t>Country:</w:t>
            </w:r>
          </w:p>
        </w:tc>
        <w:tc>
          <w:tcPr>
            <w:tcW w:w="4535" w:type="dxa"/>
            <w:vAlign w:val="center"/>
          </w:tcPr>
          <w:p w14:paraId="5CABA1B8" w14:textId="77777777" w:rsidR="00461668" w:rsidRDefault="007D0319" w:rsidP="005D6311">
            <w:pPr>
              <w:rPr>
                <w:rFonts w:ascii="Arial" w:hAnsi="Arial"/>
                <w:b/>
                <w:color w:val="0000FF"/>
                <w:sz w:val="32"/>
                <w:lang w:val="en-GB"/>
              </w:rPr>
            </w:pPr>
            <w:r>
              <w:rPr>
                <w:rFonts w:ascii="Arial" w:hAnsi="Arial"/>
                <w:b/>
                <w:color w:val="0000FF"/>
                <w:sz w:val="32"/>
                <w:lang w:val="en-GB"/>
              </w:rPr>
              <w:t>Sweden</w:t>
            </w:r>
          </w:p>
        </w:tc>
        <w:tc>
          <w:tcPr>
            <w:tcW w:w="3402" w:type="dxa"/>
            <w:vAlign w:val="center"/>
          </w:tcPr>
          <w:p w14:paraId="3F67EEC7" w14:textId="77777777" w:rsidR="00461668" w:rsidRDefault="00461668" w:rsidP="008918D7">
            <w:pPr>
              <w:rPr>
                <w:rFonts w:ascii="Arial" w:hAnsi="Arial"/>
                <w:b/>
                <w:sz w:val="32"/>
                <w:lang w:val="en-GB"/>
              </w:rPr>
            </w:pPr>
            <w:r>
              <w:rPr>
                <w:rFonts w:ascii="Arial" w:hAnsi="Arial"/>
                <w:b/>
                <w:sz w:val="32"/>
                <w:lang w:val="en-GB"/>
              </w:rPr>
              <w:t>Date:</w:t>
            </w:r>
            <w:r w:rsidRPr="00EB6F1C">
              <w:rPr>
                <w:rFonts w:ascii="Arial" w:hAnsi="Arial"/>
                <w:b/>
                <w:color w:val="0000FF"/>
                <w:sz w:val="32"/>
                <w:lang w:val="en-GB"/>
              </w:rPr>
              <w:t xml:space="preserve"> </w:t>
            </w:r>
            <w:r w:rsidR="007D0319">
              <w:rPr>
                <w:rFonts w:ascii="Arial" w:hAnsi="Arial"/>
                <w:b/>
                <w:color w:val="0000FF"/>
                <w:sz w:val="32"/>
                <w:lang w:val="en-GB"/>
              </w:rPr>
              <w:t>20191003</w:t>
            </w:r>
          </w:p>
        </w:tc>
      </w:tr>
      <w:tr w:rsidR="00461668" w14:paraId="6B48B4A9" w14:textId="77777777">
        <w:trPr>
          <w:trHeight w:val="567"/>
        </w:trPr>
        <w:tc>
          <w:tcPr>
            <w:tcW w:w="1772" w:type="dxa"/>
            <w:vAlign w:val="center"/>
          </w:tcPr>
          <w:p w14:paraId="65365AD7" w14:textId="77777777" w:rsidR="00461668" w:rsidRDefault="00461668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Made by</w:t>
            </w:r>
            <w:r>
              <w:rPr>
                <w:rFonts w:ascii="Arial" w:hAnsi="Arial"/>
                <w:bCs/>
                <w:sz w:val="16"/>
                <w:lang w:val="en-GB"/>
              </w:rPr>
              <w:t>:</w:t>
            </w:r>
            <w:r>
              <w:rPr>
                <w:rFonts w:ascii="Arial" w:hAnsi="Arial"/>
                <w:bCs/>
                <w:sz w:val="16"/>
                <w:lang w:val="en-GB"/>
              </w:rPr>
              <w:br/>
              <w:t>(name, organisation)</w:t>
            </w:r>
          </w:p>
        </w:tc>
        <w:tc>
          <w:tcPr>
            <w:tcW w:w="7937" w:type="dxa"/>
            <w:gridSpan w:val="2"/>
            <w:vAlign w:val="center"/>
          </w:tcPr>
          <w:p w14:paraId="7147D1CE" w14:textId="77777777" w:rsidR="00461668" w:rsidRDefault="00461668" w:rsidP="008918D7">
            <w:pPr>
              <w:rPr>
                <w:rFonts w:ascii="Arial" w:hAnsi="Arial"/>
                <w:b/>
                <w:color w:val="0000FF"/>
                <w:sz w:val="32"/>
                <w:lang w:val="en-GB"/>
              </w:rPr>
            </w:pPr>
            <w:r>
              <w:rPr>
                <w:rFonts w:ascii="Arial" w:hAnsi="Arial"/>
                <w:b/>
                <w:color w:val="0000FF"/>
                <w:sz w:val="32"/>
                <w:lang w:val="en-GB"/>
              </w:rPr>
              <w:t xml:space="preserve"> </w:t>
            </w:r>
            <w:r w:rsidR="001C0AD2">
              <w:rPr>
                <w:rFonts w:ascii="Arial" w:hAnsi="Arial"/>
                <w:b/>
                <w:color w:val="0000FF"/>
                <w:sz w:val="32"/>
                <w:lang w:val="en-GB"/>
              </w:rPr>
              <w:t xml:space="preserve">Marianne </w:t>
            </w:r>
            <w:proofErr w:type="spellStart"/>
            <w:r w:rsidR="001C0AD2">
              <w:rPr>
                <w:rFonts w:ascii="Arial" w:hAnsi="Arial"/>
                <w:b/>
                <w:color w:val="0000FF"/>
                <w:sz w:val="32"/>
                <w:lang w:val="en-GB"/>
              </w:rPr>
              <w:t>Schönning</w:t>
            </w:r>
            <w:proofErr w:type="spellEnd"/>
            <w:r w:rsidR="001C0AD2">
              <w:rPr>
                <w:rFonts w:ascii="Arial" w:hAnsi="Arial"/>
                <w:b/>
                <w:color w:val="0000FF"/>
                <w:sz w:val="32"/>
                <w:lang w:val="en-GB"/>
              </w:rPr>
              <w:t xml:space="preserve">, </w:t>
            </w:r>
            <w:proofErr w:type="spellStart"/>
            <w:r w:rsidR="001C0AD2">
              <w:rPr>
                <w:rFonts w:ascii="Arial" w:hAnsi="Arial"/>
                <w:b/>
                <w:color w:val="0000FF"/>
                <w:sz w:val="32"/>
                <w:lang w:val="en-GB"/>
              </w:rPr>
              <w:t>Ekologiska</w:t>
            </w:r>
            <w:proofErr w:type="spellEnd"/>
            <w:r w:rsidR="001C0AD2">
              <w:rPr>
                <w:rFonts w:ascii="Arial" w:hAnsi="Arial"/>
                <w:b/>
                <w:color w:val="0000FF"/>
                <w:sz w:val="32"/>
                <w:lang w:val="en-GB"/>
              </w:rPr>
              <w:t xml:space="preserve"> </w:t>
            </w:r>
            <w:proofErr w:type="spellStart"/>
            <w:r w:rsidR="001C0AD2">
              <w:rPr>
                <w:rFonts w:ascii="Arial" w:hAnsi="Arial"/>
                <w:b/>
                <w:color w:val="0000FF"/>
                <w:sz w:val="32"/>
                <w:lang w:val="en-GB"/>
              </w:rPr>
              <w:t>Lantbrukarna</w:t>
            </w:r>
            <w:proofErr w:type="spellEnd"/>
          </w:p>
        </w:tc>
      </w:tr>
    </w:tbl>
    <w:p w14:paraId="5F4795BA" w14:textId="77777777" w:rsidR="00461668" w:rsidRDefault="00461668">
      <w:pPr>
        <w:rPr>
          <w:rFonts w:ascii="Arial" w:hAnsi="Arial"/>
          <w:lang w:val="en-GB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828"/>
        <w:gridCol w:w="1701"/>
        <w:gridCol w:w="1843"/>
        <w:gridCol w:w="1701"/>
      </w:tblGrid>
      <w:tr w:rsidR="00B16241" w14:paraId="05404348" w14:textId="77777777" w:rsidTr="00584061">
        <w:tc>
          <w:tcPr>
            <w:tcW w:w="192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847F4C8" w14:textId="77777777" w:rsidR="00B16241" w:rsidRDefault="00B16241">
            <w:pPr>
              <w:rPr>
                <w:rFonts w:ascii="Arial" w:hAnsi="Arial"/>
                <w:b/>
                <w:bCs/>
                <w:sz w:val="32"/>
                <w:lang w:val="en-GB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B86924B" w14:textId="77777777" w:rsidR="00B16241" w:rsidRPr="00B16241" w:rsidRDefault="009F6C3C" w:rsidP="0092635F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Period</w:t>
            </w:r>
            <w:r w:rsidR="00B951A4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B16241" w:rsidRPr="009F6C3C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201</w:t>
            </w:r>
            <w:r w:rsidR="0092635F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8</w:t>
            </w:r>
            <w:r w:rsidR="00B951A4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 xml:space="preserve"> (final results)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A727D4" w14:textId="77777777" w:rsidR="00B16241" w:rsidRPr="00B16241" w:rsidRDefault="00584061" w:rsidP="0092635F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 xml:space="preserve">Preview to </w:t>
            </w:r>
            <w:r w:rsidR="00B16241" w:rsidRPr="00B16241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2</w:t>
            </w:r>
            <w:r w:rsidR="008C323F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01</w:t>
            </w:r>
            <w:r w:rsidR="0092635F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AFCF07" w14:textId="77777777" w:rsidR="00B16241" w:rsidRPr="00B16241" w:rsidRDefault="00B16241" w:rsidP="0092635F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 w:rsidRPr="00B16241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Preview to 2</w:t>
            </w:r>
            <w:r w:rsidR="008C323F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0</w:t>
            </w:r>
            <w:r w:rsidR="0092635F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2A5FF4F" w14:textId="77777777" w:rsidR="00B16241" w:rsidRPr="008C323F" w:rsidRDefault="00B16241" w:rsidP="0092635F">
            <w:pPr>
              <w:jc w:val="center"/>
              <w:rPr>
                <w:rFonts w:ascii="Arial" w:hAnsi="Arial"/>
                <w:bCs/>
                <w:i/>
                <w:sz w:val="24"/>
                <w:szCs w:val="24"/>
                <w:lang w:val="en-GB"/>
              </w:rPr>
            </w:pPr>
            <w:r w:rsidRPr="008C323F">
              <w:rPr>
                <w:rFonts w:ascii="Arial" w:hAnsi="Arial"/>
                <w:bCs/>
                <w:i/>
                <w:sz w:val="24"/>
                <w:szCs w:val="24"/>
                <w:lang w:val="en-GB"/>
              </w:rPr>
              <w:t>Preview to 20</w:t>
            </w:r>
            <w:r w:rsidR="00FB493E">
              <w:rPr>
                <w:rFonts w:ascii="Arial" w:hAnsi="Arial"/>
                <w:bCs/>
                <w:i/>
                <w:sz w:val="24"/>
                <w:szCs w:val="24"/>
                <w:lang w:val="en-GB"/>
              </w:rPr>
              <w:t>2</w:t>
            </w:r>
            <w:r w:rsidR="0092635F">
              <w:rPr>
                <w:rFonts w:ascii="Arial" w:hAnsi="Arial"/>
                <w:bCs/>
                <w:i/>
                <w:sz w:val="24"/>
                <w:szCs w:val="24"/>
                <w:lang w:val="en-GB"/>
              </w:rPr>
              <w:t>1</w:t>
            </w:r>
          </w:p>
        </w:tc>
      </w:tr>
      <w:tr w:rsidR="00B16241" w14:paraId="4BA4FECD" w14:textId="77777777" w:rsidTr="00584061">
        <w:tc>
          <w:tcPr>
            <w:tcW w:w="1928" w:type="dxa"/>
            <w:shd w:val="clear" w:color="auto" w:fill="CCFFCC"/>
            <w:vAlign w:val="center"/>
          </w:tcPr>
          <w:p w14:paraId="0D61E2DF" w14:textId="77777777" w:rsidR="00B16241" w:rsidRDefault="00B16241">
            <w:pPr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Organic milk</w:t>
            </w:r>
          </w:p>
          <w:p w14:paraId="7F4943F3" w14:textId="77777777" w:rsidR="00F232CF" w:rsidRDefault="00B16241">
            <w:pPr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(Mio. kg)</w:t>
            </w:r>
            <w:r w:rsidR="00F232CF">
              <w:rPr>
                <w:rFonts w:ascii="Arial" w:hAnsi="Arial"/>
                <w:b/>
                <w:bCs/>
                <w:lang w:val="en-GB"/>
              </w:rPr>
              <w:t xml:space="preserve"> </w:t>
            </w:r>
          </w:p>
          <w:p w14:paraId="38C0B14C" w14:textId="77777777" w:rsidR="00B16241" w:rsidRDefault="00F232CF">
            <w:pPr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+ growth rate</w:t>
            </w:r>
            <w:r w:rsidR="00B16241">
              <w:rPr>
                <w:rFonts w:ascii="Arial" w:hAnsi="Arial"/>
                <w:b/>
                <w:bCs/>
                <w:lang w:val="en-GB"/>
              </w:rPr>
              <w:t>:</w:t>
            </w:r>
          </w:p>
        </w:tc>
        <w:tc>
          <w:tcPr>
            <w:tcW w:w="1828" w:type="dxa"/>
            <w:shd w:val="clear" w:color="auto" w:fill="CCFFCC"/>
            <w:vAlign w:val="center"/>
          </w:tcPr>
          <w:p w14:paraId="535E795D" w14:textId="77777777" w:rsidR="00B16241" w:rsidRDefault="007D0319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146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6A62CCEF" w14:textId="77777777" w:rsidR="00B16241" w:rsidRDefault="007D0319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135</w:t>
            </w:r>
          </w:p>
          <w:p w14:paraId="6B5CD918" w14:textId="77777777" w:rsidR="007D0319" w:rsidRDefault="007D0319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-8%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6401599D" w14:textId="77777777" w:rsidR="00B16241" w:rsidRDefault="007D0319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+-0%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22D7CB75" w14:textId="77777777" w:rsidR="005D6311" w:rsidRDefault="005D631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B16241" w14:paraId="086A8274" w14:textId="77777777" w:rsidTr="00584061">
        <w:tc>
          <w:tcPr>
            <w:tcW w:w="1928" w:type="dxa"/>
            <w:vAlign w:val="center"/>
          </w:tcPr>
          <w:p w14:paraId="13CFDA43" w14:textId="77777777" w:rsidR="00B16241" w:rsidRDefault="00B1624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Delivered with organic price (Mio.kg or %)</w:t>
            </w:r>
          </w:p>
        </w:tc>
        <w:tc>
          <w:tcPr>
            <w:tcW w:w="1828" w:type="dxa"/>
            <w:vAlign w:val="center"/>
          </w:tcPr>
          <w:p w14:paraId="27F50360" w14:textId="77777777" w:rsidR="00B16241" w:rsidRDefault="007D0319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100%</w:t>
            </w:r>
          </w:p>
        </w:tc>
        <w:tc>
          <w:tcPr>
            <w:tcW w:w="1701" w:type="dxa"/>
            <w:vAlign w:val="center"/>
          </w:tcPr>
          <w:p w14:paraId="7D8F34D7" w14:textId="77777777" w:rsidR="005D6311" w:rsidRPr="005D6311" w:rsidRDefault="007D0319" w:rsidP="005D6311">
            <w:pPr>
              <w:jc w:val="center"/>
              <w:rPr>
                <w:rFonts w:ascii="Arial" w:hAnsi="Arial"/>
                <w:bCs/>
                <w:color w:val="0000FF"/>
                <w:sz w:val="14"/>
                <w:szCs w:val="14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100%</w:t>
            </w:r>
          </w:p>
        </w:tc>
        <w:tc>
          <w:tcPr>
            <w:tcW w:w="1843" w:type="dxa"/>
            <w:vAlign w:val="center"/>
          </w:tcPr>
          <w:p w14:paraId="79EB1A6E" w14:textId="77777777" w:rsidR="00B16241" w:rsidRPr="005D6311" w:rsidRDefault="007D0319" w:rsidP="004315FD">
            <w:pPr>
              <w:jc w:val="center"/>
              <w:rPr>
                <w:rFonts w:ascii="Arial" w:hAnsi="Arial"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100%</w:t>
            </w:r>
          </w:p>
        </w:tc>
        <w:tc>
          <w:tcPr>
            <w:tcW w:w="1701" w:type="dxa"/>
            <w:vAlign w:val="center"/>
          </w:tcPr>
          <w:p w14:paraId="4B61F7C1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F232CF" w14:paraId="16AF335E" w14:textId="77777777" w:rsidTr="003C566D">
        <w:tc>
          <w:tcPr>
            <w:tcW w:w="1928" w:type="dxa"/>
            <w:vAlign w:val="center"/>
          </w:tcPr>
          <w:p w14:paraId="791B5FB9" w14:textId="77777777" w:rsidR="00F232CF" w:rsidRDefault="00F232CF" w:rsidP="003C566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 of organic processors and creameries:</w:t>
            </w:r>
          </w:p>
        </w:tc>
        <w:tc>
          <w:tcPr>
            <w:tcW w:w="1828" w:type="dxa"/>
            <w:vAlign w:val="center"/>
          </w:tcPr>
          <w:p w14:paraId="2A343644" w14:textId="77777777" w:rsidR="00F232CF" w:rsidRDefault="007D0319" w:rsidP="003C566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4 big, many small</w:t>
            </w:r>
          </w:p>
        </w:tc>
        <w:tc>
          <w:tcPr>
            <w:tcW w:w="1701" w:type="dxa"/>
            <w:vAlign w:val="center"/>
          </w:tcPr>
          <w:p w14:paraId="3012A47F" w14:textId="77777777" w:rsidR="00F232CF" w:rsidRDefault="007D0319" w:rsidP="003C566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4 big, many small</w:t>
            </w:r>
          </w:p>
        </w:tc>
        <w:tc>
          <w:tcPr>
            <w:tcW w:w="1843" w:type="dxa"/>
            <w:vAlign w:val="center"/>
          </w:tcPr>
          <w:p w14:paraId="563D7527" w14:textId="77777777" w:rsidR="00F232CF" w:rsidRDefault="007D0319" w:rsidP="003C566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4 big, many small</w:t>
            </w:r>
          </w:p>
        </w:tc>
        <w:tc>
          <w:tcPr>
            <w:tcW w:w="1701" w:type="dxa"/>
            <w:vAlign w:val="center"/>
          </w:tcPr>
          <w:p w14:paraId="0EC42AEB" w14:textId="77777777" w:rsidR="00F232CF" w:rsidRDefault="00F232CF" w:rsidP="003C566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F232CF" w14:paraId="2610294F" w14:textId="77777777" w:rsidTr="003C566D">
        <w:tc>
          <w:tcPr>
            <w:tcW w:w="1928" w:type="dxa"/>
            <w:vAlign w:val="center"/>
          </w:tcPr>
          <w:p w14:paraId="5A526740" w14:textId="77777777" w:rsidR="00F232CF" w:rsidRDefault="00F232CF" w:rsidP="00F232C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Number of organic </w:t>
            </w:r>
          </w:p>
          <w:p w14:paraId="264FF4BE" w14:textId="77777777" w:rsidR="00F232CF" w:rsidRDefault="00F232CF" w:rsidP="00F232CF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milk farms:</w:t>
            </w:r>
          </w:p>
        </w:tc>
        <w:tc>
          <w:tcPr>
            <w:tcW w:w="1828" w:type="dxa"/>
            <w:vAlign w:val="center"/>
          </w:tcPr>
          <w:p w14:paraId="646CE57A" w14:textId="77777777" w:rsidR="00F232CF" w:rsidRDefault="00350177" w:rsidP="003C566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433 (Arla)</w:t>
            </w:r>
          </w:p>
        </w:tc>
        <w:tc>
          <w:tcPr>
            <w:tcW w:w="1701" w:type="dxa"/>
            <w:vAlign w:val="center"/>
          </w:tcPr>
          <w:p w14:paraId="40AC6BF6" w14:textId="77777777" w:rsidR="00F232CF" w:rsidRDefault="00350177" w:rsidP="003C566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425 (Arla)</w:t>
            </w:r>
          </w:p>
          <w:p w14:paraId="31B692C3" w14:textId="77777777" w:rsidR="00350177" w:rsidRDefault="00350177" w:rsidP="003C566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Less than 100 additional</w:t>
            </w:r>
          </w:p>
        </w:tc>
        <w:tc>
          <w:tcPr>
            <w:tcW w:w="1843" w:type="dxa"/>
            <w:vAlign w:val="center"/>
          </w:tcPr>
          <w:p w14:paraId="442906E0" w14:textId="77777777" w:rsidR="00F232CF" w:rsidRDefault="00350177" w:rsidP="003C566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+-0?</w:t>
            </w:r>
          </w:p>
        </w:tc>
        <w:tc>
          <w:tcPr>
            <w:tcW w:w="1701" w:type="dxa"/>
            <w:vAlign w:val="center"/>
          </w:tcPr>
          <w:p w14:paraId="74F99684" w14:textId="77777777" w:rsidR="00F232CF" w:rsidRDefault="00F232CF" w:rsidP="003C566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B16241" w14:paraId="0E82B79B" w14:textId="77777777" w:rsidTr="00584061"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550D9024" w14:textId="77777777" w:rsidR="00B16241" w:rsidRDefault="00B1624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 of producer groups</w:t>
            </w:r>
            <w:r w:rsidR="00F232CF">
              <w:rPr>
                <w:rFonts w:ascii="Arial" w:hAnsi="Arial"/>
                <w:lang w:val="en-GB"/>
              </w:rPr>
              <w:t xml:space="preserve"> (as </w:t>
            </w:r>
            <w:proofErr w:type="spellStart"/>
            <w:r w:rsidR="00F232CF">
              <w:rPr>
                <w:rFonts w:ascii="Arial" w:hAnsi="Arial"/>
                <w:lang w:val="en-GB"/>
              </w:rPr>
              <w:t>Biolait</w:t>
            </w:r>
            <w:proofErr w:type="spellEnd"/>
            <w:r w:rsidR="00F232CF">
              <w:rPr>
                <w:rFonts w:ascii="Arial" w:hAnsi="Arial"/>
                <w:lang w:val="en-GB"/>
              </w:rPr>
              <w:t xml:space="preserve"> and </w:t>
            </w:r>
            <w:proofErr w:type="spellStart"/>
            <w:r w:rsidR="00F232CF">
              <w:rPr>
                <w:rFonts w:ascii="Arial" w:hAnsi="Arial"/>
                <w:lang w:val="en-GB"/>
              </w:rPr>
              <w:t>Ekoholland</w:t>
            </w:r>
            <w:proofErr w:type="spellEnd"/>
            <w:r w:rsidR="00F232CF">
              <w:rPr>
                <w:rFonts w:ascii="Arial" w:hAnsi="Arial"/>
                <w:lang w:val="en-GB"/>
              </w:rPr>
              <w:t>)</w:t>
            </w:r>
            <w:r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045FAA1F" w14:textId="77777777" w:rsidR="00B16241" w:rsidRDefault="00B16241" w:rsidP="005D6311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0E1019" w14:textId="77777777" w:rsidR="00B16241" w:rsidRDefault="00350177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 xml:space="preserve">4 big </w:t>
            </w:r>
            <w:proofErr w:type="spellStart"/>
            <w:r>
              <w:rPr>
                <w:rFonts w:ascii="Arial" w:hAnsi="Arial"/>
                <w:b/>
                <w:bCs/>
                <w:color w:val="0000FF"/>
                <w:lang w:val="en-GB"/>
              </w:rPr>
              <w:t>mixed:conv</w:t>
            </w:r>
            <w:proofErr w:type="spellEnd"/>
            <w:r>
              <w:rPr>
                <w:rFonts w:ascii="Arial" w:hAnsi="Arial"/>
                <w:b/>
                <w:bCs/>
                <w:color w:val="0000FF"/>
                <w:lang w:val="en-GB"/>
              </w:rPr>
              <w:t>/org</w:t>
            </w:r>
          </w:p>
          <w:p w14:paraId="678C68B2" w14:textId="77777777" w:rsidR="00350177" w:rsidRDefault="00350177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2-3 very small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9957CC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C9EC7F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B16241" w14:paraId="6F8D2A5A" w14:textId="77777777" w:rsidTr="00584061">
        <w:tc>
          <w:tcPr>
            <w:tcW w:w="1928" w:type="dxa"/>
            <w:shd w:val="clear" w:color="auto" w:fill="CCCCCC"/>
            <w:vAlign w:val="center"/>
          </w:tcPr>
          <w:p w14:paraId="47CA6543" w14:textId="77777777" w:rsidR="00B16241" w:rsidRDefault="00B1624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28" w:type="dxa"/>
            <w:shd w:val="clear" w:color="auto" w:fill="CCCCCC"/>
            <w:vAlign w:val="center"/>
          </w:tcPr>
          <w:p w14:paraId="3A9B9EC5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7F26C6D3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14:paraId="0DA69600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4AD52F87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5D6311" w14:paraId="283EBE51" w14:textId="77777777" w:rsidTr="00584061">
        <w:tc>
          <w:tcPr>
            <w:tcW w:w="1928" w:type="dxa"/>
            <w:shd w:val="clear" w:color="auto" w:fill="CCFFCC"/>
          </w:tcPr>
          <w:p w14:paraId="159EB682" w14:textId="77777777" w:rsidR="005D6311" w:rsidRDefault="005D6311" w:rsidP="007E69D7">
            <w:pPr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Organic price Cent per kg</w:t>
            </w:r>
            <w:r>
              <w:rPr>
                <w:rFonts w:ascii="Arial" w:hAnsi="Arial"/>
                <w:b/>
                <w:bCs/>
                <w:color w:val="FF0000"/>
                <w:lang w:val="en-GB"/>
              </w:rPr>
              <w:t xml:space="preserve"> *1)</w:t>
            </w:r>
          </w:p>
        </w:tc>
        <w:tc>
          <w:tcPr>
            <w:tcW w:w="1828" w:type="dxa"/>
            <w:shd w:val="clear" w:color="auto" w:fill="CCFFCC"/>
            <w:vAlign w:val="center"/>
          </w:tcPr>
          <w:p w14:paraId="04CC5DCA" w14:textId="77777777" w:rsidR="005D6311" w:rsidRDefault="00B15C97" w:rsidP="0091149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42 eurocent</w:t>
            </w:r>
          </w:p>
          <w:p w14:paraId="2F36C994" w14:textId="77777777" w:rsidR="00B15C97" w:rsidRDefault="00B15C97" w:rsidP="0091149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proofErr w:type="spellStart"/>
            <w:r>
              <w:rPr>
                <w:rFonts w:ascii="Arial" w:hAnsi="Arial"/>
                <w:b/>
                <w:bCs/>
                <w:color w:val="0000FF"/>
                <w:lang w:val="en-GB"/>
              </w:rPr>
              <w:t>Inkl</w:t>
            </w:r>
            <w:proofErr w:type="spellEnd"/>
            <w:r>
              <w:rPr>
                <w:rFonts w:ascii="Arial" w:hAnsi="Arial"/>
                <w:b/>
                <w:bCs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FF"/>
                <w:lang w:val="en-GB"/>
              </w:rPr>
              <w:t>afterpayment</w:t>
            </w:r>
            <w:proofErr w:type="spellEnd"/>
          </w:p>
        </w:tc>
        <w:tc>
          <w:tcPr>
            <w:tcW w:w="1701" w:type="dxa"/>
            <w:shd w:val="clear" w:color="auto" w:fill="CCFFCC"/>
            <w:vAlign w:val="center"/>
          </w:tcPr>
          <w:p w14:paraId="63DFF945" w14:textId="77777777" w:rsidR="005D6311" w:rsidRDefault="00742BA8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4</w:t>
            </w:r>
            <w:r w:rsidR="00B15C97">
              <w:rPr>
                <w:rFonts w:ascii="Arial" w:hAnsi="Arial"/>
                <w:b/>
                <w:bCs/>
                <w:color w:val="0000FF"/>
                <w:lang w:val="en-GB"/>
              </w:rPr>
              <w:t>2 eurocent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226AC959" w14:textId="77777777" w:rsidR="005D6311" w:rsidRDefault="005D631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75BB29C7" w14:textId="77777777" w:rsidR="005D6311" w:rsidRDefault="005D631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5D6311" w14:paraId="6931F784" w14:textId="77777777" w:rsidTr="00584061">
        <w:tc>
          <w:tcPr>
            <w:tcW w:w="1928" w:type="dxa"/>
            <w:tcBorders>
              <w:bottom w:val="single" w:sz="4" w:space="0" w:color="auto"/>
            </w:tcBorders>
          </w:tcPr>
          <w:p w14:paraId="0A17E932" w14:textId="77777777" w:rsidR="005D6311" w:rsidRDefault="005D6311" w:rsidP="000C38AE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Conventional price Cent per kg</w:t>
            </w:r>
            <w:r>
              <w:rPr>
                <w:rFonts w:ascii="Arial" w:hAnsi="Arial"/>
                <w:b/>
                <w:bCs/>
                <w:color w:val="FF0000"/>
                <w:lang w:val="en-GB"/>
              </w:rPr>
              <w:t xml:space="preserve"> *1)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5259C661" w14:textId="77777777" w:rsidR="005D6311" w:rsidRDefault="00B15C97" w:rsidP="0091149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 xml:space="preserve">36 </w:t>
            </w:r>
            <w:proofErr w:type="spellStart"/>
            <w:r>
              <w:rPr>
                <w:rFonts w:ascii="Arial" w:hAnsi="Arial"/>
                <w:b/>
                <w:bCs/>
                <w:color w:val="0000FF"/>
                <w:lang w:val="en-GB"/>
              </w:rPr>
              <w:t>inkl</w:t>
            </w:r>
            <w:proofErr w:type="spellEnd"/>
            <w:r>
              <w:rPr>
                <w:rFonts w:ascii="Arial" w:hAnsi="Arial"/>
                <w:b/>
                <w:bCs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FF"/>
                <w:lang w:val="en-GB"/>
              </w:rPr>
              <w:t>afterpayment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1C5F50" w14:textId="77777777" w:rsidR="005D6311" w:rsidRDefault="00B15C97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81655E" w14:textId="77777777" w:rsidR="005D6311" w:rsidRDefault="005D631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1A90CD" w14:textId="77777777" w:rsidR="005D6311" w:rsidRDefault="005D631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5D6311" w14:paraId="485C1784" w14:textId="77777777" w:rsidTr="00584061"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3CF16449" w14:textId="77777777" w:rsidR="005D6311" w:rsidRDefault="005D6311" w:rsidP="000C38A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Average difference organic-convent.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3A11C7D" w14:textId="77777777" w:rsidR="005D6311" w:rsidRDefault="00B15C97" w:rsidP="0091149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CEA454" w14:textId="77777777" w:rsidR="005D6311" w:rsidRDefault="00B15C97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9</w:t>
            </w:r>
          </w:p>
          <w:p w14:paraId="6082F7D7" w14:textId="77777777" w:rsidR="00B15C97" w:rsidRDefault="00B15C97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6ADE55" w14:textId="77777777" w:rsidR="005D6311" w:rsidRDefault="005D631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E01394" w14:textId="77777777" w:rsidR="005D6311" w:rsidRDefault="005D631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5D6311" w14:paraId="37AFD8F1" w14:textId="77777777" w:rsidTr="00584061"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0FFEFB72" w14:textId="77777777" w:rsidR="005D6311" w:rsidRDefault="005D63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paid per % fat </w:t>
            </w:r>
          </w:p>
          <w:p w14:paraId="44010BBF" w14:textId="77777777" w:rsidR="005D6311" w:rsidRDefault="005D63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and % protein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772C753A" w14:textId="77777777" w:rsidR="005D6311" w:rsidRDefault="005D6311" w:rsidP="0091149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9A1FE9" w14:textId="77777777" w:rsidR="005D6311" w:rsidRDefault="005D631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C738EF" w14:textId="77777777" w:rsidR="005D6311" w:rsidRDefault="005D631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E01C71" w14:textId="77777777" w:rsidR="005D6311" w:rsidRDefault="005D631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B16241" w14:paraId="1679A2CB" w14:textId="77777777" w:rsidTr="00584061">
        <w:tc>
          <w:tcPr>
            <w:tcW w:w="192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02270BC" w14:textId="77777777" w:rsidR="00B16241" w:rsidRDefault="00B1624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44BDEAB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DAA486C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8A92C48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D147FD9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C31561" w:rsidRPr="007A3912" w14:paraId="4FA2794B" w14:textId="77777777" w:rsidTr="00584061">
        <w:tc>
          <w:tcPr>
            <w:tcW w:w="1928" w:type="dxa"/>
            <w:shd w:val="clear" w:color="auto" w:fill="CCFFCC"/>
            <w:vAlign w:val="center"/>
          </w:tcPr>
          <w:p w14:paraId="5366FC11" w14:textId="77777777" w:rsidR="00C31561" w:rsidRPr="007A3912" w:rsidRDefault="00C31561">
            <w:pPr>
              <w:rPr>
                <w:rFonts w:ascii="Arial" w:hAnsi="Arial"/>
                <w:b/>
                <w:bCs/>
                <w:lang w:val="en-GB"/>
              </w:rPr>
            </w:pPr>
            <w:r w:rsidRPr="007A3912">
              <w:rPr>
                <w:rFonts w:ascii="Arial" w:hAnsi="Arial"/>
                <w:b/>
                <w:bCs/>
                <w:lang w:val="en-GB"/>
              </w:rPr>
              <w:t>Organic market developments</w:t>
            </w:r>
          </w:p>
        </w:tc>
        <w:tc>
          <w:tcPr>
            <w:tcW w:w="1828" w:type="dxa"/>
            <w:shd w:val="clear" w:color="auto" w:fill="CCFFCC"/>
            <w:vAlign w:val="center"/>
          </w:tcPr>
          <w:p w14:paraId="30E10C77" w14:textId="77777777" w:rsidR="00C31561" w:rsidRPr="00EB0976" w:rsidRDefault="00C31561" w:rsidP="0091149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44A80779" w14:textId="77777777" w:rsidR="00C31561" w:rsidRPr="00EB0976" w:rsidRDefault="00C31561" w:rsidP="009D22C6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14:paraId="7D33896A" w14:textId="77777777" w:rsidR="00C31561" w:rsidRPr="00EB0976" w:rsidRDefault="00C3156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14:paraId="3D2BAD41" w14:textId="77777777" w:rsidR="00C31561" w:rsidRPr="00EB0976" w:rsidRDefault="00C3156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C31561" w14:paraId="05E5B5AD" w14:textId="77777777" w:rsidTr="00584061"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714148E" w14:textId="77777777" w:rsidR="00C31561" w:rsidRDefault="00C31561">
            <w:pPr>
              <w:pStyle w:val="berschrift4"/>
              <w:rPr>
                <w:sz w:val="20"/>
              </w:rPr>
            </w:pPr>
            <w:r>
              <w:rPr>
                <w:sz w:val="20"/>
              </w:rPr>
              <w:t>Demand or overflow?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8654B0D" w14:textId="77777777" w:rsidR="00C31561" w:rsidRDefault="00C31561" w:rsidP="00C31561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FD05CA" w14:textId="77777777" w:rsidR="00C31561" w:rsidRDefault="00E7042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Overflow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D40EF2" w14:textId="77777777" w:rsidR="00C31561" w:rsidRDefault="00C3156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4E176F" w14:textId="77777777" w:rsidR="00C31561" w:rsidRDefault="00C3156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C31561" w14:paraId="43F41032" w14:textId="77777777" w:rsidTr="00584061">
        <w:tc>
          <w:tcPr>
            <w:tcW w:w="1928" w:type="dxa"/>
            <w:vAlign w:val="center"/>
          </w:tcPr>
          <w:p w14:paraId="587751BD" w14:textId="77777777" w:rsidR="00C31561" w:rsidRDefault="00C3156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Imports estimated (Mio.kg or %)</w:t>
            </w:r>
          </w:p>
        </w:tc>
        <w:tc>
          <w:tcPr>
            <w:tcW w:w="1828" w:type="dxa"/>
            <w:vAlign w:val="center"/>
          </w:tcPr>
          <w:p w14:paraId="748799B9" w14:textId="77777777" w:rsidR="00C31561" w:rsidRDefault="00C31561" w:rsidP="0091149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12134C9" w14:textId="77777777" w:rsidR="00C31561" w:rsidRDefault="00C3156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1F2D01F" w14:textId="77777777" w:rsidR="00C31561" w:rsidRDefault="00C3156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B270B95" w14:textId="77777777" w:rsidR="00C31561" w:rsidRDefault="00C3156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C31561" w14:paraId="10ECB128" w14:textId="77777777" w:rsidTr="00584061">
        <w:tc>
          <w:tcPr>
            <w:tcW w:w="1928" w:type="dxa"/>
            <w:vAlign w:val="center"/>
          </w:tcPr>
          <w:p w14:paraId="051E296E" w14:textId="77777777" w:rsidR="00C31561" w:rsidRDefault="00C3156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Exports estimated (Mio.kg or %)</w:t>
            </w:r>
          </w:p>
        </w:tc>
        <w:tc>
          <w:tcPr>
            <w:tcW w:w="1828" w:type="dxa"/>
            <w:vAlign w:val="center"/>
          </w:tcPr>
          <w:p w14:paraId="71281D93" w14:textId="77777777" w:rsidR="00C31561" w:rsidRDefault="00C31561" w:rsidP="0091149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B038E95" w14:textId="77777777" w:rsidR="00C31561" w:rsidRPr="00C31561" w:rsidRDefault="00C31561" w:rsidP="004315FD">
            <w:pPr>
              <w:jc w:val="center"/>
              <w:rPr>
                <w:rFonts w:ascii="Arial" w:hAnsi="Arial"/>
                <w:bCs/>
                <w:color w:val="0000FF"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281BF79" w14:textId="77777777" w:rsidR="00C31561" w:rsidRDefault="00E7042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color w:val="0000FF"/>
                <w:lang w:val="en-GB"/>
              </w:rPr>
              <w:t>Will start with org SMP</w:t>
            </w:r>
          </w:p>
        </w:tc>
        <w:tc>
          <w:tcPr>
            <w:tcW w:w="1701" w:type="dxa"/>
            <w:vAlign w:val="center"/>
          </w:tcPr>
          <w:p w14:paraId="069B5A87" w14:textId="77777777" w:rsidR="00C31561" w:rsidRDefault="00C3156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  <w:tr w:rsidR="00B16241" w14:paraId="32754765" w14:textId="77777777" w:rsidTr="00584061">
        <w:tc>
          <w:tcPr>
            <w:tcW w:w="1928" w:type="dxa"/>
            <w:shd w:val="clear" w:color="auto" w:fill="CCCCCC"/>
            <w:vAlign w:val="center"/>
          </w:tcPr>
          <w:p w14:paraId="63550347" w14:textId="77777777" w:rsidR="00B16241" w:rsidRDefault="00B16241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28" w:type="dxa"/>
            <w:shd w:val="clear" w:color="auto" w:fill="CCCCCC"/>
            <w:vAlign w:val="center"/>
          </w:tcPr>
          <w:p w14:paraId="4F6B9A07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6E00D336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14:paraId="30B3A233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7662416F" w14:textId="77777777" w:rsidR="00B16241" w:rsidRDefault="00B16241" w:rsidP="004315FD">
            <w:pPr>
              <w:jc w:val="center"/>
              <w:rPr>
                <w:rFonts w:ascii="Arial" w:hAnsi="Arial"/>
                <w:b/>
                <w:bCs/>
                <w:color w:val="0000FF"/>
                <w:lang w:val="en-GB"/>
              </w:rPr>
            </w:pPr>
          </w:p>
        </w:tc>
      </w:tr>
    </w:tbl>
    <w:p w14:paraId="5840C222" w14:textId="77777777" w:rsidR="00461668" w:rsidRDefault="00461668">
      <w:pPr>
        <w:rPr>
          <w:rFonts w:ascii="Arial" w:hAnsi="Arial"/>
          <w:sz w:val="24"/>
          <w:lang w:val="en-GB"/>
        </w:rPr>
      </w:pPr>
    </w:p>
    <w:p w14:paraId="47648764" w14:textId="77777777" w:rsidR="00461668" w:rsidRPr="0001175B" w:rsidRDefault="005D2FAA">
      <w:pPr>
        <w:pStyle w:val="Textkrper2"/>
        <w:rPr>
          <w:color w:val="auto"/>
          <w:sz w:val="18"/>
          <w:szCs w:val="18"/>
          <w:u w:val="single"/>
        </w:rPr>
      </w:pPr>
      <w:r w:rsidRPr="0001175B">
        <w:rPr>
          <w:color w:val="auto"/>
          <w:sz w:val="18"/>
          <w:szCs w:val="18"/>
          <w:u w:val="single"/>
        </w:rPr>
        <w:t>*1</w:t>
      </w:r>
      <w:r w:rsidR="00461668" w:rsidRPr="0001175B">
        <w:rPr>
          <w:color w:val="auto"/>
          <w:sz w:val="18"/>
          <w:szCs w:val="18"/>
          <w:u w:val="single"/>
        </w:rPr>
        <w:t>) Please convert into the level of 4,2% fat and 3,4 % protein, otherwise note!</w:t>
      </w:r>
    </w:p>
    <w:p w14:paraId="76AAD686" w14:textId="77777777" w:rsidR="00461668" w:rsidRPr="0001175B" w:rsidRDefault="00461668">
      <w:pPr>
        <w:numPr>
          <w:ilvl w:val="0"/>
          <w:numId w:val="1"/>
        </w:numPr>
        <w:tabs>
          <w:tab w:val="clear" w:pos="360"/>
          <w:tab w:val="num" w:pos="426"/>
        </w:tabs>
        <w:ind w:left="426"/>
        <w:rPr>
          <w:rFonts w:ascii="Arial" w:hAnsi="Arial" w:cs="Arial"/>
          <w:sz w:val="18"/>
          <w:szCs w:val="18"/>
          <w:lang w:val="en-GB"/>
        </w:rPr>
      </w:pPr>
      <w:r w:rsidRPr="0001175B">
        <w:rPr>
          <w:rFonts w:ascii="Arial" w:hAnsi="Arial" w:cs="Arial"/>
          <w:sz w:val="18"/>
          <w:szCs w:val="18"/>
          <w:lang w:val="en-GB"/>
        </w:rPr>
        <w:t>Net, ex farm, with all common surcharges and reduces.</w:t>
      </w:r>
    </w:p>
    <w:p w14:paraId="12F4D2A9" w14:textId="77777777" w:rsidR="00461668" w:rsidRPr="0001175B" w:rsidRDefault="00461668">
      <w:pPr>
        <w:numPr>
          <w:ilvl w:val="0"/>
          <w:numId w:val="1"/>
        </w:numPr>
        <w:tabs>
          <w:tab w:val="clear" w:pos="360"/>
          <w:tab w:val="num" w:pos="426"/>
        </w:tabs>
        <w:ind w:left="426"/>
        <w:rPr>
          <w:rFonts w:ascii="Arial" w:hAnsi="Arial" w:cs="Arial"/>
          <w:sz w:val="18"/>
          <w:szCs w:val="18"/>
          <w:lang w:val="en-GB"/>
        </w:rPr>
      </w:pPr>
      <w:r w:rsidRPr="0001175B">
        <w:rPr>
          <w:rFonts w:ascii="Arial" w:hAnsi="Arial" w:cs="Arial"/>
          <w:sz w:val="18"/>
          <w:szCs w:val="18"/>
          <w:lang w:val="en-GB"/>
        </w:rPr>
        <w:t xml:space="preserve">Please </w:t>
      </w:r>
      <w:r w:rsidR="00D96097" w:rsidRPr="0001175B">
        <w:rPr>
          <w:rFonts w:ascii="Arial" w:hAnsi="Arial" w:cs="Arial"/>
          <w:sz w:val="18"/>
          <w:szCs w:val="18"/>
          <w:lang w:val="en-GB"/>
        </w:rPr>
        <w:t>state</w:t>
      </w:r>
      <w:r w:rsidRPr="0001175B">
        <w:rPr>
          <w:rFonts w:ascii="Arial" w:hAnsi="Arial" w:cs="Arial"/>
          <w:sz w:val="18"/>
          <w:szCs w:val="18"/>
          <w:lang w:val="en-GB"/>
        </w:rPr>
        <w:t xml:space="preserve"> the organic price </w:t>
      </w:r>
      <w:r w:rsidR="00D96097" w:rsidRPr="0001175B">
        <w:rPr>
          <w:rFonts w:ascii="Arial" w:hAnsi="Arial" w:cs="Arial"/>
          <w:sz w:val="18"/>
          <w:szCs w:val="18"/>
          <w:lang w:val="en-GB"/>
        </w:rPr>
        <w:t>that</w:t>
      </w:r>
      <w:r w:rsidRPr="0001175B">
        <w:rPr>
          <w:rFonts w:ascii="Arial" w:hAnsi="Arial" w:cs="Arial"/>
          <w:sz w:val="18"/>
          <w:szCs w:val="18"/>
          <w:lang w:val="en-GB"/>
        </w:rPr>
        <w:t xml:space="preserve"> represent</w:t>
      </w:r>
      <w:r w:rsidR="000D6C67" w:rsidRPr="0001175B">
        <w:rPr>
          <w:rFonts w:ascii="Arial" w:hAnsi="Arial" w:cs="Arial"/>
          <w:sz w:val="18"/>
          <w:szCs w:val="18"/>
          <w:lang w:val="en-GB"/>
        </w:rPr>
        <w:t>s</w:t>
      </w:r>
      <w:r w:rsidRPr="0001175B">
        <w:rPr>
          <w:rFonts w:ascii="Arial" w:hAnsi="Arial" w:cs="Arial"/>
          <w:sz w:val="18"/>
          <w:szCs w:val="18"/>
          <w:lang w:val="en-GB"/>
        </w:rPr>
        <w:t xml:space="preserve"> most of </w:t>
      </w:r>
      <w:r w:rsidR="00D96097" w:rsidRPr="0001175B">
        <w:rPr>
          <w:rFonts w:ascii="Arial" w:hAnsi="Arial" w:cs="Arial"/>
          <w:sz w:val="18"/>
          <w:szCs w:val="18"/>
          <w:lang w:val="en-GB"/>
        </w:rPr>
        <w:t xml:space="preserve">the </w:t>
      </w:r>
      <w:r w:rsidRPr="0001175B">
        <w:rPr>
          <w:rFonts w:ascii="Arial" w:hAnsi="Arial" w:cs="Arial"/>
          <w:sz w:val="18"/>
          <w:szCs w:val="18"/>
          <w:lang w:val="en-GB"/>
        </w:rPr>
        <w:t>organic milk!</w:t>
      </w:r>
    </w:p>
    <w:p w14:paraId="55425A29" w14:textId="77777777" w:rsidR="00461668" w:rsidRPr="0001175B" w:rsidRDefault="00461668">
      <w:pPr>
        <w:numPr>
          <w:ilvl w:val="0"/>
          <w:numId w:val="1"/>
        </w:numPr>
        <w:tabs>
          <w:tab w:val="clear" w:pos="360"/>
          <w:tab w:val="num" w:pos="426"/>
        </w:tabs>
        <w:ind w:left="426"/>
        <w:rPr>
          <w:rFonts w:ascii="Arial" w:hAnsi="Arial" w:cs="Arial"/>
          <w:sz w:val="18"/>
          <w:szCs w:val="18"/>
          <w:lang w:val="en-GB"/>
        </w:rPr>
      </w:pPr>
      <w:r w:rsidRPr="0001175B">
        <w:rPr>
          <w:rFonts w:ascii="Arial" w:hAnsi="Arial" w:cs="Arial"/>
          <w:sz w:val="18"/>
          <w:szCs w:val="18"/>
          <w:lang w:val="en-GB"/>
        </w:rPr>
        <w:t>The prices should be in „EURO resp. CENT</w:t>
      </w:r>
      <w:r w:rsidR="00F232CF" w:rsidRPr="0001175B">
        <w:rPr>
          <w:rFonts w:ascii="Arial" w:hAnsi="Arial" w:cs="Arial"/>
          <w:sz w:val="18"/>
          <w:szCs w:val="18"/>
          <w:lang w:val="en-GB"/>
        </w:rPr>
        <w:t xml:space="preserve"> per KG</w:t>
      </w:r>
      <w:r w:rsidRPr="0001175B">
        <w:rPr>
          <w:rFonts w:ascii="Arial" w:hAnsi="Arial" w:cs="Arial"/>
          <w:sz w:val="18"/>
          <w:szCs w:val="18"/>
          <w:lang w:val="en-GB"/>
        </w:rPr>
        <w:t xml:space="preserve">“ for a better possibility to compare them. </w:t>
      </w:r>
    </w:p>
    <w:p w14:paraId="6D89BCA5" w14:textId="77777777" w:rsidR="0001175B" w:rsidRDefault="0001175B" w:rsidP="0001175B">
      <w:pPr>
        <w:rPr>
          <w:rFonts w:ascii="Arial" w:hAnsi="Arial" w:cs="Arial"/>
          <w:lang w:val="en-GB"/>
        </w:rPr>
      </w:pPr>
    </w:p>
    <w:p w14:paraId="5816F968" w14:textId="77777777" w:rsidR="00461668" w:rsidRPr="001C0AD2" w:rsidRDefault="00461668" w:rsidP="001C0AD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Any more information attach below or as extra file! Thanks</w:t>
      </w:r>
    </w:p>
    <w:p w14:paraId="046AE12D" w14:textId="77777777" w:rsidR="00461668" w:rsidRDefault="00D3781D">
      <w:pPr>
        <w:rPr>
          <w:rFonts w:ascii="Arial" w:hAnsi="Arial"/>
          <w:bCs/>
          <w:sz w:val="24"/>
          <w:lang w:val="en-GB"/>
        </w:rPr>
      </w:pPr>
      <w:r w:rsidRPr="00D3781D">
        <w:rPr>
          <w:rFonts w:ascii="Arial" w:hAnsi="Arial"/>
          <w:bCs/>
          <w:sz w:val="24"/>
          <w:lang w:val="en-GB"/>
        </w:rPr>
        <w:t xml:space="preserve">Consumer interest </w:t>
      </w:r>
      <w:r>
        <w:rPr>
          <w:rFonts w:ascii="Arial" w:hAnsi="Arial"/>
          <w:bCs/>
          <w:sz w:val="24"/>
          <w:lang w:val="en-GB"/>
        </w:rPr>
        <w:t>in organic has been declining for m</w:t>
      </w:r>
      <w:r w:rsidR="008F5503">
        <w:rPr>
          <w:rFonts w:ascii="Arial" w:hAnsi="Arial"/>
          <w:bCs/>
          <w:sz w:val="24"/>
          <w:lang w:val="en-GB"/>
        </w:rPr>
        <w:t>ore than one year, especially</w:t>
      </w:r>
      <w:r>
        <w:rPr>
          <w:rFonts w:ascii="Arial" w:hAnsi="Arial"/>
          <w:bCs/>
          <w:sz w:val="24"/>
          <w:lang w:val="en-GB"/>
        </w:rPr>
        <w:t xml:space="preserve"> </w:t>
      </w:r>
      <w:r w:rsidR="008F5503">
        <w:rPr>
          <w:rFonts w:ascii="Arial" w:hAnsi="Arial"/>
          <w:bCs/>
          <w:sz w:val="24"/>
          <w:lang w:val="en-GB"/>
        </w:rPr>
        <w:t xml:space="preserve">in </w:t>
      </w:r>
      <w:r>
        <w:rPr>
          <w:rFonts w:ascii="Arial" w:hAnsi="Arial"/>
          <w:bCs/>
          <w:sz w:val="24"/>
          <w:lang w:val="en-GB"/>
        </w:rPr>
        <w:t>an</w:t>
      </w:r>
      <w:r w:rsidR="008F5503">
        <w:rPr>
          <w:rFonts w:ascii="Arial" w:hAnsi="Arial"/>
          <w:bCs/>
          <w:sz w:val="24"/>
          <w:lang w:val="en-GB"/>
        </w:rPr>
        <w:t>i</w:t>
      </w:r>
      <w:r>
        <w:rPr>
          <w:rFonts w:ascii="Arial" w:hAnsi="Arial"/>
          <w:bCs/>
          <w:sz w:val="24"/>
          <w:lang w:val="en-GB"/>
        </w:rPr>
        <w:t xml:space="preserve">mal products like milk and meat. Focus is on “climate” and many environmentally concerned young persons now prefer vegetarian and vegan diets. </w:t>
      </w:r>
    </w:p>
    <w:p w14:paraId="134D3F63" w14:textId="77777777" w:rsidR="00D3781D" w:rsidRPr="00D3781D" w:rsidRDefault="001F08FC">
      <w:pPr>
        <w:rPr>
          <w:rFonts w:ascii="Arial" w:hAnsi="Arial"/>
          <w:bCs/>
          <w:sz w:val="24"/>
          <w:lang w:val="en-GB"/>
        </w:rPr>
      </w:pPr>
      <w:r>
        <w:rPr>
          <w:rFonts w:ascii="Arial" w:hAnsi="Arial"/>
          <w:bCs/>
          <w:sz w:val="24"/>
          <w:lang w:val="en-GB"/>
        </w:rPr>
        <w:t xml:space="preserve">The organic organizations are high-lightening the broad benefits of organic – like bio-diversity and soil-conservation. </w:t>
      </w:r>
      <w:proofErr w:type="spellStart"/>
      <w:r>
        <w:rPr>
          <w:rFonts w:ascii="Arial" w:hAnsi="Arial"/>
          <w:bCs/>
          <w:sz w:val="24"/>
          <w:lang w:val="en-GB"/>
        </w:rPr>
        <w:t>Arla</w:t>
      </w:r>
      <w:proofErr w:type="spellEnd"/>
      <w:r>
        <w:rPr>
          <w:rFonts w:ascii="Arial" w:hAnsi="Arial"/>
          <w:bCs/>
          <w:sz w:val="24"/>
          <w:lang w:val="en-GB"/>
        </w:rPr>
        <w:t xml:space="preserve"> is now making a big advertising campaign on organic and </w:t>
      </w:r>
      <w:r w:rsidR="001C0AD2">
        <w:rPr>
          <w:rFonts w:ascii="Arial" w:hAnsi="Arial"/>
          <w:bCs/>
          <w:sz w:val="24"/>
          <w:lang w:val="en-GB"/>
        </w:rPr>
        <w:t>“carbon</w:t>
      </w:r>
      <w:r>
        <w:rPr>
          <w:rFonts w:ascii="Arial" w:hAnsi="Arial"/>
          <w:bCs/>
          <w:sz w:val="24"/>
          <w:lang w:val="en-GB"/>
        </w:rPr>
        <w:t>-net-</w:t>
      </w:r>
      <w:r w:rsidR="001C0AD2">
        <w:rPr>
          <w:rFonts w:ascii="Arial" w:hAnsi="Arial"/>
          <w:bCs/>
          <w:sz w:val="24"/>
          <w:lang w:val="en-GB"/>
        </w:rPr>
        <w:t>zero”</w:t>
      </w:r>
      <w:r>
        <w:rPr>
          <w:rFonts w:ascii="Arial" w:hAnsi="Arial"/>
          <w:bCs/>
          <w:sz w:val="24"/>
          <w:lang w:val="en-GB"/>
        </w:rPr>
        <w:t>. Milk farmers need to use non-fo</w:t>
      </w:r>
      <w:r w:rsidR="001C0AD2">
        <w:rPr>
          <w:rFonts w:ascii="Arial" w:hAnsi="Arial"/>
          <w:bCs/>
          <w:sz w:val="24"/>
          <w:lang w:val="en-GB"/>
        </w:rPr>
        <w:t>ssil fuel from 1/1-2022, make a</w:t>
      </w:r>
      <w:r>
        <w:rPr>
          <w:rFonts w:ascii="Arial" w:hAnsi="Arial"/>
          <w:bCs/>
          <w:sz w:val="24"/>
          <w:lang w:val="en-GB"/>
        </w:rPr>
        <w:t xml:space="preserve"> climate </w:t>
      </w:r>
      <w:r w:rsidR="001C0AD2">
        <w:rPr>
          <w:rFonts w:ascii="Arial" w:hAnsi="Arial"/>
          <w:bCs/>
          <w:sz w:val="24"/>
          <w:lang w:val="en-GB"/>
        </w:rPr>
        <w:t xml:space="preserve">calculation and action-plan before 1/1-2021. In addition </w:t>
      </w:r>
      <w:proofErr w:type="spellStart"/>
      <w:r w:rsidR="001C0AD2">
        <w:rPr>
          <w:rFonts w:ascii="Arial" w:hAnsi="Arial"/>
          <w:bCs/>
          <w:sz w:val="24"/>
          <w:lang w:val="en-GB"/>
        </w:rPr>
        <w:t>Arla</w:t>
      </w:r>
      <w:proofErr w:type="spellEnd"/>
      <w:r w:rsidR="001C0AD2">
        <w:rPr>
          <w:rFonts w:ascii="Arial" w:hAnsi="Arial"/>
          <w:bCs/>
          <w:sz w:val="24"/>
          <w:lang w:val="en-GB"/>
        </w:rPr>
        <w:t xml:space="preserve"> climate compensates by tree-plantations in East Africa.</w:t>
      </w:r>
    </w:p>
    <w:sectPr w:rsidR="00D3781D" w:rsidRPr="00D3781D" w:rsidSect="0001175B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52A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30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C3"/>
    <w:rsid w:val="00006709"/>
    <w:rsid w:val="0001175B"/>
    <w:rsid w:val="00020497"/>
    <w:rsid w:val="00097E1C"/>
    <w:rsid w:val="000C38AE"/>
    <w:rsid w:val="000D6C67"/>
    <w:rsid w:val="0011088D"/>
    <w:rsid w:val="001C0AD2"/>
    <w:rsid w:val="001F08FC"/>
    <w:rsid w:val="00206C44"/>
    <w:rsid w:val="00326FAC"/>
    <w:rsid w:val="00350177"/>
    <w:rsid w:val="00396060"/>
    <w:rsid w:val="003B0977"/>
    <w:rsid w:val="003C566D"/>
    <w:rsid w:val="00400E16"/>
    <w:rsid w:val="00406983"/>
    <w:rsid w:val="004315FD"/>
    <w:rsid w:val="00431C78"/>
    <w:rsid w:val="00461668"/>
    <w:rsid w:val="00584061"/>
    <w:rsid w:val="005C71FC"/>
    <w:rsid w:val="005D2FAA"/>
    <w:rsid w:val="005D6311"/>
    <w:rsid w:val="005E2207"/>
    <w:rsid w:val="006A1233"/>
    <w:rsid w:val="006C55D5"/>
    <w:rsid w:val="00742BA8"/>
    <w:rsid w:val="00794C99"/>
    <w:rsid w:val="007A3912"/>
    <w:rsid w:val="007D0319"/>
    <w:rsid w:val="007E69D7"/>
    <w:rsid w:val="008918D7"/>
    <w:rsid w:val="008C323F"/>
    <w:rsid w:val="008C7971"/>
    <w:rsid w:val="008F5503"/>
    <w:rsid w:val="0091149D"/>
    <w:rsid w:val="0092635F"/>
    <w:rsid w:val="009C25F6"/>
    <w:rsid w:val="009D22C6"/>
    <w:rsid w:val="009F6C3C"/>
    <w:rsid w:val="00A4190A"/>
    <w:rsid w:val="00A45C8B"/>
    <w:rsid w:val="00B15C97"/>
    <w:rsid w:val="00B16241"/>
    <w:rsid w:val="00B951A4"/>
    <w:rsid w:val="00BD1507"/>
    <w:rsid w:val="00C31561"/>
    <w:rsid w:val="00D3781D"/>
    <w:rsid w:val="00D51292"/>
    <w:rsid w:val="00D64F61"/>
    <w:rsid w:val="00D96097"/>
    <w:rsid w:val="00DD779C"/>
    <w:rsid w:val="00E70421"/>
    <w:rsid w:val="00EB0976"/>
    <w:rsid w:val="00EB6F1C"/>
    <w:rsid w:val="00EC55C3"/>
    <w:rsid w:val="00F147FF"/>
    <w:rsid w:val="00F232CF"/>
    <w:rsid w:val="00F2698C"/>
    <w:rsid w:val="00F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68161"/>
  <w15:docId w15:val="{8D8D770B-7A29-41B5-8397-369B8C30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righ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jc w:val="center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32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bCs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120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Arial" w:hAnsi="Arial"/>
      <w:b/>
      <w:bCs/>
      <w:color w:val="FF0000"/>
      <w:lang w:val="en-GB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4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C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briela.fiebinger@biolan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497B-F898-4ED0-90BB-64EC8A57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ORGANIC MILK – Country Overview 2011</vt:lpstr>
      <vt:lpstr>ORGANIC MILK – Country Overview 2011</vt:lpstr>
    </vt:vector>
  </TitlesOfParts>
  <Company>Bioland</Company>
  <LinksUpToDate>false</LinksUpToDate>
  <CharactersWithSpaces>2143</CharactersWithSpaces>
  <SharedDoc>false</SharedDoc>
  <HLinks>
    <vt:vector size="6" baseType="variant"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mailto:gabriela.fiebinger@bioland.de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MILK – Country Overview 2011</dc:title>
  <dc:subject/>
  <dc:creator>Rüdiger Brügmann</dc:creator>
  <cp:keywords/>
  <cp:lastModifiedBy>Gabriela Fiebinger</cp:lastModifiedBy>
  <cp:revision>2</cp:revision>
  <cp:lastPrinted>2016-01-15T14:30:00Z</cp:lastPrinted>
  <dcterms:created xsi:type="dcterms:W3CDTF">2019-10-07T09:31:00Z</dcterms:created>
  <dcterms:modified xsi:type="dcterms:W3CDTF">2019-10-07T09:31:00Z</dcterms:modified>
</cp:coreProperties>
</file>