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113A" w:rsidRPr="003B6DAE" w:rsidRDefault="0014075A" w:rsidP="00E4113A">
      <w:pPr>
        <w:pStyle w:val="logo"/>
      </w:pPr>
      <w:r>
        <w:rPr>
          <w:noProof/>
          <w:lang w:val="cs-CZ" w:eastAsia="cs-CZ"/>
        </w:rPr>
        <w:drawing>
          <wp:inline distT="0" distB="0" distL="0" distR="0">
            <wp:extent cx="3438525" cy="536212"/>
            <wp:effectExtent l="0" t="0" r="0" b="0"/>
            <wp:docPr id="3" name="Obrázek 3" descr="C:\Users\jelinekl\AppData\Local\Microsoft\Windows\INetCacheContent.Word\UZEI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linekl\AppData\Local\Microsoft\Windows\INetCacheContent.Word\UZEI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3762" cy="551064"/>
                    </a:xfrm>
                    <a:prstGeom prst="rect">
                      <a:avLst/>
                    </a:prstGeom>
                    <a:noFill/>
                    <a:ln>
                      <a:noFill/>
                    </a:ln>
                  </pic:spPr>
                </pic:pic>
              </a:graphicData>
            </a:graphic>
          </wp:inline>
        </w:drawing>
      </w:r>
    </w:p>
    <w:p w:rsidR="00E4113A" w:rsidRPr="00FE4B18" w:rsidRDefault="00E4113A" w:rsidP="00E4113A">
      <w:pPr>
        <w:pStyle w:val="UZEI"/>
      </w:pPr>
      <w:r w:rsidRPr="00FE4B18">
        <w:t>Ústav zemědělské ekonomiky</w:t>
      </w:r>
      <w:r w:rsidR="003F2139">
        <w:t xml:space="preserve"> a </w:t>
      </w:r>
      <w:r w:rsidRPr="00FE4B18">
        <w:t>informací</w:t>
      </w:r>
    </w:p>
    <w:p w:rsidR="00E4113A" w:rsidRDefault="00E4113A" w:rsidP="00E4113A">
      <w:pPr>
        <w:pStyle w:val="st-nazev"/>
      </w:pPr>
      <w:r>
        <w:t>PODKLADOVÉ ANALÝZY</w:t>
      </w:r>
      <w:r w:rsidRPr="00C81804">
        <w:t xml:space="preserve"> </w:t>
      </w:r>
      <w:r>
        <w:t>PRO PŘÍPRAVU SZP</w:t>
      </w:r>
      <w:r w:rsidR="003F2139">
        <w:t xml:space="preserve"> V </w:t>
      </w:r>
      <w:r>
        <w:t>PROGRAMOVÉM OBDOBÍ 2021+</w:t>
      </w:r>
    </w:p>
    <w:p w:rsidR="00E4113A" w:rsidRDefault="00E4113A" w:rsidP="00E4113A">
      <w:pPr>
        <w:pStyle w:val="st-rok"/>
        <w:spacing w:before="360"/>
      </w:pPr>
      <w:r>
        <w:t>Specifický cíl</w:t>
      </w:r>
      <w:r w:rsidR="00842571">
        <w:t xml:space="preserve"> </w:t>
      </w:r>
      <w:r>
        <w:t>[</w:t>
      </w:r>
      <w:r w:rsidR="009B68F0">
        <w:t>J Průřezový cíl – přenos znalostí</w:t>
      </w:r>
      <w:r>
        <w:t>]</w:t>
      </w:r>
    </w:p>
    <w:p w:rsidR="00E4113A" w:rsidRDefault="00E4113A" w:rsidP="00E4113A"/>
    <w:p w:rsidR="00E4113A" w:rsidRDefault="00E4113A" w:rsidP="00E4113A"/>
    <w:p w:rsidR="00E4113A" w:rsidRDefault="00E4113A" w:rsidP="00E4113A"/>
    <w:p w:rsidR="00E4113A" w:rsidRDefault="00E4113A" w:rsidP="00E4113A"/>
    <w:p w:rsidR="00E4113A" w:rsidRDefault="00E4113A" w:rsidP="00E4113A"/>
    <w:p w:rsidR="00E4113A" w:rsidRDefault="00E4113A" w:rsidP="00E4113A"/>
    <w:p w:rsidR="00E4113A" w:rsidRDefault="00E4113A" w:rsidP="00E4113A"/>
    <w:p w:rsidR="00E4113A" w:rsidRDefault="00E4113A" w:rsidP="00E4113A"/>
    <w:p w:rsidR="00E4113A" w:rsidRDefault="00E4113A" w:rsidP="00E4113A"/>
    <w:p w:rsidR="00E4113A" w:rsidRDefault="00E4113A" w:rsidP="00E4113A"/>
    <w:p w:rsidR="00E4113A" w:rsidRDefault="00E4113A" w:rsidP="00E4113A"/>
    <w:p w:rsidR="00E4113A" w:rsidRDefault="00E4113A" w:rsidP="00E4113A"/>
    <w:p w:rsidR="0081245E" w:rsidRDefault="00E4113A" w:rsidP="00E4113A">
      <w:pPr>
        <w:jc w:val="center"/>
      </w:pPr>
      <w:r>
        <w:t xml:space="preserve">Praha, </w:t>
      </w:r>
      <w:r w:rsidR="009B68F0">
        <w:t>27</w:t>
      </w:r>
      <w:r>
        <w:t>.</w:t>
      </w:r>
      <w:r w:rsidR="0059000A">
        <w:t xml:space="preserve"> </w:t>
      </w:r>
      <w:r w:rsidR="009B68F0">
        <w:t>09</w:t>
      </w:r>
      <w:r>
        <w:t>.</w:t>
      </w:r>
      <w:r w:rsidR="0059000A">
        <w:t xml:space="preserve"> </w:t>
      </w:r>
      <w:r>
        <w:t>2018</w:t>
      </w:r>
    </w:p>
    <w:p w:rsidR="00E4113A" w:rsidRDefault="00E4113A" w:rsidP="00E4113A">
      <w:pPr>
        <w:jc w:val="center"/>
      </w:pPr>
    </w:p>
    <w:p w:rsidR="00E4113A" w:rsidRDefault="00E4113A" w:rsidP="00E4113A">
      <w:pPr>
        <w:pStyle w:val="Nadpis1"/>
        <w:rPr>
          <w:lang w:val="cs-CZ"/>
        </w:rPr>
      </w:pPr>
      <w:bookmarkStart w:id="0" w:name="_Toc313363000"/>
      <w:bookmarkStart w:id="1" w:name="_Toc526246454"/>
      <w:r>
        <w:t>Se</w:t>
      </w:r>
      <w:r w:rsidRPr="00117FE3">
        <w:t>znam použitých zkratek</w:t>
      </w:r>
      <w:bookmarkEnd w:id="0"/>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89"/>
        <w:gridCol w:w="7723"/>
      </w:tblGrid>
      <w:tr w:rsidR="00DC21FF" w:rsidRPr="00A12627" w:rsidTr="00DC21FF">
        <w:trPr>
          <w:cantSplit/>
          <w:trHeight w:val="315"/>
        </w:trPr>
        <w:tc>
          <w:tcPr>
            <w:tcW w:w="808" w:type="pct"/>
            <w:shd w:val="clear" w:color="auto" w:fill="auto"/>
          </w:tcPr>
          <w:p w:rsidR="00DC21FF" w:rsidRPr="00DC21FF" w:rsidRDefault="00DC21FF" w:rsidP="009B68F0">
            <w:pPr>
              <w:pStyle w:val="Tabulka"/>
              <w:spacing w:line="240" w:lineRule="auto"/>
              <w:jc w:val="both"/>
              <w:rPr>
                <w:szCs w:val="24"/>
              </w:rPr>
            </w:pPr>
            <w:r w:rsidRPr="00DC21FF">
              <w:rPr>
                <w:szCs w:val="24"/>
              </w:rPr>
              <w:t>AGC</w:t>
            </w:r>
          </w:p>
        </w:tc>
        <w:tc>
          <w:tcPr>
            <w:tcW w:w="4192" w:type="pct"/>
            <w:shd w:val="clear" w:color="auto" w:fill="auto"/>
          </w:tcPr>
          <w:p w:rsidR="00DC21FF" w:rsidRPr="00DC21FF" w:rsidRDefault="00DC21FF" w:rsidP="009B68F0">
            <w:pPr>
              <w:pStyle w:val="Tabulka"/>
              <w:spacing w:line="360" w:lineRule="auto"/>
              <w:jc w:val="both"/>
              <w:rPr>
                <w:szCs w:val="24"/>
              </w:rPr>
            </w:pPr>
            <w:r w:rsidRPr="00DC21FF">
              <w:rPr>
                <w:szCs w:val="24"/>
              </w:rPr>
              <w:t>Agrocensus</w:t>
            </w:r>
          </w:p>
        </w:tc>
      </w:tr>
      <w:tr w:rsidR="00DC21FF" w:rsidRPr="00A12627" w:rsidTr="00DC21FF">
        <w:trPr>
          <w:cantSplit/>
          <w:trHeight w:val="315"/>
        </w:trPr>
        <w:tc>
          <w:tcPr>
            <w:tcW w:w="808" w:type="pct"/>
            <w:shd w:val="clear" w:color="auto" w:fill="auto"/>
          </w:tcPr>
          <w:p w:rsidR="00DC21FF" w:rsidRPr="00DC21FF" w:rsidRDefault="00DC21FF" w:rsidP="009B68F0">
            <w:pPr>
              <w:pStyle w:val="Tabulka"/>
              <w:spacing w:line="240" w:lineRule="auto"/>
              <w:jc w:val="both"/>
              <w:rPr>
                <w:szCs w:val="24"/>
              </w:rPr>
            </w:pPr>
            <w:r w:rsidRPr="00DC21FF">
              <w:rPr>
                <w:szCs w:val="24"/>
              </w:rPr>
              <w:t>AKIS</w:t>
            </w:r>
          </w:p>
        </w:tc>
        <w:tc>
          <w:tcPr>
            <w:tcW w:w="4192" w:type="pct"/>
            <w:shd w:val="clear" w:color="auto" w:fill="auto"/>
          </w:tcPr>
          <w:p w:rsidR="00DC21FF" w:rsidRPr="00DC21FF" w:rsidRDefault="00DC21FF" w:rsidP="009B68F0">
            <w:pPr>
              <w:pStyle w:val="Tabulka"/>
              <w:spacing w:line="360" w:lineRule="auto"/>
              <w:jc w:val="both"/>
              <w:rPr>
                <w:szCs w:val="24"/>
              </w:rPr>
            </w:pPr>
            <w:r w:rsidRPr="00DC21FF">
              <w:rPr>
                <w:szCs w:val="24"/>
              </w:rPr>
              <w:t>Agricultural Knowledge and Innovation System</w:t>
            </w:r>
          </w:p>
        </w:tc>
      </w:tr>
      <w:tr w:rsidR="00DC21FF" w:rsidTr="00DC21FF">
        <w:trPr>
          <w:cantSplit/>
          <w:trHeight w:val="315"/>
        </w:trPr>
        <w:tc>
          <w:tcPr>
            <w:tcW w:w="808" w:type="pct"/>
            <w:shd w:val="clear" w:color="auto" w:fill="auto"/>
          </w:tcPr>
          <w:p w:rsidR="00DC21FF" w:rsidRPr="00DC21FF" w:rsidRDefault="00DC21FF" w:rsidP="009B68F0">
            <w:pPr>
              <w:pStyle w:val="Tabulka"/>
              <w:spacing w:line="240" w:lineRule="auto"/>
              <w:jc w:val="both"/>
              <w:rPr>
                <w:szCs w:val="24"/>
              </w:rPr>
            </w:pPr>
            <w:r w:rsidRPr="00DC21FF">
              <w:rPr>
                <w:bCs/>
                <w:szCs w:val="24"/>
              </w:rPr>
              <w:t>AK</w:t>
            </w:r>
          </w:p>
        </w:tc>
        <w:tc>
          <w:tcPr>
            <w:tcW w:w="4192" w:type="pct"/>
            <w:shd w:val="clear" w:color="auto" w:fill="auto"/>
          </w:tcPr>
          <w:p w:rsidR="00DC21FF" w:rsidRPr="00DC21FF" w:rsidRDefault="00DC21FF" w:rsidP="009B68F0">
            <w:pPr>
              <w:pStyle w:val="Tabulka"/>
              <w:spacing w:line="360" w:lineRule="auto"/>
              <w:jc w:val="both"/>
              <w:rPr>
                <w:color w:val="000000"/>
                <w:szCs w:val="24"/>
                <w:shd w:val="clear" w:color="auto" w:fill="FFFFFF"/>
              </w:rPr>
            </w:pPr>
            <w:r w:rsidRPr="00DC21FF">
              <w:rPr>
                <w:szCs w:val="24"/>
              </w:rPr>
              <w:t>Agrární komora</w:t>
            </w:r>
          </w:p>
        </w:tc>
      </w:tr>
      <w:tr w:rsidR="00DC21FF" w:rsidRPr="00A12627" w:rsidTr="00DC21FF">
        <w:trPr>
          <w:cantSplit/>
          <w:trHeight w:val="315"/>
        </w:trPr>
        <w:tc>
          <w:tcPr>
            <w:tcW w:w="808" w:type="pct"/>
            <w:shd w:val="clear" w:color="auto" w:fill="auto"/>
          </w:tcPr>
          <w:p w:rsidR="00DC21FF" w:rsidRPr="00DC21FF" w:rsidRDefault="00DC21FF" w:rsidP="009B68F0">
            <w:pPr>
              <w:pStyle w:val="Tabulka"/>
              <w:spacing w:line="240" w:lineRule="auto"/>
              <w:jc w:val="both"/>
              <w:rPr>
                <w:szCs w:val="24"/>
              </w:rPr>
            </w:pPr>
            <w:bookmarkStart w:id="2" w:name="_Hlk524082262"/>
            <w:r w:rsidRPr="00DC21FF">
              <w:rPr>
                <w:szCs w:val="24"/>
              </w:rPr>
              <w:t>AMK</w:t>
            </w:r>
            <w:bookmarkEnd w:id="2"/>
          </w:p>
        </w:tc>
        <w:tc>
          <w:tcPr>
            <w:tcW w:w="4192" w:type="pct"/>
            <w:shd w:val="clear" w:color="auto" w:fill="auto"/>
          </w:tcPr>
          <w:p w:rsidR="00DC21FF" w:rsidRPr="00DC21FF" w:rsidRDefault="00DC21FF" w:rsidP="009B68F0">
            <w:pPr>
              <w:pStyle w:val="Tabulka"/>
              <w:spacing w:line="360" w:lineRule="auto"/>
              <w:jc w:val="both"/>
              <w:rPr>
                <w:szCs w:val="24"/>
              </w:rPr>
            </w:pPr>
            <w:r w:rsidRPr="00DC21FF">
              <w:rPr>
                <w:color w:val="000000"/>
                <w:szCs w:val="24"/>
                <w:shd w:val="clear" w:color="auto" w:fill="FFFFFF"/>
              </w:rPr>
              <w:t>antibiotika (antimikrobik)</w:t>
            </w:r>
          </w:p>
        </w:tc>
      </w:tr>
      <w:tr w:rsidR="00DC21FF" w:rsidRPr="00A12627" w:rsidTr="00DC21FF">
        <w:trPr>
          <w:cantSplit/>
          <w:trHeight w:val="315"/>
        </w:trPr>
        <w:tc>
          <w:tcPr>
            <w:tcW w:w="808" w:type="pct"/>
            <w:shd w:val="clear" w:color="auto" w:fill="auto"/>
          </w:tcPr>
          <w:p w:rsidR="00DC21FF" w:rsidRPr="00DC21FF" w:rsidRDefault="00DC21FF" w:rsidP="009B68F0">
            <w:pPr>
              <w:pStyle w:val="Tabulka"/>
              <w:spacing w:line="240" w:lineRule="auto"/>
              <w:jc w:val="both"/>
              <w:rPr>
                <w:bCs/>
                <w:szCs w:val="24"/>
              </w:rPr>
            </w:pPr>
            <w:r w:rsidRPr="00DC21FF">
              <w:rPr>
                <w:bCs/>
                <w:szCs w:val="24"/>
              </w:rPr>
              <w:t>AS</w:t>
            </w:r>
          </w:p>
        </w:tc>
        <w:tc>
          <w:tcPr>
            <w:tcW w:w="4192" w:type="pct"/>
            <w:shd w:val="clear" w:color="auto" w:fill="auto"/>
          </w:tcPr>
          <w:p w:rsidR="00DC21FF" w:rsidRPr="00DC21FF" w:rsidRDefault="00DC21FF" w:rsidP="009B68F0">
            <w:pPr>
              <w:pStyle w:val="Tabulka"/>
              <w:spacing w:line="360" w:lineRule="auto"/>
              <w:jc w:val="both"/>
              <w:rPr>
                <w:szCs w:val="24"/>
              </w:rPr>
            </w:pPr>
            <w:r w:rsidRPr="00DC21FF">
              <w:rPr>
                <w:szCs w:val="24"/>
              </w:rPr>
              <w:t>Agrární sektor</w:t>
            </w:r>
          </w:p>
        </w:tc>
      </w:tr>
      <w:tr w:rsidR="00DC21FF" w:rsidRPr="00A12627" w:rsidTr="00DC21FF">
        <w:trPr>
          <w:cantSplit/>
          <w:trHeight w:val="315"/>
        </w:trPr>
        <w:tc>
          <w:tcPr>
            <w:tcW w:w="808" w:type="pct"/>
            <w:shd w:val="clear" w:color="auto" w:fill="auto"/>
          </w:tcPr>
          <w:p w:rsidR="00DC21FF" w:rsidRPr="00DC21FF" w:rsidRDefault="00DC21FF" w:rsidP="009B68F0">
            <w:pPr>
              <w:pStyle w:val="Tabulka"/>
              <w:spacing w:line="240" w:lineRule="auto"/>
              <w:jc w:val="both"/>
              <w:rPr>
                <w:szCs w:val="24"/>
              </w:rPr>
            </w:pPr>
            <w:r w:rsidRPr="00DC21FF">
              <w:rPr>
                <w:bCs/>
                <w:szCs w:val="24"/>
              </w:rPr>
              <w:t>ASZ</w:t>
            </w:r>
          </w:p>
        </w:tc>
        <w:tc>
          <w:tcPr>
            <w:tcW w:w="4192" w:type="pct"/>
            <w:shd w:val="clear" w:color="auto" w:fill="auto"/>
          </w:tcPr>
          <w:p w:rsidR="00DC21FF" w:rsidRPr="00DC21FF" w:rsidRDefault="00DC21FF" w:rsidP="009B68F0">
            <w:pPr>
              <w:pStyle w:val="Tabulka"/>
              <w:spacing w:line="360" w:lineRule="auto"/>
              <w:jc w:val="both"/>
              <w:rPr>
                <w:szCs w:val="24"/>
              </w:rPr>
            </w:pPr>
            <w:r w:rsidRPr="00DC21FF">
              <w:rPr>
                <w:szCs w:val="24"/>
              </w:rPr>
              <w:t>Asociace soukromého zemědělství</w:t>
            </w:r>
          </w:p>
        </w:tc>
      </w:tr>
      <w:tr w:rsidR="00DC21FF" w:rsidRPr="00A12627" w:rsidTr="00DC21FF">
        <w:trPr>
          <w:cantSplit/>
          <w:trHeight w:val="315"/>
        </w:trPr>
        <w:tc>
          <w:tcPr>
            <w:tcW w:w="808" w:type="pct"/>
            <w:shd w:val="clear" w:color="auto" w:fill="auto"/>
          </w:tcPr>
          <w:p w:rsidR="00DC21FF" w:rsidRPr="00DC21FF" w:rsidRDefault="00DC21FF" w:rsidP="009B68F0">
            <w:pPr>
              <w:pStyle w:val="Tabulka"/>
              <w:spacing w:line="240" w:lineRule="auto"/>
              <w:jc w:val="both"/>
              <w:rPr>
                <w:bCs/>
                <w:szCs w:val="24"/>
              </w:rPr>
            </w:pPr>
            <w:r w:rsidRPr="00DC21FF">
              <w:rPr>
                <w:bCs/>
                <w:szCs w:val="24"/>
              </w:rPr>
              <w:t>BAT</w:t>
            </w:r>
          </w:p>
        </w:tc>
        <w:tc>
          <w:tcPr>
            <w:tcW w:w="4192" w:type="pct"/>
            <w:shd w:val="clear" w:color="auto" w:fill="auto"/>
          </w:tcPr>
          <w:p w:rsidR="00DC21FF" w:rsidRPr="00DC21FF" w:rsidRDefault="00DC21FF" w:rsidP="009B68F0">
            <w:pPr>
              <w:pStyle w:val="Tabulka"/>
              <w:spacing w:line="360" w:lineRule="auto"/>
              <w:jc w:val="both"/>
              <w:rPr>
                <w:szCs w:val="24"/>
              </w:rPr>
            </w:pPr>
            <w:r w:rsidRPr="00DC21FF">
              <w:rPr>
                <w:szCs w:val="24"/>
              </w:rPr>
              <w:t>nejlepší dostupné techniky (Best Available Techniques)</w:t>
            </w:r>
          </w:p>
        </w:tc>
      </w:tr>
      <w:tr w:rsidR="00DC21FF" w:rsidRPr="00A12627" w:rsidTr="00DC21FF">
        <w:trPr>
          <w:cantSplit/>
          <w:trHeight w:val="315"/>
        </w:trPr>
        <w:tc>
          <w:tcPr>
            <w:tcW w:w="808" w:type="pct"/>
            <w:shd w:val="clear" w:color="auto" w:fill="auto"/>
          </w:tcPr>
          <w:p w:rsidR="00DC21FF" w:rsidRPr="00DC21FF" w:rsidRDefault="00DC21FF" w:rsidP="009B68F0">
            <w:pPr>
              <w:pStyle w:val="Tabulka"/>
              <w:spacing w:line="240" w:lineRule="auto"/>
              <w:jc w:val="both"/>
              <w:rPr>
                <w:bCs/>
                <w:szCs w:val="24"/>
              </w:rPr>
            </w:pPr>
            <w:r w:rsidRPr="00DC21FF">
              <w:rPr>
                <w:bCs/>
                <w:szCs w:val="24"/>
              </w:rPr>
              <w:t>BPS</w:t>
            </w:r>
          </w:p>
        </w:tc>
        <w:tc>
          <w:tcPr>
            <w:tcW w:w="4192" w:type="pct"/>
            <w:shd w:val="clear" w:color="auto" w:fill="auto"/>
          </w:tcPr>
          <w:p w:rsidR="00DC21FF" w:rsidRPr="00DC21FF" w:rsidRDefault="00DC21FF" w:rsidP="009B68F0">
            <w:pPr>
              <w:pStyle w:val="Tabulka"/>
              <w:spacing w:line="360" w:lineRule="auto"/>
              <w:jc w:val="both"/>
              <w:rPr>
                <w:szCs w:val="24"/>
              </w:rPr>
            </w:pPr>
            <w:r w:rsidRPr="00DC21FF">
              <w:rPr>
                <w:szCs w:val="24"/>
              </w:rPr>
              <w:t>Bioplynová stanice</w:t>
            </w:r>
          </w:p>
        </w:tc>
      </w:tr>
      <w:tr w:rsidR="009B68F0" w:rsidRPr="00A12627" w:rsidTr="00DC21FF">
        <w:trPr>
          <w:cantSplit/>
          <w:trHeight w:val="315"/>
        </w:trPr>
        <w:tc>
          <w:tcPr>
            <w:tcW w:w="808" w:type="pct"/>
            <w:shd w:val="clear" w:color="auto" w:fill="auto"/>
          </w:tcPr>
          <w:p w:rsidR="009B68F0" w:rsidRPr="00DC21FF" w:rsidRDefault="009B68F0" w:rsidP="009B68F0">
            <w:pPr>
              <w:pStyle w:val="Tabulka"/>
              <w:spacing w:line="240" w:lineRule="auto"/>
              <w:jc w:val="both"/>
              <w:rPr>
                <w:bCs/>
                <w:szCs w:val="24"/>
              </w:rPr>
            </w:pPr>
            <w:r>
              <w:rPr>
                <w:bCs/>
                <w:szCs w:val="24"/>
              </w:rPr>
              <w:t>ČAZV</w:t>
            </w:r>
          </w:p>
        </w:tc>
        <w:tc>
          <w:tcPr>
            <w:tcW w:w="4192" w:type="pct"/>
            <w:shd w:val="clear" w:color="auto" w:fill="auto"/>
          </w:tcPr>
          <w:p w:rsidR="009B68F0" w:rsidRPr="00DC21FF" w:rsidRDefault="009B68F0" w:rsidP="009B68F0">
            <w:pPr>
              <w:pStyle w:val="Tabulka"/>
              <w:spacing w:line="360" w:lineRule="auto"/>
              <w:jc w:val="both"/>
              <w:rPr>
                <w:szCs w:val="24"/>
              </w:rPr>
            </w:pPr>
            <w:r>
              <w:rPr>
                <w:szCs w:val="24"/>
              </w:rPr>
              <w:t>Česká akademie zemědělských věd</w:t>
            </w:r>
          </w:p>
        </w:tc>
      </w:tr>
      <w:tr w:rsidR="00DC21FF" w:rsidRPr="00A12627" w:rsidTr="00DC21FF">
        <w:trPr>
          <w:cantSplit/>
          <w:trHeight w:val="315"/>
        </w:trPr>
        <w:tc>
          <w:tcPr>
            <w:tcW w:w="808" w:type="pct"/>
            <w:shd w:val="clear" w:color="auto" w:fill="auto"/>
          </w:tcPr>
          <w:p w:rsidR="00DC21FF" w:rsidRPr="00DC21FF" w:rsidRDefault="00DC21FF" w:rsidP="009B68F0">
            <w:pPr>
              <w:pStyle w:val="Tabulka"/>
              <w:spacing w:line="240" w:lineRule="auto"/>
              <w:jc w:val="both"/>
              <w:rPr>
                <w:bCs/>
                <w:szCs w:val="24"/>
              </w:rPr>
            </w:pPr>
            <w:r w:rsidRPr="00DC21FF">
              <w:rPr>
                <w:bCs/>
                <w:szCs w:val="24"/>
              </w:rPr>
              <w:t>ČMZRB</w:t>
            </w:r>
          </w:p>
        </w:tc>
        <w:tc>
          <w:tcPr>
            <w:tcW w:w="4192" w:type="pct"/>
            <w:shd w:val="clear" w:color="auto" w:fill="auto"/>
          </w:tcPr>
          <w:p w:rsidR="00DC21FF" w:rsidRPr="00DC21FF" w:rsidRDefault="00DC21FF" w:rsidP="009B68F0">
            <w:pPr>
              <w:pStyle w:val="Tabulka"/>
              <w:spacing w:line="360" w:lineRule="auto"/>
              <w:jc w:val="both"/>
              <w:rPr>
                <w:szCs w:val="24"/>
              </w:rPr>
            </w:pPr>
            <w:r w:rsidRPr="00DC21FF">
              <w:rPr>
                <w:szCs w:val="24"/>
              </w:rPr>
              <w:t>Českomoravská záruční</w:t>
            </w:r>
            <w:r w:rsidR="003F2139">
              <w:rPr>
                <w:szCs w:val="24"/>
              </w:rPr>
              <w:t xml:space="preserve"> a </w:t>
            </w:r>
            <w:r w:rsidRPr="00DC21FF">
              <w:rPr>
                <w:szCs w:val="24"/>
              </w:rPr>
              <w:t>rozvojová banka</w:t>
            </w:r>
          </w:p>
        </w:tc>
      </w:tr>
      <w:tr w:rsidR="00DC21FF" w:rsidRPr="00A12627" w:rsidTr="00DC21FF">
        <w:trPr>
          <w:cantSplit/>
          <w:trHeight w:val="315"/>
        </w:trPr>
        <w:tc>
          <w:tcPr>
            <w:tcW w:w="808" w:type="pct"/>
            <w:shd w:val="clear" w:color="auto" w:fill="auto"/>
          </w:tcPr>
          <w:p w:rsidR="00DC21FF" w:rsidRPr="00DC21FF" w:rsidRDefault="00DC21FF" w:rsidP="009B68F0">
            <w:pPr>
              <w:pStyle w:val="Tabulka"/>
              <w:spacing w:line="240" w:lineRule="auto"/>
              <w:jc w:val="both"/>
              <w:rPr>
                <w:bCs/>
                <w:szCs w:val="24"/>
              </w:rPr>
            </w:pPr>
            <w:r w:rsidRPr="00DC21FF">
              <w:rPr>
                <w:bCs/>
                <w:szCs w:val="24"/>
              </w:rPr>
              <w:t>COST</w:t>
            </w:r>
          </w:p>
        </w:tc>
        <w:tc>
          <w:tcPr>
            <w:tcW w:w="4192" w:type="pct"/>
            <w:shd w:val="clear" w:color="auto" w:fill="auto"/>
          </w:tcPr>
          <w:p w:rsidR="00DC21FF" w:rsidRPr="00DC21FF" w:rsidRDefault="00DC21FF" w:rsidP="009B68F0">
            <w:pPr>
              <w:pStyle w:val="Tabulka"/>
              <w:spacing w:line="360" w:lineRule="auto"/>
              <w:jc w:val="both"/>
              <w:rPr>
                <w:szCs w:val="24"/>
              </w:rPr>
            </w:pPr>
            <w:r w:rsidRPr="00DC21FF">
              <w:rPr>
                <w:szCs w:val="24"/>
              </w:rPr>
              <w:t>Evropská spolupráce ve vědeckém</w:t>
            </w:r>
            <w:r w:rsidR="003F2139">
              <w:rPr>
                <w:szCs w:val="24"/>
              </w:rPr>
              <w:t xml:space="preserve"> a </w:t>
            </w:r>
            <w:r w:rsidRPr="00DC21FF">
              <w:rPr>
                <w:szCs w:val="24"/>
              </w:rPr>
              <w:t>technickém výzkumu (European Cooperation in Science and Technology)</w:t>
            </w:r>
          </w:p>
        </w:tc>
      </w:tr>
      <w:tr w:rsidR="00DC21FF" w:rsidRPr="00A12627" w:rsidTr="00DC21FF">
        <w:trPr>
          <w:cantSplit/>
          <w:trHeight w:val="315"/>
        </w:trPr>
        <w:tc>
          <w:tcPr>
            <w:tcW w:w="808" w:type="pct"/>
            <w:shd w:val="clear" w:color="auto" w:fill="auto"/>
          </w:tcPr>
          <w:p w:rsidR="00DC21FF" w:rsidRPr="00DC21FF" w:rsidRDefault="00DC21FF" w:rsidP="009B68F0">
            <w:pPr>
              <w:pStyle w:val="Tabulka"/>
              <w:spacing w:line="240" w:lineRule="auto"/>
              <w:jc w:val="both"/>
              <w:rPr>
                <w:bCs/>
                <w:szCs w:val="24"/>
              </w:rPr>
            </w:pPr>
            <w:r w:rsidRPr="00DC21FF">
              <w:rPr>
                <w:bCs/>
                <w:szCs w:val="24"/>
              </w:rPr>
              <w:t>ČSN ISO</w:t>
            </w:r>
          </w:p>
        </w:tc>
        <w:tc>
          <w:tcPr>
            <w:tcW w:w="4192" w:type="pct"/>
            <w:shd w:val="clear" w:color="auto" w:fill="auto"/>
          </w:tcPr>
          <w:p w:rsidR="00DC21FF" w:rsidRPr="00DC21FF" w:rsidRDefault="00DC21FF" w:rsidP="009B68F0">
            <w:pPr>
              <w:pStyle w:val="Tabulka"/>
              <w:spacing w:line="360" w:lineRule="auto"/>
              <w:jc w:val="both"/>
              <w:rPr>
                <w:szCs w:val="24"/>
              </w:rPr>
            </w:pPr>
            <w:r w:rsidRPr="00DC21FF">
              <w:rPr>
                <w:szCs w:val="24"/>
              </w:rPr>
              <w:t>Česká technická norma, která zavádí do soustavy českých norem mezinárodní normu ISO</w:t>
            </w:r>
          </w:p>
        </w:tc>
      </w:tr>
      <w:tr w:rsidR="00DC21FF" w:rsidRPr="00A12627" w:rsidTr="00DC21FF">
        <w:trPr>
          <w:cantSplit/>
          <w:trHeight w:val="315"/>
        </w:trPr>
        <w:tc>
          <w:tcPr>
            <w:tcW w:w="808" w:type="pct"/>
            <w:shd w:val="clear" w:color="auto" w:fill="auto"/>
          </w:tcPr>
          <w:p w:rsidR="00DC21FF" w:rsidRPr="00DC21FF" w:rsidRDefault="00DC21FF" w:rsidP="009B68F0">
            <w:pPr>
              <w:pStyle w:val="Tabulka"/>
              <w:spacing w:line="240" w:lineRule="auto"/>
              <w:jc w:val="both"/>
              <w:rPr>
                <w:szCs w:val="24"/>
              </w:rPr>
            </w:pPr>
            <w:r w:rsidRPr="00DC21FF">
              <w:rPr>
                <w:szCs w:val="24"/>
              </w:rPr>
              <w:t>ČSO</w:t>
            </w:r>
          </w:p>
        </w:tc>
        <w:tc>
          <w:tcPr>
            <w:tcW w:w="4192" w:type="pct"/>
            <w:shd w:val="clear" w:color="auto" w:fill="auto"/>
          </w:tcPr>
          <w:p w:rsidR="00DC21FF" w:rsidRPr="00DC21FF" w:rsidRDefault="00DC21FF" w:rsidP="009B68F0">
            <w:pPr>
              <w:pStyle w:val="Tabulka"/>
              <w:spacing w:line="360" w:lineRule="auto"/>
              <w:jc w:val="both"/>
              <w:rPr>
                <w:szCs w:val="24"/>
              </w:rPr>
            </w:pPr>
            <w:r w:rsidRPr="00DC21FF">
              <w:rPr>
                <w:szCs w:val="24"/>
              </w:rPr>
              <w:t>Česká společnost ornitologická</w:t>
            </w:r>
          </w:p>
        </w:tc>
      </w:tr>
      <w:tr w:rsidR="00DC21FF" w:rsidRPr="00A12627" w:rsidTr="00DC21FF">
        <w:trPr>
          <w:trHeight w:val="315"/>
        </w:trPr>
        <w:tc>
          <w:tcPr>
            <w:tcW w:w="808" w:type="pct"/>
            <w:shd w:val="clear" w:color="auto" w:fill="auto"/>
          </w:tcPr>
          <w:p w:rsidR="00DC21FF" w:rsidRPr="00DC21FF" w:rsidRDefault="00DC21FF" w:rsidP="009B68F0">
            <w:pPr>
              <w:pStyle w:val="Tabulka"/>
              <w:spacing w:line="240" w:lineRule="auto"/>
              <w:jc w:val="both"/>
              <w:rPr>
                <w:szCs w:val="24"/>
              </w:rPr>
            </w:pPr>
            <w:r w:rsidRPr="00DC21FF">
              <w:rPr>
                <w:szCs w:val="24"/>
              </w:rPr>
              <w:t>ČSÚ</w:t>
            </w:r>
          </w:p>
        </w:tc>
        <w:tc>
          <w:tcPr>
            <w:tcW w:w="4192" w:type="pct"/>
            <w:shd w:val="clear" w:color="auto" w:fill="auto"/>
          </w:tcPr>
          <w:p w:rsidR="00DC21FF" w:rsidRPr="00DC21FF" w:rsidRDefault="00DC21FF" w:rsidP="009B68F0">
            <w:pPr>
              <w:pStyle w:val="Tabulka"/>
              <w:spacing w:line="360" w:lineRule="auto"/>
              <w:jc w:val="both"/>
              <w:rPr>
                <w:szCs w:val="24"/>
              </w:rPr>
            </w:pPr>
            <w:r w:rsidRPr="00DC21FF">
              <w:rPr>
                <w:szCs w:val="24"/>
              </w:rPr>
              <w:t>Český statistický úřad</w:t>
            </w:r>
          </w:p>
        </w:tc>
      </w:tr>
      <w:tr w:rsidR="00DC21FF" w:rsidRPr="00A12627" w:rsidTr="00DC21FF">
        <w:trPr>
          <w:trHeight w:val="315"/>
        </w:trPr>
        <w:tc>
          <w:tcPr>
            <w:tcW w:w="808" w:type="pct"/>
            <w:shd w:val="clear" w:color="auto" w:fill="auto"/>
          </w:tcPr>
          <w:p w:rsidR="00DC21FF" w:rsidRPr="00DC21FF" w:rsidRDefault="00DC21FF" w:rsidP="009B68F0">
            <w:pPr>
              <w:pStyle w:val="Tabulka"/>
              <w:spacing w:line="240" w:lineRule="auto"/>
              <w:jc w:val="both"/>
              <w:rPr>
                <w:szCs w:val="24"/>
              </w:rPr>
            </w:pPr>
            <w:r w:rsidRPr="00DC21FF">
              <w:rPr>
                <w:bCs/>
                <w:szCs w:val="24"/>
              </w:rPr>
              <w:t>ČTPZ</w:t>
            </w:r>
          </w:p>
        </w:tc>
        <w:tc>
          <w:tcPr>
            <w:tcW w:w="4192" w:type="pct"/>
            <w:shd w:val="clear" w:color="auto" w:fill="auto"/>
          </w:tcPr>
          <w:p w:rsidR="00DC21FF" w:rsidRPr="00DC21FF" w:rsidRDefault="00DC21FF" w:rsidP="009B68F0">
            <w:pPr>
              <w:pStyle w:val="Tabulka"/>
              <w:spacing w:line="360" w:lineRule="auto"/>
              <w:jc w:val="both"/>
              <w:rPr>
                <w:szCs w:val="24"/>
              </w:rPr>
            </w:pPr>
            <w:r w:rsidRPr="00DC21FF">
              <w:rPr>
                <w:bCs/>
                <w:szCs w:val="24"/>
              </w:rPr>
              <w:t>Česká technologická platforma pro zemědělství</w:t>
            </w:r>
          </w:p>
        </w:tc>
      </w:tr>
      <w:tr w:rsidR="00DC21FF" w:rsidRPr="00A12627" w:rsidTr="00DC21FF">
        <w:trPr>
          <w:trHeight w:val="315"/>
        </w:trPr>
        <w:tc>
          <w:tcPr>
            <w:tcW w:w="808" w:type="pct"/>
            <w:shd w:val="clear" w:color="auto" w:fill="auto"/>
          </w:tcPr>
          <w:p w:rsidR="00DC21FF" w:rsidRPr="00DC21FF" w:rsidRDefault="00DC21FF" w:rsidP="009B68F0">
            <w:pPr>
              <w:pStyle w:val="Tabulka"/>
              <w:spacing w:line="240" w:lineRule="auto"/>
              <w:jc w:val="both"/>
              <w:rPr>
                <w:bCs/>
                <w:szCs w:val="24"/>
              </w:rPr>
            </w:pPr>
            <w:r w:rsidRPr="00DC21FF">
              <w:rPr>
                <w:szCs w:val="24"/>
              </w:rPr>
              <w:t>ČZU</w:t>
            </w:r>
          </w:p>
        </w:tc>
        <w:tc>
          <w:tcPr>
            <w:tcW w:w="4192" w:type="pct"/>
            <w:shd w:val="clear" w:color="auto" w:fill="auto"/>
          </w:tcPr>
          <w:p w:rsidR="00DC21FF" w:rsidRPr="00DC21FF" w:rsidRDefault="00DC21FF" w:rsidP="009B68F0">
            <w:pPr>
              <w:pStyle w:val="Tabulka"/>
              <w:spacing w:line="360" w:lineRule="auto"/>
              <w:jc w:val="both"/>
              <w:rPr>
                <w:bCs/>
                <w:szCs w:val="24"/>
              </w:rPr>
            </w:pPr>
            <w:r w:rsidRPr="00DC21FF">
              <w:rPr>
                <w:bCs/>
                <w:szCs w:val="24"/>
              </w:rPr>
              <w:t>Česká zemědělská univerzita</w:t>
            </w:r>
            <w:r w:rsidR="003F2139">
              <w:rPr>
                <w:bCs/>
                <w:szCs w:val="24"/>
              </w:rPr>
              <w:t xml:space="preserve"> v </w:t>
            </w:r>
            <w:r w:rsidRPr="00DC21FF">
              <w:rPr>
                <w:bCs/>
                <w:szCs w:val="24"/>
              </w:rPr>
              <w:t>Praze</w:t>
            </w:r>
          </w:p>
        </w:tc>
      </w:tr>
      <w:tr w:rsidR="00DC21FF" w:rsidRPr="00A12627" w:rsidTr="00DC21FF">
        <w:trPr>
          <w:trHeight w:val="315"/>
        </w:trPr>
        <w:tc>
          <w:tcPr>
            <w:tcW w:w="808" w:type="pct"/>
            <w:shd w:val="clear" w:color="auto" w:fill="auto"/>
          </w:tcPr>
          <w:p w:rsidR="00DC21FF" w:rsidRPr="00DC21FF" w:rsidRDefault="00DC21FF" w:rsidP="009B68F0">
            <w:pPr>
              <w:pStyle w:val="Tabulka"/>
              <w:spacing w:line="240" w:lineRule="auto"/>
              <w:jc w:val="both"/>
              <w:rPr>
                <w:bCs/>
                <w:szCs w:val="24"/>
              </w:rPr>
            </w:pPr>
            <w:r w:rsidRPr="00DC21FF">
              <w:rPr>
                <w:bCs/>
                <w:szCs w:val="24"/>
              </w:rPr>
              <w:t>DV</w:t>
            </w:r>
          </w:p>
        </w:tc>
        <w:tc>
          <w:tcPr>
            <w:tcW w:w="4192" w:type="pct"/>
            <w:shd w:val="clear" w:color="auto" w:fill="auto"/>
          </w:tcPr>
          <w:p w:rsidR="00DC21FF" w:rsidRPr="00DC21FF" w:rsidRDefault="00DC21FF" w:rsidP="009B68F0">
            <w:pPr>
              <w:pStyle w:val="Tabulka"/>
              <w:spacing w:line="360" w:lineRule="auto"/>
              <w:jc w:val="both"/>
              <w:rPr>
                <w:bCs/>
                <w:szCs w:val="24"/>
              </w:rPr>
            </w:pPr>
            <w:r w:rsidRPr="00DC21FF">
              <w:rPr>
                <w:bCs/>
                <w:szCs w:val="24"/>
              </w:rPr>
              <w:t>Další vzdělávání</w:t>
            </w:r>
          </w:p>
        </w:tc>
      </w:tr>
      <w:tr w:rsidR="00DC21FF" w:rsidRPr="00A12627" w:rsidTr="00DC21FF">
        <w:trPr>
          <w:trHeight w:val="315"/>
        </w:trPr>
        <w:tc>
          <w:tcPr>
            <w:tcW w:w="808" w:type="pct"/>
            <w:shd w:val="clear" w:color="auto" w:fill="auto"/>
          </w:tcPr>
          <w:p w:rsidR="00DC21FF" w:rsidRPr="00DC21FF" w:rsidRDefault="00DC21FF" w:rsidP="009B68F0">
            <w:pPr>
              <w:pStyle w:val="Tabulka"/>
              <w:spacing w:line="240" w:lineRule="auto"/>
              <w:jc w:val="both"/>
              <w:rPr>
                <w:bCs/>
                <w:szCs w:val="24"/>
              </w:rPr>
            </w:pPr>
            <w:r w:rsidRPr="00DC21FF">
              <w:rPr>
                <w:bCs/>
                <w:szCs w:val="24"/>
              </w:rPr>
              <w:t>E</w:t>
            </w:r>
          </w:p>
        </w:tc>
        <w:tc>
          <w:tcPr>
            <w:tcW w:w="4192" w:type="pct"/>
            <w:shd w:val="clear" w:color="auto" w:fill="auto"/>
          </w:tcPr>
          <w:p w:rsidR="00DC21FF" w:rsidRPr="00DC21FF" w:rsidRDefault="00DC21FF" w:rsidP="009B68F0">
            <w:pPr>
              <w:pStyle w:val="Tabulka"/>
              <w:spacing w:line="360" w:lineRule="auto"/>
              <w:jc w:val="both"/>
              <w:rPr>
                <w:bCs/>
                <w:szCs w:val="24"/>
              </w:rPr>
            </w:pPr>
            <w:r w:rsidRPr="00DC21FF">
              <w:rPr>
                <w:bCs/>
                <w:szCs w:val="24"/>
              </w:rPr>
              <w:t>Nižší střední odborné vzdělání</w:t>
            </w:r>
            <w:r w:rsidR="003F2139">
              <w:rPr>
                <w:bCs/>
                <w:szCs w:val="24"/>
              </w:rPr>
              <w:t xml:space="preserve"> s </w:t>
            </w:r>
            <w:r w:rsidRPr="00DC21FF">
              <w:rPr>
                <w:bCs/>
                <w:szCs w:val="24"/>
              </w:rPr>
              <w:t>výučním listem</w:t>
            </w:r>
          </w:p>
        </w:tc>
      </w:tr>
      <w:tr w:rsidR="00DC21FF" w:rsidRPr="00A12627" w:rsidTr="00DC21FF">
        <w:trPr>
          <w:trHeight w:val="315"/>
        </w:trPr>
        <w:tc>
          <w:tcPr>
            <w:tcW w:w="808" w:type="pct"/>
            <w:shd w:val="clear" w:color="auto" w:fill="auto"/>
          </w:tcPr>
          <w:p w:rsidR="00DC21FF" w:rsidRPr="00DC21FF" w:rsidRDefault="00DC21FF" w:rsidP="009B68F0">
            <w:pPr>
              <w:pStyle w:val="Tabulka"/>
              <w:spacing w:line="240" w:lineRule="auto"/>
              <w:jc w:val="both"/>
              <w:rPr>
                <w:bCs/>
                <w:szCs w:val="24"/>
              </w:rPr>
            </w:pPr>
            <w:r w:rsidRPr="00DC21FF">
              <w:rPr>
                <w:bCs/>
                <w:szCs w:val="24"/>
              </w:rPr>
              <w:t>EIP</w:t>
            </w:r>
          </w:p>
        </w:tc>
        <w:tc>
          <w:tcPr>
            <w:tcW w:w="4192" w:type="pct"/>
            <w:shd w:val="clear" w:color="auto" w:fill="auto"/>
          </w:tcPr>
          <w:p w:rsidR="00DC21FF" w:rsidRPr="00DC21FF" w:rsidRDefault="00DC21FF" w:rsidP="009B68F0">
            <w:pPr>
              <w:pStyle w:val="Tabulka"/>
              <w:spacing w:line="360" w:lineRule="auto"/>
              <w:jc w:val="both"/>
              <w:rPr>
                <w:bCs/>
                <w:szCs w:val="24"/>
              </w:rPr>
            </w:pPr>
            <w:r w:rsidRPr="00DC21FF">
              <w:rPr>
                <w:bCs/>
                <w:szCs w:val="24"/>
              </w:rPr>
              <w:t>Evropské inovační partnerství</w:t>
            </w:r>
          </w:p>
        </w:tc>
      </w:tr>
      <w:tr w:rsidR="00DC21FF" w:rsidTr="00DC21FF">
        <w:trPr>
          <w:trHeight w:val="315"/>
        </w:trPr>
        <w:tc>
          <w:tcPr>
            <w:tcW w:w="808" w:type="pct"/>
            <w:shd w:val="clear" w:color="auto" w:fill="auto"/>
          </w:tcPr>
          <w:p w:rsidR="00DC21FF" w:rsidRPr="00DC21FF" w:rsidRDefault="00DC21FF" w:rsidP="009B68F0">
            <w:pPr>
              <w:pStyle w:val="Tabulka"/>
              <w:spacing w:line="240" w:lineRule="auto"/>
              <w:jc w:val="both"/>
              <w:rPr>
                <w:bCs/>
                <w:szCs w:val="24"/>
              </w:rPr>
            </w:pPr>
            <w:r w:rsidRPr="00DC21FF">
              <w:rPr>
                <w:bCs/>
                <w:szCs w:val="24"/>
              </w:rPr>
              <w:t>EP</w:t>
            </w:r>
          </w:p>
        </w:tc>
        <w:tc>
          <w:tcPr>
            <w:tcW w:w="4192" w:type="pct"/>
            <w:shd w:val="clear" w:color="auto" w:fill="auto"/>
          </w:tcPr>
          <w:p w:rsidR="00DC21FF" w:rsidRPr="00DC21FF" w:rsidRDefault="00DC21FF" w:rsidP="009B68F0">
            <w:pPr>
              <w:pStyle w:val="Tabulka"/>
              <w:spacing w:line="360" w:lineRule="auto"/>
              <w:jc w:val="both"/>
              <w:rPr>
                <w:bCs/>
                <w:szCs w:val="24"/>
              </w:rPr>
            </w:pPr>
            <w:r w:rsidRPr="00DC21FF">
              <w:rPr>
                <w:bCs/>
                <w:szCs w:val="24"/>
              </w:rPr>
              <w:t>Evropský parlament</w:t>
            </w:r>
          </w:p>
        </w:tc>
      </w:tr>
      <w:tr w:rsidR="00DC21FF" w:rsidTr="00DC21FF">
        <w:trPr>
          <w:trHeight w:val="315"/>
        </w:trPr>
        <w:tc>
          <w:tcPr>
            <w:tcW w:w="808" w:type="pct"/>
            <w:shd w:val="clear" w:color="auto" w:fill="auto"/>
          </w:tcPr>
          <w:p w:rsidR="00DC21FF" w:rsidRPr="00DC21FF" w:rsidRDefault="00DC21FF" w:rsidP="009B68F0">
            <w:pPr>
              <w:pStyle w:val="Tabulka"/>
              <w:spacing w:line="240" w:lineRule="auto"/>
              <w:jc w:val="both"/>
              <w:rPr>
                <w:bCs/>
                <w:szCs w:val="24"/>
              </w:rPr>
            </w:pPr>
            <w:r w:rsidRPr="00DC21FF">
              <w:rPr>
                <w:bCs/>
                <w:szCs w:val="24"/>
              </w:rPr>
              <w:t>ERA NET</w:t>
            </w:r>
          </w:p>
        </w:tc>
        <w:tc>
          <w:tcPr>
            <w:tcW w:w="4192" w:type="pct"/>
            <w:shd w:val="clear" w:color="auto" w:fill="auto"/>
          </w:tcPr>
          <w:p w:rsidR="00DC21FF" w:rsidRPr="00DC21FF" w:rsidRDefault="00DC21FF" w:rsidP="009B68F0">
            <w:pPr>
              <w:pStyle w:val="Tabulka"/>
              <w:spacing w:line="360" w:lineRule="auto"/>
              <w:jc w:val="both"/>
              <w:rPr>
                <w:bCs/>
                <w:szCs w:val="24"/>
              </w:rPr>
            </w:pPr>
            <w:r w:rsidRPr="00DC21FF">
              <w:rPr>
                <w:bCs/>
                <w:szCs w:val="24"/>
              </w:rPr>
              <w:t>propojování národních</w:t>
            </w:r>
            <w:r w:rsidR="003F2139">
              <w:rPr>
                <w:bCs/>
                <w:szCs w:val="24"/>
              </w:rPr>
              <w:t xml:space="preserve"> a </w:t>
            </w:r>
            <w:r w:rsidRPr="00DC21FF">
              <w:rPr>
                <w:bCs/>
                <w:szCs w:val="24"/>
              </w:rPr>
              <w:t>regionálních výzkumných programů</w:t>
            </w:r>
          </w:p>
        </w:tc>
      </w:tr>
      <w:tr w:rsidR="00DC21FF" w:rsidTr="00DC21FF">
        <w:trPr>
          <w:trHeight w:val="315"/>
        </w:trPr>
        <w:tc>
          <w:tcPr>
            <w:tcW w:w="808" w:type="pct"/>
            <w:shd w:val="clear" w:color="auto" w:fill="auto"/>
          </w:tcPr>
          <w:p w:rsidR="00DC21FF" w:rsidRPr="00DC21FF" w:rsidRDefault="00DC21FF" w:rsidP="009B68F0">
            <w:pPr>
              <w:pStyle w:val="Tabulka"/>
              <w:spacing w:line="240" w:lineRule="auto"/>
              <w:jc w:val="both"/>
              <w:rPr>
                <w:bCs/>
                <w:szCs w:val="24"/>
              </w:rPr>
            </w:pPr>
            <w:r w:rsidRPr="00DC21FF">
              <w:rPr>
                <w:bCs/>
                <w:szCs w:val="24"/>
              </w:rPr>
              <w:t>ES</w:t>
            </w:r>
          </w:p>
        </w:tc>
        <w:tc>
          <w:tcPr>
            <w:tcW w:w="4192" w:type="pct"/>
            <w:shd w:val="clear" w:color="auto" w:fill="auto"/>
          </w:tcPr>
          <w:p w:rsidR="00DC21FF" w:rsidRPr="00DC21FF" w:rsidRDefault="00DC21FF" w:rsidP="009B68F0">
            <w:pPr>
              <w:pStyle w:val="Tabulka"/>
              <w:spacing w:line="360" w:lineRule="auto"/>
              <w:jc w:val="both"/>
              <w:rPr>
                <w:bCs/>
                <w:szCs w:val="24"/>
              </w:rPr>
            </w:pPr>
            <w:r w:rsidRPr="00DC21FF">
              <w:rPr>
                <w:bCs/>
                <w:szCs w:val="24"/>
              </w:rPr>
              <w:t>Evropské společenství</w:t>
            </w:r>
          </w:p>
        </w:tc>
      </w:tr>
      <w:tr w:rsidR="00DC21FF" w:rsidTr="00DC21FF">
        <w:trPr>
          <w:trHeight w:val="315"/>
        </w:trPr>
        <w:tc>
          <w:tcPr>
            <w:tcW w:w="808" w:type="pct"/>
            <w:shd w:val="clear" w:color="auto" w:fill="auto"/>
          </w:tcPr>
          <w:p w:rsidR="00DC21FF" w:rsidRPr="00DC21FF" w:rsidRDefault="00DC21FF" w:rsidP="009B68F0">
            <w:pPr>
              <w:pStyle w:val="Tabulka"/>
              <w:spacing w:line="240" w:lineRule="auto"/>
              <w:jc w:val="both"/>
              <w:rPr>
                <w:bCs/>
                <w:szCs w:val="24"/>
              </w:rPr>
            </w:pPr>
            <w:r w:rsidRPr="00DC21FF">
              <w:rPr>
                <w:bCs/>
                <w:szCs w:val="24"/>
              </w:rPr>
              <w:t>ESIF</w:t>
            </w:r>
          </w:p>
        </w:tc>
        <w:tc>
          <w:tcPr>
            <w:tcW w:w="4192" w:type="pct"/>
            <w:shd w:val="clear" w:color="auto" w:fill="auto"/>
          </w:tcPr>
          <w:p w:rsidR="00DC21FF" w:rsidRPr="00DC21FF" w:rsidRDefault="00DC21FF" w:rsidP="009B68F0">
            <w:pPr>
              <w:pStyle w:val="Tabulka"/>
              <w:spacing w:line="360" w:lineRule="auto"/>
              <w:jc w:val="both"/>
              <w:rPr>
                <w:bCs/>
                <w:szCs w:val="24"/>
              </w:rPr>
            </w:pPr>
            <w:r w:rsidRPr="00DC21FF">
              <w:rPr>
                <w:bCs/>
                <w:szCs w:val="24"/>
              </w:rPr>
              <w:t>Evropské strukturální</w:t>
            </w:r>
            <w:r w:rsidR="003F2139">
              <w:rPr>
                <w:bCs/>
                <w:szCs w:val="24"/>
              </w:rPr>
              <w:t xml:space="preserve"> a </w:t>
            </w:r>
            <w:r w:rsidRPr="00DC21FF">
              <w:rPr>
                <w:bCs/>
                <w:szCs w:val="24"/>
              </w:rPr>
              <w:t>investiční fondy</w:t>
            </w:r>
          </w:p>
        </w:tc>
      </w:tr>
      <w:tr w:rsidR="00DC21FF" w:rsidTr="00DC21FF">
        <w:trPr>
          <w:trHeight w:val="315"/>
        </w:trPr>
        <w:tc>
          <w:tcPr>
            <w:tcW w:w="808" w:type="pct"/>
            <w:shd w:val="clear" w:color="auto" w:fill="auto"/>
          </w:tcPr>
          <w:p w:rsidR="00DC21FF" w:rsidRPr="00DC21FF" w:rsidRDefault="00DC21FF" w:rsidP="009B68F0">
            <w:pPr>
              <w:pStyle w:val="Tabulka"/>
              <w:spacing w:line="240" w:lineRule="auto"/>
              <w:jc w:val="both"/>
              <w:rPr>
                <w:bCs/>
                <w:szCs w:val="24"/>
              </w:rPr>
            </w:pPr>
            <w:r w:rsidRPr="00DC21FF">
              <w:rPr>
                <w:bCs/>
                <w:szCs w:val="24"/>
              </w:rPr>
              <w:t>EU</w:t>
            </w:r>
          </w:p>
        </w:tc>
        <w:tc>
          <w:tcPr>
            <w:tcW w:w="4192" w:type="pct"/>
            <w:shd w:val="clear" w:color="auto" w:fill="auto"/>
          </w:tcPr>
          <w:p w:rsidR="00DC21FF" w:rsidRPr="00DC21FF" w:rsidRDefault="00DC21FF" w:rsidP="009B68F0">
            <w:pPr>
              <w:pStyle w:val="Tabulka"/>
              <w:spacing w:line="360" w:lineRule="auto"/>
              <w:jc w:val="both"/>
              <w:rPr>
                <w:bCs/>
                <w:szCs w:val="24"/>
              </w:rPr>
            </w:pPr>
            <w:r w:rsidRPr="00DC21FF">
              <w:rPr>
                <w:bCs/>
                <w:szCs w:val="24"/>
              </w:rPr>
              <w:t>Evropská unie</w:t>
            </w:r>
          </w:p>
        </w:tc>
      </w:tr>
      <w:tr w:rsidR="00DC21FF" w:rsidTr="00DC21FF">
        <w:trPr>
          <w:trHeight w:val="315"/>
        </w:trPr>
        <w:tc>
          <w:tcPr>
            <w:tcW w:w="808" w:type="pct"/>
            <w:shd w:val="clear" w:color="auto" w:fill="auto"/>
          </w:tcPr>
          <w:p w:rsidR="00DC21FF" w:rsidRPr="00DC21FF" w:rsidRDefault="00DC21FF" w:rsidP="009B68F0">
            <w:pPr>
              <w:pStyle w:val="Tabulka"/>
              <w:spacing w:line="240" w:lineRule="auto"/>
              <w:jc w:val="both"/>
              <w:rPr>
                <w:bCs/>
                <w:szCs w:val="24"/>
              </w:rPr>
            </w:pPr>
            <w:r w:rsidRPr="00DC21FF">
              <w:rPr>
                <w:bCs/>
                <w:szCs w:val="24"/>
              </w:rPr>
              <w:lastRenderedPageBreak/>
              <w:t>EHS</w:t>
            </w:r>
          </w:p>
        </w:tc>
        <w:tc>
          <w:tcPr>
            <w:tcW w:w="4192" w:type="pct"/>
            <w:shd w:val="clear" w:color="auto" w:fill="auto"/>
          </w:tcPr>
          <w:p w:rsidR="00DC21FF" w:rsidRPr="00DC21FF" w:rsidRDefault="00DC21FF" w:rsidP="009B68F0">
            <w:pPr>
              <w:pStyle w:val="Tabulka"/>
              <w:spacing w:line="360" w:lineRule="auto"/>
              <w:jc w:val="both"/>
              <w:rPr>
                <w:bCs/>
                <w:szCs w:val="24"/>
              </w:rPr>
            </w:pPr>
            <w:r w:rsidRPr="00DC21FF">
              <w:rPr>
                <w:bCs/>
                <w:szCs w:val="24"/>
              </w:rPr>
              <w:t>Evropské hospodářské společenství</w:t>
            </w:r>
          </w:p>
        </w:tc>
      </w:tr>
      <w:tr w:rsidR="00DC21FF" w:rsidRPr="00A12627" w:rsidTr="00DC21FF">
        <w:trPr>
          <w:trHeight w:val="315"/>
        </w:trPr>
        <w:tc>
          <w:tcPr>
            <w:tcW w:w="808" w:type="pct"/>
            <w:shd w:val="clear" w:color="auto" w:fill="auto"/>
          </w:tcPr>
          <w:p w:rsidR="00DC21FF" w:rsidRPr="00DC21FF" w:rsidRDefault="00DC21FF" w:rsidP="009B68F0">
            <w:pPr>
              <w:pStyle w:val="Tabulka"/>
              <w:spacing w:line="240" w:lineRule="auto"/>
              <w:jc w:val="both"/>
              <w:rPr>
                <w:szCs w:val="24"/>
              </w:rPr>
            </w:pPr>
            <w:r w:rsidRPr="00DC21FF">
              <w:rPr>
                <w:szCs w:val="24"/>
              </w:rPr>
              <w:t>EZZF</w:t>
            </w:r>
          </w:p>
        </w:tc>
        <w:tc>
          <w:tcPr>
            <w:tcW w:w="4192" w:type="pct"/>
            <w:shd w:val="clear" w:color="auto" w:fill="auto"/>
          </w:tcPr>
          <w:p w:rsidR="00DC21FF" w:rsidRPr="00DC21FF" w:rsidRDefault="00DC21FF" w:rsidP="009B68F0">
            <w:pPr>
              <w:pStyle w:val="Tabulka"/>
              <w:spacing w:line="360" w:lineRule="auto"/>
              <w:jc w:val="both"/>
              <w:rPr>
                <w:szCs w:val="24"/>
              </w:rPr>
            </w:pPr>
            <w:r w:rsidRPr="00DC21FF">
              <w:rPr>
                <w:szCs w:val="24"/>
              </w:rPr>
              <w:t>Evropský zemědělský záruční fond</w:t>
            </w:r>
          </w:p>
        </w:tc>
      </w:tr>
      <w:tr w:rsidR="00DC21FF" w:rsidRPr="00A12627" w:rsidTr="00DC21FF">
        <w:trPr>
          <w:trHeight w:val="315"/>
        </w:trPr>
        <w:tc>
          <w:tcPr>
            <w:tcW w:w="808" w:type="pct"/>
            <w:shd w:val="clear" w:color="auto" w:fill="auto"/>
          </w:tcPr>
          <w:p w:rsidR="00DC21FF" w:rsidRPr="00DC21FF" w:rsidRDefault="00DC21FF" w:rsidP="009B68F0">
            <w:pPr>
              <w:pStyle w:val="Tabulka"/>
              <w:spacing w:line="240" w:lineRule="auto"/>
              <w:jc w:val="both"/>
              <w:rPr>
                <w:szCs w:val="24"/>
              </w:rPr>
            </w:pPr>
            <w:r w:rsidRPr="00DC21FF">
              <w:rPr>
                <w:szCs w:val="24"/>
              </w:rPr>
              <w:t>EZFRV</w:t>
            </w:r>
          </w:p>
        </w:tc>
        <w:tc>
          <w:tcPr>
            <w:tcW w:w="4192" w:type="pct"/>
            <w:shd w:val="clear" w:color="auto" w:fill="auto"/>
          </w:tcPr>
          <w:p w:rsidR="00DC21FF" w:rsidRPr="00DC21FF" w:rsidRDefault="00DC21FF" w:rsidP="009B68F0">
            <w:pPr>
              <w:pStyle w:val="Tabulka"/>
              <w:spacing w:line="360" w:lineRule="auto"/>
              <w:jc w:val="both"/>
              <w:rPr>
                <w:szCs w:val="24"/>
              </w:rPr>
            </w:pPr>
            <w:r w:rsidRPr="00DC21FF">
              <w:rPr>
                <w:szCs w:val="24"/>
              </w:rPr>
              <w:t>Evropský zemědělský fond pro rozvoj venkova</w:t>
            </w:r>
          </w:p>
        </w:tc>
      </w:tr>
      <w:tr w:rsidR="00DC21FF" w:rsidTr="00DC21FF">
        <w:trPr>
          <w:trHeight w:val="315"/>
        </w:trPr>
        <w:tc>
          <w:tcPr>
            <w:tcW w:w="808" w:type="pct"/>
            <w:shd w:val="clear" w:color="auto" w:fill="auto"/>
          </w:tcPr>
          <w:p w:rsidR="00DC21FF" w:rsidRPr="00DC21FF" w:rsidRDefault="00DC21FF" w:rsidP="009B68F0">
            <w:pPr>
              <w:pStyle w:val="Tabulka"/>
              <w:spacing w:line="240" w:lineRule="auto"/>
              <w:jc w:val="both"/>
              <w:rPr>
                <w:szCs w:val="24"/>
              </w:rPr>
            </w:pPr>
            <w:r w:rsidRPr="00DC21FF">
              <w:rPr>
                <w:szCs w:val="24"/>
              </w:rPr>
              <w:t>FSS</w:t>
            </w:r>
          </w:p>
        </w:tc>
        <w:tc>
          <w:tcPr>
            <w:tcW w:w="4192" w:type="pct"/>
            <w:shd w:val="clear" w:color="auto" w:fill="auto"/>
          </w:tcPr>
          <w:p w:rsidR="00DC21FF" w:rsidRPr="00DC21FF" w:rsidRDefault="00DC21FF" w:rsidP="009B68F0">
            <w:pPr>
              <w:pStyle w:val="Tabulka"/>
              <w:spacing w:line="360" w:lineRule="auto"/>
              <w:jc w:val="both"/>
              <w:rPr>
                <w:szCs w:val="24"/>
              </w:rPr>
            </w:pPr>
            <w:r w:rsidRPr="00DC21FF">
              <w:rPr>
                <w:szCs w:val="24"/>
              </w:rPr>
              <w:t>Farm structural survey</w:t>
            </w:r>
          </w:p>
        </w:tc>
      </w:tr>
      <w:tr w:rsidR="00DC21FF" w:rsidRPr="00A12627" w:rsidTr="00DC21FF">
        <w:trPr>
          <w:trHeight w:val="315"/>
        </w:trPr>
        <w:tc>
          <w:tcPr>
            <w:tcW w:w="808" w:type="pct"/>
            <w:shd w:val="clear" w:color="auto" w:fill="auto"/>
          </w:tcPr>
          <w:p w:rsidR="00DC21FF" w:rsidRPr="00DC21FF" w:rsidRDefault="00DC21FF" w:rsidP="009B68F0">
            <w:pPr>
              <w:pStyle w:val="Tabulka"/>
              <w:spacing w:line="240" w:lineRule="auto"/>
              <w:jc w:val="both"/>
              <w:rPr>
                <w:szCs w:val="24"/>
              </w:rPr>
            </w:pPr>
            <w:r w:rsidRPr="00DC21FF">
              <w:rPr>
                <w:szCs w:val="24"/>
              </w:rPr>
              <w:t>GAČR</w:t>
            </w:r>
          </w:p>
        </w:tc>
        <w:tc>
          <w:tcPr>
            <w:tcW w:w="4192" w:type="pct"/>
            <w:shd w:val="clear" w:color="auto" w:fill="auto"/>
          </w:tcPr>
          <w:p w:rsidR="00DC21FF" w:rsidRPr="00DC21FF" w:rsidRDefault="00DC21FF" w:rsidP="009B68F0">
            <w:pPr>
              <w:pStyle w:val="Tabulka"/>
              <w:spacing w:line="360" w:lineRule="auto"/>
              <w:jc w:val="both"/>
              <w:rPr>
                <w:szCs w:val="24"/>
              </w:rPr>
            </w:pPr>
            <w:r w:rsidRPr="00DC21FF">
              <w:rPr>
                <w:szCs w:val="24"/>
              </w:rPr>
              <w:t>Grantová agentura České republiky</w:t>
            </w:r>
          </w:p>
        </w:tc>
      </w:tr>
      <w:tr w:rsidR="00DC21FF" w:rsidTr="00DC21FF">
        <w:trPr>
          <w:trHeight w:val="315"/>
        </w:trPr>
        <w:tc>
          <w:tcPr>
            <w:tcW w:w="808" w:type="pct"/>
            <w:shd w:val="clear" w:color="auto" w:fill="auto"/>
          </w:tcPr>
          <w:p w:rsidR="00DC21FF" w:rsidRPr="00DC21FF" w:rsidRDefault="00DC21FF" w:rsidP="009B68F0">
            <w:pPr>
              <w:pStyle w:val="Tabulka"/>
              <w:spacing w:line="240" w:lineRule="auto"/>
              <w:jc w:val="both"/>
              <w:rPr>
                <w:szCs w:val="24"/>
              </w:rPr>
            </w:pPr>
            <w:r w:rsidRPr="00DC21FF">
              <w:rPr>
                <w:szCs w:val="24"/>
              </w:rPr>
              <w:t>GAEC</w:t>
            </w:r>
          </w:p>
        </w:tc>
        <w:tc>
          <w:tcPr>
            <w:tcW w:w="4192" w:type="pct"/>
            <w:shd w:val="clear" w:color="auto" w:fill="auto"/>
          </w:tcPr>
          <w:p w:rsidR="00DC21FF" w:rsidRPr="00DC21FF" w:rsidRDefault="00DC21FF" w:rsidP="009B68F0">
            <w:pPr>
              <w:pStyle w:val="Tabulka"/>
              <w:spacing w:line="360" w:lineRule="auto"/>
              <w:jc w:val="both"/>
              <w:rPr>
                <w:szCs w:val="24"/>
              </w:rPr>
            </w:pPr>
            <w:r w:rsidRPr="00DC21FF">
              <w:rPr>
                <w:szCs w:val="24"/>
              </w:rPr>
              <w:t>Dobrý zemědělský</w:t>
            </w:r>
            <w:r w:rsidR="003F2139">
              <w:rPr>
                <w:szCs w:val="24"/>
              </w:rPr>
              <w:t xml:space="preserve"> a </w:t>
            </w:r>
            <w:r w:rsidRPr="00DC21FF">
              <w:rPr>
                <w:szCs w:val="24"/>
              </w:rPr>
              <w:t>environmentální stav</w:t>
            </w:r>
          </w:p>
        </w:tc>
      </w:tr>
      <w:tr w:rsidR="00DC21FF" w:rsidRPr="00A12627" w:rsidTr="00DC21FF">
        <w:trPr>
          <w:trHeight w:val="315"/>
        </w:trPr>
        <w:tc>
          <w:tcPr>
            <w:tcW w:w="808" w:type="pct"/>
            <w:shd w:val="clear" w:color="auto" w:fill="auto"/>
          </w:tcPr>
          <w:p w:rsidR="00DC21FF" w:rsidRPr="00DC21FF" w:rsidRDefault="00DC21FF" w:rsidP="009B68F0">
            <w:pPr>
              <w:pStyle w:val="Tabulka"/>
              <w:spacing w:line="240" w:lineRule="auto"/>
              <w:jc w:val="both"/>
              <w:rPr>
                <w:szCs w:val="24"/>
              </w:rPr>
            </w:pPr>
            <w:r w:rsidRPr="00DC21FF">
              <w:rPr>
                <w:szCs w:val="24"/>
              </w:rPr>
              <w:t>H</w:t>
            </w:r>
          </w:p>
        </w:tc>
        <w:tc>
          <w:tcPr>
            <w:tcW w:w="4192" w:type="pct"/>
            <w:shd w:val="clear" w:color="auto" w:fill="auto"/>
          </w:tcPr>
          <w:p w:rsidR="00DC21FF" w:rsidRPr="00DC21FF" w:rsidRDefault="00DC21FF" w:rsidP="009B68F0">
            <w:pPr>
              <w:pStyle w:val="Tabulka"/>
              <w:spacing w:line="360" w:lineRule="auto"/>
              <w:jc w:val="both"/>
              <w:rPr>
                <w:szCs w:val="24"/>
              </w:rPr>
            </w:pPr>
            <w:r w:rsidRPr="00DC21FF">
              <w:rPr>
                <w:szCs w:val="24"/>
              </w:rPr>
              <w:t>Střední odborné vzdělání</w:t>
            </w:r>
            <w:r w:rsidR="003F2139">
              <w:rPr>
                <w:szCs w:val="24"/>
              </w:rPr>
              <w:t xml:space="preserve"> s </w:t>
            </w:r>
            <w:r w:rsidRPr="00DC21FF">
              <w:rPr>
                <w:szCs w:val="24"/>
              </w:rPr>
              <w:t>výučním listem</w:t>
            </w:r>
          </w:p>
        </w:tc>
      </w:tr>
      <w:tr w:rsidR="00DC21FF" w:rsidRPr="00A12627" w:rsidTr="00DC21FF">
        <w:trPr>
          <w:trHeight w:val="315"/>
        </w:trPr>
        <w:tc>
          <w:tcPr>
            <w:tcW w:w="808" w:type="pct"/>
            <w:shd w:val="clear" w:color="auto" w:fill="auto"/>
          </w:tcPr>
          <w:p w:rsidR="00DC21FF" w:rsidRPr="00DC21FF" w:rsidRDefault="00DC21FF" w:rsidP="009B68F0">
            <w:pPr>
              <w:pStyle w:val="Tabulka"/>
              <w:spacing w:line="240" w:lineRule="auto"/>
              <w:jc w:val="both"/>
              <w:rPr>
                <w:szCs w:val="24"/>
              </w:rPr>
            </w:pPr>
            <w:r w:rsidRPr="00DC21FF">
              <w:rPr>
                <w:szCs w:val="24"/>
              </w:rPr>
              <w:t>IT</w:t>
            </w:r>
          </w:p>
        </w:tc>
        <w:tc>
          <w:tcPr>
            <w:tcW w:w="4192" w:type="pct"/>
            <w:shd w:val="clear" w:color="auto" w:fill="auto"/>
          </w:tcPr>
          <w:p w:rsidR="00DC21FF" w:rsidRPr="00DC21FF" w:rsidRDefault="00DC21FF" w:rsidP="009B68F0">
            <w:pPr>
              <w:pStyle w:val="Tabulka"/>
              <w:spacing w:line="360" w:lineRule="auto"/>
              <w:jc w:val="both"/>
              <w:rPr>
                <w:szCs w:val="24"/>
              </w:rPr>
            </w:pPr>
            <w:r w:rsidRPr="00DC21FF">
              <w:rPr>
                <w:szCs w:val="24"/>
              </w:rPr>
              <w:t>Informační Technologie</w:t>
            </w:r>
          </w:p>
        </w:tc>
      </w:tr>
      <w:tr w:rsidR="00A16709" w:rsidTr="00DC21FF">
        <w:trPr>
          <w:trHeight w:val="374"/>
        </w:trPr>
        <w:tc>
          <w:tcPr>
            <w:tcW w:w="808" w:type="pct"/>
            <w:shd w:val="clear" w:color="auto" w:fill="auto"/>
          </w:tcPr>
          <w:p w:rsidR="00A16709" w:rsidRPr="00DC21FF" w:rsidRDefault="00A16709" w:rsidP="009B68F0">
            <w:pPr>
              <w:pStyle w:val="Tabulka"/>
              <w:spacing w:line="240" w:lineRule="auto"/>
              <w:jc w:val="both"/>
              <w:rPr>
                <w:szCs w:val="24"/>
              </w:rPr>
            </w:pPr>
            <w:r>
              <w:rPr>
                <w:szCs w:val="24"/>
              </w:rPr>
              <w:t>JČU</w:t>
            </w:r>
          </w:p>
        </w:tc>
        <w:tc>
          <w:tcPr>
            <w:tcW w:w="4192" w:type="pct"/>
            <w:shd w:val="clear" w:color="auto" w:fill="auto"/>
          </w:tcPr>
          <w:p w:rsidR="00A16709" w:rsidRPr="00DC21FF" w:rsidRDefault="00A16709" w:rsidP="009B68F0">
            <w:pPr>
              <w:pStyle w:val="Tabulka"/>
              <w:spacing w:line="360" w:lineRule="auto"/>
              <w:jc w:val="both"/>
              <w:rPr>
                <w:szCs w:val="24"/>
              </w:rPr>
            </w:pPr>
            <w:r>
              <w:rPr>
                <w:szCs w:val="24"/>
              </w:rPr>
              <w:t>Jihočeská universita</w:t>
            </w:r>
            <w:r w:rsidR="003F2139">
              <w:rPr>
                <w:szCs w:val="24"/>
              </w:rPr>
              <w:t xml:space="preserve"> v </w:t>
            </w:r>
            <w:r>
              <w:rPr>
                <w:szCs w:val="24"/>
              </w:rPr>
              <w:t>Českých Budějovicích</w:t>
            </w:r>
          </w:p>
        </w:tc>
      </w:tr>
      <w:tr w:rsidR="00DC21FF" w:rsidTr="00DC21FF">
        <w:trPr>
          <w:trHeight w:val="374"/>
        </w:trPr>
        <w:tc>
          <w:tcPr>
            <w:tcW w:w="808" w:type="pct"/>
            <w:shd w:val="clear" w:color="auto" w:fill="auto"/>
          </w:tcPr>
          <w:p w:rsidR="00DC21FF" w:rsidRPr="00DC21FF" w:rsidRDefault="00DC21FF" w:rsidP="009B68F0">
            <w:pPr>
              <w:pStyle w:val="Tabulka"/>
              <w:spacing w:line="240" w:lineRule="auto"/>
              <w:jc w:val="both"/>
              <w:rPr>
                <w:szCs w:val="24"/>
              </w:rPr>
            </w:pPr>
            <w:r w:rsidRPr="00DC21FF">
              <w:rPr>
                <w:szCs w:val="24"/>
              </w:rPr>
              <w:t>KIS</w:t>
            </w:r>
          </w:p>
        </w:tc>
        <w:tc>
          <w:tcPr>
            <w:tcW w:w="4192" w:type="pct"/>
            <w:shd w:val="clear" w:color="auto" w:fill="auto"/>
          </w:tcPr>
          <w:p w:rsidR="00DC21FF" w:rsidRPr="00DC21FF" w:rsidRDefault="00DC21FF" w:rsidP="009B68F0">
            <w:pPr>
              <w:pStyle w:val="Tabulka"/>
              <w:spacing w:line="360" w:lineRule="auto"/>
              <w:jc w:val="both"/>
              <w:rPr>
                <w:szCs w:val="24"/>
              </w:rPr>
            </w:pPr>
            <w:r w:rsidRPr="00DC21FF">
              <w:rPr>
                <w:szCs w:val="24"/>
              </w:rPr>
              <w:t>Krajské informační středisko</w:t>
            </w:r>
          </w:p>
        </w:tc>
      </w:tr>
      <w:tr w:rsidR="00DC21FF" w:rsidTr="00DC21FF">
        <w:trPr>
          <w:trHeight w:val="374"/>
        </w:trPr>
        <w:tc>
          <w:tcPr>
            <w:tcW w:w="808" w:type="pct"/>
            <w:shd w:val="clear" w:color="auto" w:fill="auto"/>
          </w:tcPr>
          <w:p w:rsidR="00DC21FF" w:rsidRPr="00DC21FF" w:rsidRDefault="00DC21FF" w:rsidP="009B68F0">
            <w:pPr>
              <w:pStyle w:val="Tabulka"/>
              <w:spacing w:line="240" w:lineRule="auto"/>
              <w:jc w:val="both"/>
              <w:rPr>
                <w:szCs w:val="24"/>
              </w:rPr>
            </w:pPr>
            <w:r w:rsidRPr="00DC21FF">
              <w:rPr>
                <w:szCs w:val="24"/>
              </w:rPr>
              <w:t>KON-TAKT</w:t>
            </w:r>
          </w:p>
        </w:tc>
        <w:tc>
          <w:tcPr>
            <w:tcW w:w="4192" w:type="pct"/>
            <w:shd w:val="clear" w:color="auto" w:fill="auto"/>
          </w:tcPr>
          <w:p w:rsidR="00DC21FF" w:rsidRPr="00DC21FF" w:rsidRDefault="00DC21FF" w:rsidP="009B68F0">
            <w:pPr>
              <w:pStyle w:val="Tabulka"/>
              <w:spacing w:line="360" w:lineRule="auto"/>
              <w:jc w:val="both"/>
              <w:rPr>
                <w:szCs w:val="24"/>
              </w:rPr>
            </w:pPr>
            <w:r w:rsidRPr="00DC21FF">
              <w:rPr>
                <w:szCs w:val="24"/>
              </w:rPr>
              <w:t>program rozvíjející spolupráci se státy: Spojené státy americké, Japonsko, Izrael, Indická republika, Korejská republika, Ruská federace</w:t>
            </w:r>
            <w:r w:rsidR="003F2139">
              <w:rPr>
                <w:szCs w:val="24"/>
              </w:rPr>
              <w:t xml:space="preserve"> a </w:t>
            </w:r>
            <w:r w:rsidRPr="00DC21FF">
              <w:rPr>
                <w:szCs w:val="24"/>
              </w:rPr>
              <w:t>Čínská lidová republika</w:t>
            </w:r>
          </w:p>
        </w:tc>
      </w:tr>
      <w:tr w:rsidR="00DC21FF" w:rsidTr="00DC21FF">
        <w:trPr>
          <w:trHeight w:val="374"/>
        </w:trPr>
        <w:tc>
          <w:tcPr>
            <w:tcW w:w="808" w:type="pct"/>
            <w:shd w:val="clear" w:color="auto" w:fill="auto"/>
          </w:tcPr>
          <w:p w:rsidR="00DC21FF" w:rsidRPr="00DC21FF" w:rsidRDefault="00DC21FF" w:rsidP="009B68F0">
            <w:pPr>
              <w:pStyle w:val="Tabulka"/>
              <w:spacing w:line="240" w:lineRule="auto"/>
              <w:jc w:val="both"/>
              <w:rPr>
                <w:szCs w:val="24"/>
              </w:rPr>
            </w:pPr>
            <w:r w:rsidRPr="00DC21FF">
              <w:rPr>
                <w:szCs w:val="24"/>
              </w:rPr>
              <w:t>KUS</w:t>
            </w:r>
          </w:p>
        </w:tc>
        <w:tc>
          <w:tcPr>
            <w:tcW w:w="4192" w:type="pct"/>
            <w:shd w:val="clear" w:color="auto" w:fill="auto"/>
          </w:tcPr>
          <w:p w:rsidR="00DC21FF" w:rsidRPr="00DC21FF" w:rsidRDefault="00DC21FF" w:rsidP="009B68F0">
            <w:pPr>
              <w:pStyle w:val="Tabulka"/>
              <w:spacing w:line="360" w:lineRule="auto"/>
              <w:jc w:val="both"/>
              <w:rPr>
                <w:szCs w:val="24"/>
              </w:rPr>
            </w:pPr>
            <w:r w:rsidRPr="00DC21FF">
              <w:rPr>
                <w:szCs w:val="24"/>
              </w:rPr>
              <w:t>Komplexní udržitelné systémy</w:t>
            </w:r>
          </w:p>
        </w:tc>
      </w:tr>
      <w:tr w:rsidR="00DC21FF" w:rsidTr="00DC21FF">
        <w:trPr>
          <w:trHeight w:val="374"/>
        </w:trPr>
        <w:tc>
          <w:tcPr>
            <w:tcW w:w="808" w:type="pct"/>
            <w:shd w:val="clear" w:color="auto" w:fill="auto"/>
          </w:tcPr>
          <w:p w:rsidR="00DC21FF" w:rsidRPr="00DC21FF" w:rsidRDefault="00DC21FF" w:rsidP="009B68F0">
            <w:pPr>
              <w:pStyle w:val="Tabulka"/>
              <w:spacing w:line="240" w:lineRule="auto"/>
              <w:jc w:val="both"/>
              <w:rPr>
                <w:szCs w:val="24"/>
              </w:rPr>
            </w:pPr>
            <w:r w:rsidRPr="00DC21FF">
              <w:rPr>
                <w:szCs w:val="24"/>
              </w:rPr>
              <w:t>KoPÚ</w:t>
            </w:r>
          </w:p>
        </w:tc>
        <w:tc>
          <w:tcPr>
            <w:tcW w:w="4192" w:type="pct"/>
            <w:shd w:val="clear" w:color="auto" w:fill="auto"/>
          </w:tcPr>
          <w:p w:rsidR="00DC21FF" w:rsidRPr="00DC21FF" w:rsidRDefault="00DC21FF" w:rsidP="009B68F0">
            <w:pPr>
              <w:pStyle w:val="Tabulka"/>
              <w:spacing w:line="360" w:lineRule="auto"/>
              <w:jc w:val="both"/>
              <w:rPr>
                <w:szCs w:val="24"/>
              </w:rPr>
            </w:pPr>
            <w:r w:rsidRPr="00DC21FF">
              <w:rPr>
                <w:szCs w:val="24"/>
              </w:rPr>
              <w:t>komplexní pozemková úprava</w:t>
            </w:r>
          </w:p>
        </w:tc>
      </w:tr>
      <w:tr w:rsidR="00DC21FF" w:rsidTr="00DC21FF">
        <w:trPr>
          <w:trHeight w:val="374"/>
        </w:trPr>
        <w:tc>
          <w:tcPr>
            <w:tcW w:w="808" w:type="pct"/>
            <w:shd w:val="clear" w:color="auto" w:fill="auto"/>
          </w:tcPr>
          <w:p w:rsidR="00DC21FF" w:rsidRPr="00DC21FF" w:rsidRDefault="00DC21FF" w:rsidP="009B68F0">
            <w:pPr>
              <w:pStyle w:val="Tabulka"/>
              <w:spacing w:line="240" w:lineRule="auto"/>
              <w:jc w:val="both"/>
              <w:rPr>
                <w:szCs w:val="24"/>
              </w:rPr>
            </w:pPr>
            <w:r w:rsidRPr="00DC21FF">
              <w:rPr>
                <w:szCs w:val="24"/>
              </w:rPr>
              <w:t>L0</w:t>
            </w:r>
          </w:p>
        </w:tc>
        <w:tc>
          <w:tcPr>
            <w:tcW w:w="4192" w:type="pct"/>
            <w:shd w:val="clear" w:color="auto" w:fill="auto"/>
          </w:tcPr>
          <w:p w:rsidR="00DC21FF" w:rsidRPr="00DC21FF" w:rsidRDefault="00DC21FF" w:rsidP="009B68F0">
            <w:pPr>
              <w:pStyle w:val="Tabulka"/>
              <w:spacing w:line="360" w:lineRule="auto"/>
              <w:jc w:val="both"/>
              <w:rPr>
                <w:szCs w:val="24"/>
              </w:rPr>
            </w:pPr>
            <w:r w:rsidRPr="00DC21FF">
              <w:rPr>
                <w:szCs w:val="24"/>
              </w:rPr>
              <w:t>Úplné střední odborné vzdělání</w:t>
            </w:r>
            <w:r w:rsidR="003F2139">
              <w:rPr>
                <w:szCs w:val="24"/>
              </w:rPr>
              <w:t xml:space="preserve"> s </w:t>
            </w:r>
            <w:r w:rsidRPr="00DC21FF">
              <w:rPr>
                <w:szCs w:val="24"/>
              </w:rPr>
              <w:t>odborným výcvikem</w:t>
            </w:r>
            <w:r w:rsidR="003F2139">
              <w:rPr>
                <w:szCs w:val="24"/>
              </w:rPr>
              <w:t xml:space="preserve"> a </w:t>
            </w:r>
            <w:r w:rsidRPr="00DC21FF">
              <w:rPr>
                <w:szCs w:val="24"/>
              </w:rPr>
              <w:t>maturitou</w:t>
            </w:r>
          </w:p>
        </w:tc>
      </w:tr>
      <w:tr w:rsidR="00DC21FF" w:rsidTr="00DC21FF">
        <w:trPr>
          <w:trHeight w:val="374"/>
        </w:trPr>
        <w:tc>
          <w:tcPr>
            <w:tcW w:w="808" w:type="pct"/>
            <w:shd w:val="clear" w:color="auto" w:fill="auto"/>
          </w:tcPr>
          <w:p w:rsidR="00DC21FF" w:rsidRPr="00DC21FF" w:rsidRDefault="00DC21FF" w:rsidP="009B68F0">
            <w:pPr>
              <w:pStyle w:val="Tabulka"/>
              <w:spacing w:line="240" w:lineRule="auto"/>
              <w:jc w:val="both"/>
              <w:rPr>
                <w:szCs w:val="24"/>
              </w:rPr>
            </w:pPr>
            <w:r w:rsidRPr="00DC21FF">
              <w:rPr>
                <w:szCs w:val="24"/>
              </w:rPr>
              <w:t>L5</w:t>
            </w:r>
          </w:p>
        </w:tc>
        <w:tc>
          <w:tcPr>
            <w:tcW w:w="4192" w:type="pct"/>
            <w:shd w:val="clear" w:color="auto" w:fill="auto"/>
          </w:tcPr>
          <w:p w:rsidR="00DC21FF" w:rsidRPr="00DC21FF" w:rsidRDefault="00DC21FF" w:rsidP="009B68F0">
            <w:pPr>
              <w:pStyle w:val="Tabulka"/>
              <w:spacing w:line="360" w:lineRule="auto"/>
              <w:jc w:val="both"/>
              <w:rPr>
                <w:szCs w:val="24"/>
              </w:rPr>
            </w:pPr>
            <w:r w:rsidRPr="00DC21FF">
              <w:rPr>
                <w:szCs w:val="24"/>
              </w:rPr>
              <w:t>Nástavbové obory</w:t>
            </w:r>
          </w:p>
        </w:tc>
      </w:tr>
      <w:tr w:rsidR="00DC21FF" w:rsidTr="00DC21FF">
        <w:trPr>
          <w:trHeight w:val="374"/>
        </w:trPr>
        <w:tc>
          <w:tcPr>
            <w:tcW w:w="808" w:type="pct"/>
            <w:shd w:val="clear" w:color="auto" w:fill="auto"/>
          </w:tcPr>
          <w:p w:rsidR="00DC21FF" w:rsidRPr="00DC21FF" w:rsidRDefault="00DC21FF" w:rsidP="009B68F0">
            <w:pPr>
              <w:pStyle w:val="Tabulka"/>
              <w:spacing w:line="240" w:lineRule="auto"/>
              <w:jc w:val="both"/>
              <w:rPr>
                <w:szCs w:val="24"/>
              </w:rPr>
            </w:pPr>
            <w:r w:rsidRPr="00DC21FF">
              <w:rPr>
                <w:szCs w:val="24"/>
              </w:rPr>
              <w:t>LFA</w:t>
            </w:r>
          </w:p>
        </w:tc>
        <w:tc>
          <w:tcPr>
            <w:tcW w:w="4192" w:type="pct"/>
            <w:shd w:val="clear" w:color="auto" w:fill="auto"/>
          </w:tcPr>
          <w:p w:rsidR="00DC21FF" w:rsidRPr="00DC21FF" w:rsidRDefault="00DC21FF" w:rsidP="009B68F0">
            <w:pPr>
              <w:pStyle w:val="Tabulka"/>
              <w:spacing w:line="360" w:lineRule="auto"/>
              <w:jc w:val="both"/>
              <w:rPr>
                <w:szCs w:val="24"/>
              </w:rPr>
            </w:pPr>
            <w:r w:rsidRPr="00DC21FF">
              <w:rPr>
                <w:szCs w:val="24"/>
              </w:rPr>
              <w:t>Méně příznivé oblasti – Less Favoured Areas</w:t>
            </w:r>
          </w:p>
        </w:tc>
      </w:tr>
      <w:tr w:rsidR="00DC21FF" w:rsidTr="00DC21FF">
        <w:trPr>
          <w:trHeight w:val="374"/>
        </w:trPr>
        <w:tc>
          <w:tcPr>
            <w:tcW w:w="808" w:type="pct"/>
            <w:shd w:val="clear" w:color="auto" w:fill="auto"/>
          </w:tcPr>
          <w:p w:rsidR="00DC21FF" w:rsidRPr="00DC21FF" w:rsidRDefault="00DC21FF" w:rsidP="009B68F0">
            <w:pPr>
              <w:pStyle w:val="Tabulka"/>
              <w:spacing w:line="240" w:lineRule="auto"/>
              <w:jc w:val="both"/>
              <w:rPr>
                <w:szCs w:val="24"/>
              </w:rPr>
            </w:pPr>
            <w:r w:rsidRPr="00DC21FF">
              <w:rPr>
                <w:szCs w:val="24"/>
              </w:rPr>
              <w:t>LPIS</w:t>
            </w:r>
          </w:p>
        </w:tc>
        <w:tc>
          <w:tcPr>
            <w:tcW w:w="4192" w:type="pct"/>
            <w:shd w:val="clear" w:color="auto" w:fill="auto"/>
          </w:tcPr>
          <w:p w:rsidR="00DC21FF" w:rsidRPr="00DC21FF" w:rsidRDefault="00DC21FF" w:rsidP="009B68F0">
            <w:pPr>
              <w:pStyle w:val="Tabulka"/>
              <w:spacing w:line="360" w:lineRule="auto"/>
              <w:jc w:val="both"/>
              <w:rPr>
                <w:szCs w:val="24"/>
              </w:rPr>
            </w:pPr>
            <w:r w:rsidRPr="00DC21FF">
              <w:rPr>
                <w:szCs w:val="24"/>
              </w:rPr>
              <w:t>Registr půdních bloků</w:t>
            </w:r>
            <w:r w:rsidR="003F2139">
              <w:rPr>
                <w:szCs w:val="24"/>
              </w:rPr>
              <w:t xml:space="preserve"> a </w:t>
            </w:r>
            <w:r w:rsidRPr="00DC21FF">
              <w:rPr>
                <w:szCs w:val="24"/>
              </w:rPr>
              <w:t>podbloků pro poskytování podpor zemědělství</w:t>
            </w:r>
          </w:p>
        </w:tc>
      </w:tr>
      <w:tr w:rsidR="00DC21FF" w:rsidTr="00DC21FF">
        <w:trPr>
          <w:trHeight w:val="374"/>
        </w:trPr>
        <w:tc>
          <w:tcPr>
            <w:tcW w:w="808" w:type="pct"/>
            <w:shd w:val="clear" w:color="auto" w:fill="auto"/>
          </w:tcPr>
          <w:p w:rsidR="00DC21FF" w:rsidRPr="00DC21FF" w:rsidRDefault="00DC21FF" w:rsidP="009B68F0">
            <w:pPr>
              <w:pStyle w:val="Tabulka"/>
              <w:spacing w:line="240" w:lineRule="auto"/>
              <w:jc w:val="both"/>
              <w:rPr>
                <w:szCs w:val="24"/>
              </w:rPr>
            </w:pPr>
            <w:r w:rsidRPr="00DC21FF">
              <w:rPr>
                <w:szCs w:val="24"/>
              </w:rPr>
              <w:t>M</w:t>
            </w:r>
          </w:p>
        </w:tc>
        <w:tc>
          <w:tcPr>
            <w:tcW w:w="4192" w:type="pct"/>
            <w:shd w:val="clear" w:color="auto" w:fill="auto"/>
          </w:tcPr>
          <w:p w:rsidR="00DC21FF" w:rsidRPr="00DC21FF" w:rsidRDefault="00DC21FF" w:rsidP="009B68F0">
            <w:pPr>
              <w:pStyle w:val="Tabulka"/>
              <w:spacing w:line="360" w:lineRule="auto"/>
              <w:jc w:val="both"/>
              <w:rPr>
                <w:szCs w:val="24"/>
              </w:rPr>
            </w:pPr>
            <w:r w:rsidRPr="00DC21FF">
              <w:rPr>
                <w:szCs w:val="24"/>
              </w:rPr>
              <w:t>Úplné střední odborné vzdělání</w:t>
            </w:r>
            <w:r w:rsidR="003F2139">
              <w:rPr>
                <w:szCs w:val="24"/>
              </w:rPr>
              <w:t xml:space="preserve"> s </w:t>
            </w:r>
            <w:r w:rsidRPr="00DC21FF">
              <w:rPr>
                <w:szCs w:val="24"/>
              </w:rPr>
              <w:t>maturitou (bez vyučení)</w:t>
            </w:r>
          </w:p>
        </w:tc>
      </w:tr>
      <w:tr w:rsidR="00DC21FF" w:rsidTr="00DC21FF">
        <w:trPr>
          <w:trHeight w:val="374"/>
        </w:trPr>
        <w:tc>
          <w:tcPr>
            <w:tcW w:w="808" w:type="pct"/>
            <w:shd w:val="clear" w:color="auto" w:fill="auto"/>
          </w:tcPr>
          <w:p w:rsidR="00DC21FF" w:rsidRPr="00DC21FF" w:rsidRDefault="00DC21FF" w:rsidP="009B68F0">
            <w:pPr>
              <w:pStyle w:val="Tabulka"/>
              <w:spacing w:line="240" w:lineRule="auto"/>
              <w:jc w:val="both"/>
              <w:rPr>
                <w:szCs w:val="24"/>
              </w:rPr>
            </w:pPr>
            <w:r w:rsidRPr="00DC21FF">
              <w:rPr>
                <w:szCs w:val="24"/>
              </w:rPr>
              <w:t>MAS</w:t>
            </w:r>
          </w:p>
        </w:tc>
        <w:tc>
          <w:tcPr>
            <w:tcW w:w="4192" w:type="pct"/>
            <w:shd w:val="clear" w:color="auto" w:fill="auto"/>
          </w:tcPr>
          <w:p w:rsidR="00DC21FF" w:rsidRPr="00DC21FF" w:rsidRDefault="00DC21FF" w:rsidP="009B68F0">
            <w:pPr>
              <w:pStyle w:val="Tabulka"/>
              <w:spacing w:line="360" w:lineRule="auto"/>
              <w:jc w:val="both"/>
              <w:rPr>
                <w:szCs w:val="24"/>
              </w:rPr>
            </w:pPr>
            <w:r w:rsidRPr="00DC21FF">
              <w:rPr>
                <w:szCs w:val="24"/>
              </w:rPr>
              <w:t>Místní akční skupiny</w:t>
            </w:r>
          </w:p>
        </w:tc>
      </w:tr>
      <w:tr w:rsidR="00DC21FF" w:rsidTr="00DC21FF">
        <w:trPr>
          <w:trHeight w:val="374"/>
        </w:trPr>
        <w:tc>
          <w:tcPr>
            <w:tcW w:w="808" w:type="pct"/>
            <w:shd w:val="clear" w:color="auto" w:fill="auto"/>
          </w:tcPr>
          <w:p w:rsidR="00DC21FF" w:rsidRPr="00DC21FF" w:rsidRDefault="00DC21FF" w:rsidP="009B68F0">
            <w:pPr>
              <w:pStyle w:val="Tabulka"/>
              <w:spacing w:line="240" w:lineRule="auto"/>
              <w:jc w:val="both"/>
              <w:rPr>
                <w:szCs w:val="24"/>
              </w:rPr>
            </w:pPr>
            <w:r w:rsidRPr="00DC21FF">
              <w:rPr>
                <w:szCs w:val="24"/>
              </w:rPr>
              <w:t>MPO</w:t>
            </w:r>
          </w:p>
        </w:tc>
        <w:tc>
          <w:tcPr>
            <w:tcW w:w="4192" w:type="pct"/>
            <w:shd w:val="clear" w:color="auto" w:fill="auto"/>
          </w:tcPr>
          <w:p w:rsidR="00DC21FF" w:rsidRPr="00DC21FF" w:rsidRDefault="00DC21FF" w:rsidP="009B68F0">
            <w:pPr>
              <w:pStyle w:val="Tabulka"/>
              <w:spacing w:line="360" w:lineRule="auto"/>
              <w:jc w:val="both"/>
              <w:rPr>
                <w:szCs w:val="24"/>
              </w:rPr>
            </w:pPr>
            <w:r w:rsidRPr="00DC21FF">
              <w:rPr>
                <w:szCs w:val="24"/>
              </w:rPr>
              <w:t>Ministerstvo průmyslu</w:t>
            </w:r>
            <w:r w:rsidR="003F2139">
              <w:rPr>
                <w:szCs w:val="24"/>
              </w:rPr>
              <w:t xml:space="preserve"> a </w:t>
            </w:r>
            <w:r w:rsidRPr="00DC21FF">
              <w:rPr>
                <w:szCs w:val="24"/>
              </w:rPr>
              <w:t>obchodu</w:t>
            </w:r>
          </w:p>
        </w:tc>
      </w:tr>
      <w:tr w:rsidR="00DC21FF" w:rsidTr="00DC21FF">
        <w:trPr>
          <w:trHeight w:val="374"/>
        </w:trPr>
        <w:tc>
          <w:tcPr>
            <w:tcW w:w="808" w:type="pct"/>
            <w:shd w:val="clear" w:color="auto" w:fill="auto"/>
          </w:tcPr>
          <w:p w:rsidR="00DC21FF" w:rsidRPr="00DC21FF" w:rsidRDefault="00DC21FF" w:rsidP="009B68F0">
            <w:pPr>
              <w:pStyle w:val="Tabulka"/>
              <w:spacing w:line="240" w:lineRule="auto"/>
              <w:jc w:val="both"/>
              <w:rPr>
                <w:szCs w:val="24"/>
              </w:rPr>
            </w:pPr>
            <w:r w:rsidRPr="00DC21FF">
              <w:rPr>
                <w:szCs w:val="24"/>
              </w:rPr>
              <w:t>MŠMT</w:t>
            </w:r>
          </w:p>
        </w:tc>
        <w:tc>
          <w:tcPr>
            <w:tcW w:w="4192" w:type="pct"/>
            <w:shd w:val="clear" w:color="auto" w:fill="auto"/>
          </w:tcPr>
          <w:p w:rsidR="00DC21FF" w:rsidRPr="00DC21FF" w:rsidRDefault="00DC21FF" w:rsidP="009B68F0">
            <w:pPr>
              <w:pStyle w:val="Tabulka"/>
              <w:spacing w:line="360" w:lineRule="auto"/>
              <w:jc w:val="both"/>
              <w:rPr>
                <w:szCs w:val="24"/>
              </w:rPr>
            </w:pPr>
            <w:r w:rsidRPr="00DC21FF">
              <w:rPr>
                <w:szCs w:val="24"/>
              </w:rPr>
              <w:t>Ministerstvo školství, mládeže</w:t>
            </w:r>
            <w:r w:rsidR="003F2139">
              <w:rPr>
                <w:szCs w:val="24"/>
              </w:rPr>
              <w:t xml:space="preserve"> a </w:t>
            </w:r>
            <w:r w:rsidRPr="00DC21FF">
              <w:rPr>
                <w:szCs w:val="24"/>
              </w:rPr>
              <w:t>tělovýchovy</w:t>
            </w:r>
          </w:p>
        </w:tc>
      </w:tr>
      <w:tr w:rsidR="00DC21FF" w:rsidTr="00DC21FF">
        <w:trPr>
          <w:trHeight w:val="374"/>
        </w:trPr>
        <w:tc>
          <w:tcPr>
            <w:tcW w:w="808" w:type="pct"/>
            <w:shd w:val="clear" w:color="auto" w:fill="auto"/>
          </w:tcPr>
          <w:p w:rsidR="00DC21FF" w:rsidRPr="00DC21FF" w:rsidRDefault="00DC21FF" w:rsidP="009B68F0">
            <w:pPr>
              <w:pStyle w:val="Tabulka"/>
              <w:spacing w:line="240" w:lineRule="auto"/>
              <w:jc w:val="both"/>
              <w:rPr>
                <w:szCs w:val="24"/>
              </w:rPr>
            </w:pPr>
            <w:r w:rsidRPr="00DC21FF">
              <w:rPr>
                <w:szCs w:val="24"/>
              </w:rPr>
              <w:t>MZe</w:t>
            </w:r>
          </w:p>
        </w:tc>
        <w:tc>
          <w:tcPr>
            <w:tcW w:w="4192" w:type="pct"/>
            <w:shd w:val="clear" w:color="auto" w:fill="auto"/>
          </w:tcPr>
          <w:p w:rsidR="00DC21FF" w:rsidRPr="00DC21FF" w:rsidRDefault="00DC21FF" w:rsidP="009B68F0">
            <w:pPr>
              <w:pStyle w:val="Tabulka"/>
              <w:spacing w:line="360" w:lineRule="auto"/>
              <w:jc w:val="both"/>
              <w:rPr>
                <w:szCs w:val="24"/>
              </w:rPr>
            </w:pPr>
            <w:r w:rsidRPr="00DC21FF">
              <w:rPr>
                <w:szCs w:val="24"/>
              </w:rPr>
              <w:t>Ministerstvo zemědělství</w:t>
            </w:r>
          </w:p>
        </w:tc>
      </w:tr>
      <w:tr w:rsidR="00DC21FF" w:rsidTr="00DC21FF">
        <w:trPr>
          <w:trHeight w:val="374"/>
        </w:trPr>
        <w:tc>
          <w:tcPr>
            <w:tcW w:w="808" w:type="pct"/>
            <w:shd w:val="clear" w:color="auto" w:fill="auto"/>
          </w:tcPr>
          <w:p w:rsidR="00DC21FF" w:rsidRPr="00DC21FF" w:rsidRDefault="00DC21FF" w:rsidP="009B68F0">
            <w:pPr>
              <w:pStyle w:val="Tabulka"/>
              <w:spacing w:line="240" w:lineRule="auto"/>
              <w:jc w:val="both"/>
              <w:rPr>
                <w:szCs w:val="24"/>
              </w:rPr>
            </w:pPr>
            <w:r w:rsidRPr="00DC21FF">
              <w:rPr>
                <w:szCs w:val="24"/>
              </w:rPr>
              <w:t>MŽP</w:t>
            </w:r>
          </w:p>
        </w:tc>
        <w:tc>
          <w:tcPr>
            <w:tcW w:w="4192" w:type="pct"/>
            <w:shd w:val="clear" w:color="auto" w:fill="auto"/>
          </w:tcPr>
          <w:p w:rsidR="00DC21FF" w:rsidRPr="00DC21FF" w:rsidRDefault="00DC21FF" w:rsidP="009B68F0">
            <w:pPr>
              <w:pStyle w:val="Tabulka"/>
              <w:spacing w:line="360" w:lineRule="auto"/>
              <w:jc w:val="both"/>
              <w:rPr>
                <w:szCs w:val="24"/>
              </w:rPr>
            </w:pPr>
            <w:r w:rsidRPr="00DC21FF">
              <w:rPr>
                <w:szCs w:val="24"/>
              </w:rPr>
              <w:t>Ministerstvo životního prostředí</w:t>
            </w:r>
          </w:p>
        </w:tc>
      </w:tr>
      <w:tr w:rsidR="00DC21FF" w:rsidTr="00DC21FF">
        <w:trPr>
          <w:trHeight w:val="374"/>
        </w:trPr>
        <w:tc>
          <w:tcPr>
            <w:tcW w:w="808" w:type="pct"/>
            <w:shd w:val="clear" w:color="auto" w:fill="auto"/>
          </w:tcPr>
          <w:p w:rsidR="00DC21FF" w:rsidRPr="00DC21FF" w:rsidRDefault="00DC21FF" w:rsidP="009B68F0">
            <w:pPr>
              <w:pStyle w:val="Tabulka"/>
              <w:spacing w:line="240" w:lineRule="auto"/>
              <w:jc w:val="both"/>
              <w:rPr>
                <w:szCs w:val="24"/>
              </w:rPr>
            </w:pPr>
            <w:r w:rsidRPr="00DC21FF">
              <w:rPr>
                <w:szCs w:val="24"/>
              </w:rPr>
              <w:t>NAZV</w:t>
            </w:r>
          </w:p>
        </w:tc>
        <w:tc>
          <w:tcPr>
            <w:tcW w:w="4192" w:type="pct"/>
            <w:shd w:val="clear" w:color="auto" w:fill="auto"/>
          </w:tcPr>
          <w:p w:rsidR="00DC21FF" w:rsidRPr="00DC21FF" w:rsidRDefault="00DC21FF" w:rsidP="009B68F0">
            <w:pPr>
              <w:pStyle w:val="Tabulka"/>
              <w:spacing w:line="360" w:lineRule="auto"/>
              <w:jc w:val="both"/>
              <w:rPr>
                <w:szCs w:val="24"/>
              </w:rPr>
            </w:pPr>
            <w:r w:rsidRPr="00DC21FF">
              <w:rPr>
                <w:szCs w:val="24"/>
              </w:rPr>
              <w:t>Národní agentura pro zemědělský výzkum</w:t>
            </w:r>
          </w:p>
        </w:tc>
      </w:tr>
      <w:tr w:rsidR="00DC21FF" w:rsidTr="00DC21FF">
        <w:trPr>
          <w:trHeight w:val="374"/>
        </w:trPr>
        <w:tc>
          <w:tcPr>
            <w:tcW w:w="808" w:type="pct"/>
            <w:shd w:val="clear" w:color="auto" w:fill="auto"/>
          </w:tcPr>
          <w:p w:rsidR="00DC21FF" w:rsidRPr="00DC21FF" w:rsidRDefault="00DC21FF" w:rsidP="009B68F0">
            <w:pPr>
              <w:pStyle w:val="Tabulka"/>
              <w:spacing w:line="240" w:lineRule="auto"/>
              <w:jc w:val="both"/>
              <w:rPr>
                <w:szCs w:val="24"/>
              </w:rPr>
            </w:pPr>
            <w:r w:rsidRPr="00DC21FF">
              <w:rPr>
                <w:szCs w:val="24"/>
              </w:rPr>
              <w:t>NH</w:t>
            </w:r>
          </w:p>
        </w:tc>
        <w:tc>
          <w:tcPr>
            <w:tcW w:w="4192" w:type="pct"/>
            <w:shd w:val="clear" w:color="auto" w:fill="auto"/>
          </w:tcPr>
          <w:p w:rsidR="00DC21FF" w:rsidRPr="00DC21FF" w:rsidRDefault="00DC21FF" w:rsidP="009B68F0">
            <w:pPr>
              <w:pStyle w:val="Tabulka"/>
              <w:spacing w:line="360" w:lineRule="auto"/>
              <w:jc w:val="both"/>
              <w:rPr>
                <w:szCs w:val="24"/>
              </w:rPr>
            </w:pPr>
            <w:r w:rsidRPr="00DC21FF">
              <w:rPr>
                <w:szCs w:val="24"/>
              </w:rPr>
              <w:t>Národní hospodářství</w:t>
            </w:r>
          </w:p>
        </w:tc>
      </w:tr>
      <w:tr w:rsidR="00DC21FF" w:rsidTr="00DC21FF">
        <w:trPr>
          <w:trHeight w:val="374"/>
        </w:trPr>
        <w:tc>
          <w:tcPr>
            <w:tcW w:w="808" w:type="pct"/>
            <w:shd w:val="clear" w:color="auto" w:fill="auto"/>
          </w:tcPr>
          <w:p w:rsidR="00DC21FF" w:rsidRPr="00DC21FF" w:rsidRDefault="00DC21FF" w:rsidP="009B68F0">
            <w:pPr>
              <w:pStyle w:val="Tabulka"/>
              <w:spacing w:line="240" w:lineRule="auto"/>
              <w:jc w:val="both"/>
              <w:rPr>
                <w:szCs w:val="24"/>
              </w:rPr>
            </w:pPr>
            <w:r w:rsidRPr="00DC21FF">
              <w:rPr>
                <w:szCs w:val="24"/>
              </w:rPr>
              <w:t>NLP II.</w:t>
            </w:r>
          </w:p>
        </w:tc>
        <w:tc>
          <w:tcPr>
            <w:tcW w:w="4192" w:type="pct"/>
            <w:shd w:val="clear" w:color="auto" w:fill="auto"/>
          </w:tcPr>
          <w:p w:rsidR="00DC21FF" w:rsidRPr="00DC21FF" w:rsidRDefault="00DC21FF" w:rsidP="009B68F0">
            <w:pPr>
              <w:pStyle w:val="Tabulka"/>
              <w:spacing w:line="360" w:lineRule="auto"/>
              <w:jc w:val="both"/>
              <w:rPr>
                <w:szCs w:val="24"/>
              </w:rPr>
            </w:pPr>
            <w:r w:rsidRPr="00DC21FF">
              <w:rPr>
                <w:szCs w:val="24"/>
              </w:rPr>
              <w:t>Národní lesnický program II.</w:t>
            </w:r>
          </w:p>
        </w:tc>
      </w:tr>
      <w:tr w:rsidR="00DC21FF" w:rsidTr="00DC21FF">
        <w:trPr>
          <w:trHeight w:val="374"/>
        </w:trPr>
        <w:tc>
          <w:tcPr>
            <w:tcW w:w="808" w:type="pct"/>
            <w:shd w:val="clear" w:color="auto" w:fill="auto"/>
          </w:tcPr>
          <w:p w:rsidR="00DC21FF" w:rsidRPr="00DC21FF" w:rsidRDefault="00DC21FF" w:rsidP="009B68F0">
            <w:pPr>
              <w:pStyle w:val="Tabulka"/>
              <w:spacing w:line="240" w:lineRule="auto"/>
              <w:jc w:val="both"/>
              <w:rPr>
                <w:szCs w:val="24"/>
              </w:rPr>
            </w:pPr>
            <w:r w:rsidRPr="00DC21FF">
              <w:rPr>
                <w:szCs w:val="24"/>
              </w:rPr>
              <w:t>NNO</w:t>
            </w:r>
          </w:p>
        </w:tc>
        <w:tc>
          <w:tcPr>
            <w:tcW w:w="4192" w:type="pct"/>
            <w:shd w:val="clear" w:color="auto" w:fill="auto"/>
          </w:tcPr>
          <w:p w:rsidR="00DC21FF" w:rsidRPr="00DC21FF" w:rsidRDefault="00DC21FF" w:rsidP="009B68F0">
            <w:pPr>
              <w:pStyle w:val="Tabulka"/>
              <w:spacing w:line="360" w:lineRule="auto"/>
              <w:jc w:val="both"/>
              <w:rPr>
                <w:szCs w:val="24"/>
              </w:rPr>
            </w:pPr>
            <w:r w:rsidRPr="00DC21FF">
              <w:rPr>
                <w:szCs w:val="24"/>
              </w:rPr>
              <w:t>Nevládní neziskové organizace</w:t>
            </w:r>
          </w:p>
        </w:tc>
      </w:tr>
      <w:tr w:rsidR="00DC21FF" w:rsidTr="00DC21FF">
        <w:trPr>
          <w:trHeight w:val="374"/>
        </w:trPr>
        <w:tc>
          <w:tcPr>
            <w:tcW w:w="808" w:type="pct"/>
            <w:shd w:val="clear" w:color="auto" w:fill="auto"/>
          </w:tcPr>
          <w:p w:rsidR="00DC21FF" w:rsidRPr="00DC21FF" w:rsidRDefault="00DC21FF" w:rsidP="009B68F0">
            <w:pPr>
              <w:pStyle w:val="Tabulka"/>
              <w:spacing w:line="240" w:lineRule="auto"/>
              <w:jc w:val="both"/>
              <w:rPr>
                <w:szCs w:val="24"/>
              </w:rPr>
            </w:pPr>
            <w:r w:rsidRPr="00DC21FF">
              <w:rPr>
                <w:szCs w:val="24"/>
              </w:rPr>
              <w:lastRenderedPageBreak/>
              <w:t>NRPV</w:t>
            </w:r>
          </w:p>
        </w:tc>
        <w:tc>
          <w:tcPr>
            <w:tcW w:w="4192" w:type="pct"/>
            <w:shd w:val="clear" w:color="auto" w:fill="auto"/>
          </w:tcPr>
          <w:p w:rsidR="00DC21FF" w:rsidRPr="00DC21FF" w:rsidRDefault="00DC21FF" w:rsidP="009B68F0">
            <w:pPr>
              <w:pStyle w:val="Tabulka"/>
              <w:spacing w:line="360" w:lineRule="auto"/>
              <w:jc w:val="both"/>
              <w:rPr>
                <w:szCs w:val="24"/>
              </w:rPr>
            </w:pPr>
            <w:r w:rsidRPr="00DC21FF">
              <w:rPr>
                <w:szCs w:val="24"/>
              </w:rPr>
              <w:t>Národní rada poradenství</w:t>
            </w:r>
            <w:r w:rsidR="003F2139">
              <w:rPr>
                <w:szCs w:val="24"/>
              </w:rPr>
              <w:t xml:space="preserve"> a </w:t>
            </w:r>
            <w:r w:rsidRPr="00DC21FF">
              <w:rPr>
                <w:szCs w:val="24"/>
              </w:rPr>
              <w:t>vzdělávání pro zemědělství</w:t>
            </w:r>
            <w:r w:rsidR="003F2139">
              <w:rPr>
                <w:szCs w:val="24"/>
              </w:rPr>
              <w:t xml:space="preserve"> a </w:t>
            </w:r>
            <w:r w:rsidRPr="00DC21FF">
              <w:rPr>
                <w:szCs w:val="24"/>
              </w:rPr>
              <w:t>rozvoj venkova</w:t>
            </w:r>
          </w:p>
        </w:tc>
      </w:tr>
      <w:tr w:rsidR="00DC21FF" w:rsidTr="00DC21FF">
        <w:trPr>
          <w:trHeight w:val="374"/>
        </w:trPr>
        <w:tc>
          <w:tcPr>
            <w:tcW w:w="808" w:type="pct"/>
            <w:shd w:val="clear" w:color="auto" w:fill="auto"/>
          </w:tcPr>
          <w:p w:rsidR="00DC21FF" w:rsidRPr="00DC21FF" w:rsidRDefault="00DC21FF" w:rsidP="009B68F0">
            <w:pPr>
              <w:pStyle w:val="Tabulka"/>
              <w:spacing w:line="240" w:lineRule="auto"/>
              <w:jc w:val="both"/>
              <w:rPr>
                <w:szCs w:val="24"/>
              </w:rPr>
            </w:pPr>
            <w:r w:rsidRPr="00DC21FF">
              <w:rPr>
                <w:szCs w:val="24"/>
              </w:rPr>
              <w:t>OPVZ</w:t>
            </w:r>
          </w:p>
        </w:tc>
        <w:tc>
          <w:tcPr>
            <w:tcW w:w="4192" w:type="pct"/>
            <w:shd w:val="clear" w:color="auto" w:fill="auto"/>
          </w:tcPr>
          <w:p w:rsidR="00DC21FF" w:rsidRPr="00DC21FF" w:rsidRDefault="00DC21FF" w:rsidP="009B68F0">
            <w:pPr>
              <w:pStyle w:val="Tabulka"/>
              <w:spacing w:line="360" w:lineRule="auto"/>
              <w:jc w:val="both"/>
              <w:rPr>
                <w:szCs w:val="24"/>
              </w:rPr>
            </w:pPr>
            <w:r w:rsidRPr="00DC21FF">
              <w:rPr>
                <w:szCs w:val="24"/>
              </w:rPr>
              <w:t>Ochranná pásma vodních zdrojů</w:t>
            </w:r>
          </w:p>
        </w:tc>
      </w:tr>
      <w:tr w:rsidR="00DC21FF" w:rsidTr="00DC21FF">
        <w:trPr>
          <w:trHeight w:val="374"/>
        </w:trPr>
        <w:tc>
          <w:tcPr>
            <w:tcW w:w="808" w:type="pct"/>
            <w:shd w:val="clear" w:color="auto" w:fill="auto"/>
          </w:tcPr>
          <w:p w:rsidR="00DC21FF" w:rsidRPr="00DC21FF" w:rsidRDefault="00DC21FF" w:rsidP="009B68F0">
            <w:pPr>
              <w:pStyle w:val="Tabulka"/>
              <w:spacing w:line="240" w:lineRule="auto"/>
              <w:jc w:val="both"/>
              <w:rPr>
                <w:szCs w:val="24"/>
              </w:rPr>
            </w:pPr>
            <w:r w:rsidRPr="00DC21FF">
              <w:rPr>
                <w:szCs w:val="24"/>
              </w:rPr>
              <w:t>PGRLF</w:t>
            </w:r>
          </w:p>
        </w:tc>
        <w:tc>
          <w:tcPr>
            <w:tcW w:w="4192" w:type="pct"/>
            <w:shd w:val="clear" w:color="auto" w:fill="auto"/>
          </w:tcPr>
          <w:p w:rsidR="00DC21FF" w:rsidRPr="00DC21FF" w:rsidRDefault="00DC21FF" w:rsidP="009B68F0">
            <w:pPr>
              <w:pStyle w:val="Tabulka"/>
              <w:spacing w:line="360" w:lineRule="auto"/>
              <w:jc w:val="both"/>
              <w:rPr>
                <w:szCs w:val="24"/>
              </w:rPr>
            </w:pPr>
            <w:r w:rsidRPr="00DC21FF">
              <w:rPr>
                <w:szCs w:val="24"/>
              </w:rPr>
              <w:t>Podpůrný</w:t>
            </w:r>
            <w:r w:rsidR="003F2139">
              <w:rPr>
                <w:szCs w:val="24"/>
              </w:rPr>
              <w:t xml:space="preserve"> a </w:t>
            </w:r>
            <w:r w:rsidRPr="00DC21FF">
              <w:rPr>
                <w:szCs w:val="24"/>
              </w:rPr>
              <w:t>garanční rolnický</w:t>
            </w:r>
            <w:r w:rsidR="003F2139">
              <w:rPr>
                <w:szCs w:val="24"/>
              </w:rPr>
              <w:t xml:space="preserve"> a </w:t>
            </w:r>
            <w:r w:rsidRPr="00DC21FF">
              <w:rPr>
                <w:szCs w:val="24"/>
              </w:rPr>
              <w:t>lesnický fond</w:t>
            </w:r>
          </w:p>
        </w:tc>
      </w:tr>
      <w:tr w:rsidR="00DC21FF" w:rsidTr="00DC21FF">
        <w:trPr>
          <w:trHeight w:val="374"/>
        </w:trPr>
        <w:tc>
          <w:tcPr>
            <w:tcW w:w="808" w:type="pct"/>
            <w:shd w:val="clear" w:color="auto" w:fill="auto"/>
          </w:tcPr>
          <w:p w:rsidR="00DC21FF" w:rsidRPr="00DC21FF" w:rsidRDefault="00DC21FF" w:rsidP="009B68F0">
            <w:pPr>
              <w:pStyle w:val="Tabulka"/>
              <w:spacing w:line="240" w:lineRule="auto"/>
              <w:jc w:val="both"/>
              <w:rPr>
                <w:szCs w:val="24"/>
              </w:rPr>
            </w:pPr>
            <w:r w:rsidRPr="00DC21FF">
              <w:rPr>
                <w:szCs w:val="24"/>
              </w:rPr>
              <w:t>POR</w:t>
            </w:r>
          </w:p>
        </w:tc>
        <w:tc>
          <w:tcPr>
            <w:tcW w:w="4192" w:type="pct"/>
            <w:shd w:val="clear" w:color="auto" w:fill="auto"/>
          </w:tcPr>
          <w:p w:rsidR="00DC21FF" w:rsidRPr="00DC21FF" w:rsidRDefault="00DC21FF" w:rsidP="009B68F0">
            <w:pPr>
              <w:pStyle w:val="Tabulka"/>
              <w:spacing w:line="360" w:lineRule="auto"/>
              <w:jc w:val="both"/>
              <w:rPr>
                <w:szCs w:val="24"/>
              </w:rPr>
            </w:pPr>
            <w:r w:rsidRPr="00DC21FF">
              <w:rPr>
                <w:szCs w:val="24"/>
              </w:rPr>
              <w:t>Prostředky na ochranu rostlin</w:t>
            </w:r>
          </w:p>
        </w:tc>
      </w:tr>
      <w:tr w:rsidR="00DC21FF" w:rsidRPr="00A12627" w:rsidTr="00DC21FF">
        <w:trPr>
          <w:trHeight w:val="374"/>
        </w:trPr>
        <w:tc>
          <w:tcPr>
            <w:tcW w:w="808" w:type="pct"/>
            <w:shd w:val="clear" w:color="auto" w:fill="auto"/>
          </w:tcPr>
          <w:p w:rsidR="00DC21FF" w:rsidRPr="00DC21FF" w:rsidRDefault="00DC21FF" w:rsidP="009B68F0">
            <w:pPr>
              <w:pStyle w:val="Tabulka"/>
              <w:spacing w:line="240" w:lineRule="auto"/>
              <w:jc w:val="both"/>
              <w:rPr>
                <w:szCs w:val="24"/>
              </w:rPr>
            </w:pPr>
            <w:r w:rsidRPr="00DC21FF">
              <w:rPr>
                <w:szCs w:val="24"/>
              </w:rPr>
              <w:t>PRO-BIO</w:t>
            </w:r>
          </w:p>
        </w:tc>
        <w:tc>
          <w:tcPr>
            <w:tcW w:w="4192" w:type="pct"/>
            <w:shd w:val="clear" w:color="auto" w:fill="auto"/>
          </w:tcPr>
          <w:p w:rsidR="00DC21FF" w:rsidRPr="00DC21FF" w:rsidRDefault="00DC21FF" w:rsidP="009B68F0">
            <w:pPr>
              <w:pStyle w:val="Tabulka"/>
              <w:spacing w:line="360" w:lineRule="auto"/>
              <w:jc w:val="both"/>
              <w:rPr>
                <w:szCs w:val="24"/>
              </w:rPr>
            </w:pPr>
            <w:r w:rsidRPr="00DC21FF">
              <w:rPr>
                <w:szCs w:val="24"/>
              </w:rPr>
              <w:t>Svaz ekologických zemědělců</w:t>
            </w:r>
          </w:p>
        </w:tc>
      </w:tr>
      <w:tr w:rsidR="00DC21FF" w:rsidRPr="00A12627" w:rsidTr="00DC21FF">
        <w:trPr>
          <w:cantSplit/>
          <w:trHeight w:val="315"/>
        </w:trPr>
        <w:tc>
          <w:tcPr>
            <w:tcW w:w="808" w:type="pct"/>
            <w:shd w:val="clear" w:color="auto" w:fill="auto"/>
          </w:tcPr>
          <w:p w:rsidR="00DC21FF" w:rsidRPr="00DC21FF" w:rsidRDefault="00DC21FF" w:rsidP="009B68F0">
            <w:pPr>
              <w:pStyle w:val="Tabulka"/>
              <w:spacing w:line="240" w:lineRule="auto"/>
              <w:jc w:val="both"/>
              <w:rPr>
                <w:szCs w:val="24"/>
              </w:rPr>
            </w:pPr>
            <w:r w:rsidRPr="00DC21FF">
              <w:rPr>
                <w:szCs w:val="24"/>
              </w:rPr>
              <w:t>PRV</w:t>
            </w:r>
          </w:p>
        </w:tc>
        <w:tc>
          <w:tcPr>
            <w:tcW w:w="4192" w:type="pct"/>
            <w:shd w:val="clear" w:color="auto" w:fill="auto"/>
          </w:tcPr>
          <w:p w:rsidR="00DC21FF" w:rsidRPr="00DC21FF" w:rsidRDefault="00DC21FF" w:rsidP="009B68F0">
            <w:pPr>
              <w:pStyle w:val="Tabulka"/>
              <w:spacing w:line="360" w:lineRule="auto"/>
              <w:jc w:val="both"/>
              <w:rPr>
                <w:szCs w:val="24"/>
              </w:rPr>
            </w:pPr>
            <w:r w:rsidRPr="00DC21FF">
              <w:rPr>
                <w:szCs w:val="24"/>
              </w:rPr>
              <w:t>Program rozvoje venkova</w:t>
            </w:r>
          </w:p>
        </w:tc>
      </w:tr>
      <w:tr w:rsidR="00DC21FF" w:rsidRPr="00A12627" w:rsidTr="00DC21FF">
        <w:trPr>
          <w:cantSplit/>
          <w:trHeight w:val="315"/>
        </w:trPr>
        <w:tc>
          <w:tcPr>
            <w:tcW w:w="808" w:type="pct"/>
            <w:shd w:val="clear" w:color="auto" w:fill="auto"/>
          </w:tcPr>
          <w:p w:rsidR="00DC21FF" w:rsidRPr="00DC21FF" w:rsidRDefault="00DC21FF" w:rsidP="009B68F0">
            <w:pPr>
              <w:pStyle w:val="Tabulka"/>
              <w:spacing w:line="240" w:lineRule="auto"/>
              <w:jc w:val="both"/>
              <w:rPr>
                <w:szCs w:val="24"/>
              </w:rPr>
            </w:pPr>
            <w:r w:rsidRPr="00DC21FF">
              <w:rPr>
                <w:szCs w:val="24"/>
              </w:rPr>
              <w:t>RIV</w:t>
            </w:r>
          </w:p>
        </w:tc>
        <w:tc>
          <w:tcPr>
            <w:tcW w:w="4192" w:type="pct"/>
            <w:shd w:val="clear" w:color="auto" w:fill="auto"/>
          </w:tcPr>
          <w:p w:rsidR="00DC21FF" w:rsidRPr="00DC21FF" w:rsidRDefault="00DC21FF" w:rsidP="009B68F0">
            <w:pPr>
              <w:pStyle w:val="Tabulka"/>
              <w:spacing w:line="360" w:lineRule="auto"/>
              <w:jc w:val="both"/>
              <w:rPr>
                <w:szCs w:val="24"/>
              </w:rPr>
            </w:pPr>
            <w:r w:rsidRPr="00DC21FF">
              <w:rPr>
                <w:szCs w:val="24"/>
              </w:rPr>
              <w:t>Rejstřík informací</w:t>
            </w:r>
            <w:r w:rsidR="003F2139">
              <w:rPr>
                <w:szCs w:val="24"/>
              </w:rPr>
              <w:t xml:space="preserve"> o </w:t>
            </w:r>
            <w:r w:rsidRPr="00DC21FF">
              <w:rPr>
                <w:szCs w:val="24"/>
              </w:rPr>
              <w:t>výsledcích</w:t>
            </w:r>
          </w:p>
        </w:tc>
      </w:tr>
      <w:tr w:rsidR="00DC21FF" w:rsidRPr="00A12627" w:rsidTr="00DC21FF">
        <w:trPr>
          <w:cantSplit/>
          <w:trHeight w:val="315"/>
        </w:trPr>
        <w:tc>
          <w:tcPr>
            <w:tcW w:w="808" w:type="pct"/>
            <w:shd w:val="clear" w:color="auto" w:fill="auto"/>
          </w:tcPr>
          <w:p w:rsidR="00DC21FF" w:rsidRPr="00DC21FF" w:rsidRDefault="00DC21FF" w:rsidP="009B68F0">
            <w:pPr>
              <w:pStyle w:val="Tabulka"/>
              <w:spacing w:line="240" w:lineRule="auto"/>
              <w:jc w:val="both"/>
              <w:rPr>
                <w:szCs w:val="24"/>
              </w:rPr>
            </w:pPr>
            <w:r w:rsidRPr="00DC21FF">
              <w:rPr>
                <w:szCs w:val="24"/>
              </w:rPr>
              <w:t>RV</w:t>
            </w:r>
          </w:p>
        </w:tc>
        <w:tc>
          <w:tcPr>
            <w:tcW w:w="4192" w:type="pct"/>
            <w:shd w:val="clear" w:color="auto" w:fill="auto"/>
          </w:tcPr>
          <w:p w:rsidR="00DC21FF" w:rsidRPr="00DC21FF" w:rsidRDefault="00DC21FF" w:rsidP="009B68F0">
            <w:pPr>
              <w:pStyle w:val="Tabulka"/>
              <w:spacing w:line="360" w:lineRule="auto"/>
              <w:jc w:val="both"/>
              <w:rPr>
                <w:szCs w:val="24"/>
              </w:rPr>
            </w:pPr>
            <w:r w:rsidRPr="00DC21FF">
              <w:rPr>
                <w:szCs w:val="24"/>
              </w:rPr>
              <w:t>Rostlinná výroba</w:t>
            </w:r>
          </w:p>
        </w:tc>
      </w:tr>
      <w:tr w:rsidR="00DC21FF" w:rsidTr="00DC21FF">
        <w:trPr>
          <w:cantSplit/>
          <w:trHeight w:val="315"/>
        </w:trPr>
        <w:tc>
          <w:tcPr>
            <w:tcW w:w="808" w:type="pct"/>
            <w:shd w:val="clear" w:color="auto" w:fill="auto"/>
          </w:tcPr>
          <w:p w:rsidR="00DC21FF" w:rsidRPr="00DC21FF" w:rsidRDefault="00DC21FF" w:rsidP="009B68F0">
            <w:pPr>
              <w:pStyle w:val="Tabulka"/>
              <w:spacing w:line="240" w:lineRule="auto"/>
              <w:jc w:val="both"/>
              <w:rPr>
                <w:szCs w:val="24"/>
              </w:rPr>
            </w:pPr>
            <w:r w:rsidRPr="00DC21FF">
              <w:rPr>
                <w:szCs w:val="24"/>
              </w:rPr>
              <w:t>s.r.o.</w:t>
            </w:r>
          </w:p>
        </w:tc>
        <w:tc>
          <w:tcPr>
            <w:tcW w:w="4192" w:type="pct"/>
            <w:shd w:val="clear" w:color="auto" w:fill="auto"/>
          </w:tcPr>
          <w:p w:rsidR="00DC21FF" w:rsidRPr="00DC21FF" w:rsidRDefault="00DC21FF" w:rsidP="009B68F0">
            <w:pPr>
              <w:pStyle w:val="Tabulka"/>
              <w:spacing w:line="360" w:lineRule="auto"/>
              <w:jc w:val="both"/>
              <w:rPr>
                <w:szCs w:val="24"/>
              </w:rPr>
            </w:pPr>
            <w:r w:rsidRPr="00DC21FF">
              <w:rPr>
                <w:szCs w:val="24"/>
              </w:rPr>
              <w:t>společnost</w:t>
            </w:r>
            <w:r w:rsidR="003F2139">
              <w:rPr>
                <w:szCs w:val="24"/>
              </w:rPr>
              <w:t xml:space="preserve"> s </w:t>
            </w:r>
            <w:r w:rsidRPr="00DC21FF">
              <w:rPr>
                <w:szCs w:val="24"/>
              </w:rPr>
              <w:t>ručením omezeným</w:t>
            </w:r>
          </w:p>
        </w:tc>
      </w:tr>
      <w:tr w:rsidR="00DC21FF" w:rsidTr="00DC21FF">
        <w:trPr>
          <w:cantSplit/>
          <w:trHeight w:val="315"/>
        </w:trPr>
        <w:tc>
          <w:tcPr>
            <w:tcW w:w="808" w:type="pct"/>
            <w:shd w:val="clear" w:color="auto" w:fill="auto"/>
          </w:tcPr>
          <w:p w:rsidR="00DC21FF" w:rsidRPr="00DC21FF" w:rsidRDefault="00DC21FF" w:rsidP="009B68F0">
            <w:pPr>
              <w:pStyle w:val="Tabulka"/>
              <w:spacing w:line="240" w:lineRule="auto"/>
              <w:jc w:val="both"/>
              <w:rPr>
                <w:szCs w:val="24"/>
              </w:rPr>
            </w:pPr>
            <w:r w:rsidRPr="00DC21FF">
              <w:rPr>
                <w:szCs w:val="24"/>
              </w:rPr>
              <w:t>SŠ</w:t>
            </w:r>
          </w:p>
        </w:tc>
        <w:tc>
          <w:tcPr>
            <w:tcW w:w="4192" w:type="pct"/>
            <w:shd w:val="clear" w:color="auto" w:fill="auto"/>
          </w:tcPr>
          <w:p w:rsidR="00DC21FF" w:rsidRPr="00DC21FF" w:rsidRDefault="00DC21FF" w:rsidP="009B68F0">
            <w:pPr>
              <w:pStyle w:val="Tabulka"/>
              <w:spacing w:line="360" w:lineRule="auto"/>
              <w:jc w:val="both"/>
              <w:rPr>
                <w:szCs w:val="24"/>
              </w:rPr>
            </w:pPr>
            <w:r w:rsidRPr="00DC21FF">
              <w:rPr>
                <w:szCs w:val="24"/>
              </w:rPr>
              <w:t>Střední škola</w:t>
            </w:r>
          </w:p>
        </w:tc>
      </w:tr>
      <w:tr w:rsidR="00DC21FF" w:rsidRPr="00A12627" w:rsidTr="00DC21FF">
        <w:trPr>
          <w:cantSplit/>
          <w:trHeight w:val="315"/>
        </w:trPr>
        <w:tc>
          <w:tcPr>
            <w:tcW w:w="808" w:type="pct"/>
            <w:shd w:val="clear" w:color="auto" w:fill="auto"/>
          </w:tcPr>
          <w:p w:rsidR="00DC21FF" w:rsidRPr="00DC21FF" w:rsidRDefault="00DC21FF" w:rsidP="009B68F0">
            <w:pPr>
              <w:pStyle w:val="Tabulka"/>
              <w:spacing w:line="240" w:lineRule="auto"/>
              <w:jc w:val="both"/>
              <w:rPr>
                <w:szCs w:val="24"/>
              </w:rPr>
            </w:pPr>
            <w:r w:rsidRPr="00DC21FF">
              <w:rPr>
                <w:szCs w:val="24"/>
              </w:rPr>
              <w:t>SZP</w:t>
            </w:r>
          </w:p>
        </w:tc>
        <w:tc>
          <w:tcPr>
            <w:tcW w:w="4192" w:type="pct"/>
            <w:shd w:val="clear" w:color="auto" w:fill="auto"/>
          </w:tcPr>
          <w:p w:rsidR="00DC21FF" w:rsidRPr="00DC21FF" w:rsidRDefault="00DC21FF" w:rsidP="009B68F0">
            <w:pPr>
              <w:pStyle w:val="Tabulka"/>
              <w:spacing w:line="360" w:lineRule="auto"/>
              <w:jc w:val="both"/>
              <w:rPr>
                <w:szCs w:val="24"/>
              </w:rPr>
            </w:pPr>
            <w:r w:rsidRPr="00DC21FF">
              <w:rPr>
                <w:szCs w:val="24"/>
              </w:rPr>
              <w:t>Společná zemědělská politika</w:t>
            </w:r>
          </w:p>
        </w:tc>
      </w:tr>
      <w:tr w:rsidR="00DC21FF" w:rsidRPr="00A12627" w:rsidTr="00DC21FF">
        <w:trPr>
          <w:cantSplit/>
          <w:trHeight w:val="315"/>
        </w:trPr>
        <w:tc>
          <w:tcPr>
            <w:tcW w:w="808" w:type="pct"/>
            <w:shd w:val="clear" w:color="auto" w:fill="auto"/>
          </w:tcPr>
          <w:p w:rsidR="00DC21FF" w:rsidRPr="00DC21FF" w:rsidRDefault="00DC21FF" w:rsidP="009B68F0">
            <w:pPr>
              <w:pStyle w:val="Tabulka"/>
              <w:spacing w:line="240" w:lineRule="auto"/>
              <w:jc w:val="both"/>
              <w:rPr>
                <w:szCs w:val="24"/>
              </w:rPr>
            </w:pPr>
            <w:r w:rsidRPr="00DC21FF">
              <w:rPr>
                <w:szCs w:val="24"/>
              </w:rPr>
              <w:t>SZIF</w:t>
            </w:r>
          </w:p>
        </w:tc>
        <w:tc>
          <w:tcPr>
            <w:tcW w:w="4192" w:type="pct"/>
            <w:shd w:val="clear" w:color="auto" w:fill="auto"/>
          </w:tcPr>
          <w:p w:rsidR="00DC21FF" w:rsidRPr="00DC21FF" w:rsidRDefault="00DC21FF" w:rsidP="009B68F0">
            <w:pPr>
              <w:pStyle w:val="Tabulka"/>
              <w:spacing w:line="360" w:lineRule="auto"/>
              <w:jc w:val="both"/>
              <w:rPr>
                <w:szCs w:val="24"/>
              </w:rPr>
            </w:pPr>
            <w:r w:rsidRPr="00DC21FF">
              <w:rPr>
                <w:szCs w:val="24"/>
              </w:rPr>
              <w:t>Státní zemědělský intervenční fond</w:t>
            </w:r>
          </w:p>
        </w:tc>
      </w:tr>
      <w:tr w:rsidR="00DC21FF" w:rsidTr="00DC21FF">
        <w:trPr>
          <w:cantSplit/>
          <w:trHeight w:val="315"/>
        </w:trPr>
        <w:tc>
          <w:tcPr>
            <w:tcW w:w="808" w:type="pct"/>
            <w:shd w:val="clear" w:color="auto" w:fill="auto"/>
          </w:tcPr>
          <w:p w:rsidR="00DC21FF" w:rsidRPr="00DC21FF" w:rsidRDefault="00DC21FF" w:rsidP="009B68F0">
            <w:pPr>
              <w:pStyle w:val="Tabulka"/>
              <w:spacing w:line="240" w:lineRule="auto"/>
              <w:jc w:val="both"/>
              <w:rPr>
                <w:szCs w:val="24"/>
              </w:rPr>
            </w:pPr>
            <w:r w:rsidRPr="00DC21FF">
              <w:rPr>
                <w:szCs w:val="24"/>
              </w:rPr>
              <w:t>TAČR</w:t>
            </w:r>
          </w:p>
        </w:tc>
        <w:tc>
          <w:tcPr>
            <w:tcW w:w="4192" w:type="pct"/>
            <w:shd w:val="clear" w:color="auto" w:fill="auto"/>
          </w:tcPr>
          <w:p w:rsidR="00DC21FF" w:rsidRPr="00DC21FF" w:rsidRDefault="00DC21FF" w:rsidP="009B68F0">
            <w:pPr>
              <w:pStyle w:val="Tabulka"/>
              <w:spacing w:line="360" w:lineRule="auto"/>
              <w:jc w:val="both"/>
              <w:rPr>
                <w:szCs w:val="24"/>
              </w:rPr>
            </w:pPr>
            <w:r w:rsidRPr="00DC21FF">
              <w:rPr>
                <w:szCs w:val="24"/>
              </w:rPr>
              <w:t>Technologická agentura České republiky</w:t>
            </w:r>
          </w:p>
        </w:tc>
      </w:tr>
      <w:tr w:rsidR="00DC21FF" w:rsidRPr="00A12627" w:rsidTr="00DC21FF">
        <w:trPr>
          <w:cantSplit/>
          <w:trHeight w:val="315"/>
        </w:trPr>
        <w:tc>
          <w:tcPr>
            <w:tcW w:w="808" w:type="pct"/>
            <w:shd w:val="clear" w:color="auto" w:fill="auto"/>
          </w:tcPr>
          <w:p w:rsidR="00DC21FF" w:rsidRPr="00DC21FF" w:rsidRDefault="00DC21FF" w:rsidP="009B68F0">
            <w:pPr>
              <w:pStyle w:val="Tabulka"/>
              <w:spacing w:line="240" w:lineRule="auto"/>
              <w:jc w:val="both"/>
              <w:rPr>
                <w:szCs w:val="24"/>
              </w:rPr>
            </w:pPr>
            <w:r w:rsidRPr="00DC21FF">
              <w:rPr>
                <w:szCs w:val="24"/>
              </w:rPr>
              <w:t>TTP</w:t>
            </w:r>
          </w:p>
        </w:tc>
        <w:tc>
          <w:tcPr>
            <w:tcW w:w="4192" w:type="pct"/>
            <w:shd w:val="clear" w:color="auto" w:fill="auto"/>
          </w:tcPr>
          <w:p w:rsidR="00DC21FF" w:rsidRPr="00DC21FF" w:rsidRDefault="00DC21FF" w:rsidP="009B68F0">
            <w:pPr>
              <w:pStyle w:val="Tabulka"/>
              <w:spacing w:line="360" w:lineRule="auto"/>
              <w:jc w:val="both"/>
              <w:rPr>
                <w:szCs w:val="24"/>
              </w:rPr>
            </w:pPr>
            <w:r w:rsidRPr="00DC21FF">
              <w:rPr>
                <w:szCs w:val="24"/>
              </w:rPr>
              <w:t>Trvalé travní porosty</w:t>
            </w:r>
          </w:p>
        </w:tc>
      </w:tr>
      <w:tr w:rsidR="00DC21FF" w:rsidTr="00DC21FF">
        <w:trPr>
          <w:cantSplit/>
          <w:trHeight w:val="315"/>
        </w:trPr>
        <w:tc>
          <w:tcPr>
            <w:tcW w:w="808" w:type="pct"/>
            <w:shd w:val="clear" w:color="auto" w:fill="auto"/>
          </w:tcPr>
          <w:p w:rsidR="00DC21FF" w:rsidRPr="00DC21FF" w:rsidRDefault="00DC21FF" w:rsidP="009B68F0">
            <w:pPr>
              <w:pStyle w:val="Tabulka"/>
              <w:spacing w:line="240" w:lineRule="auto"/>
              <w:jc w:val="both"/>
              <w:rPr>
                <w:szCs w:val="24"/>
              </w:rPr>
            </w:pPr>
            <w:r w:rsidRPr="00DC21FF">
              <w:rPr>
                <w:szCs w:val="24"/>
              </w:rPr>
              <w:t>USA</w:t>
            </w:r>
          </w:p>
        </w:tc>
        <w:tc>
          <w:tcPr>
            <w:tcW w:w="4192" w:type="pct"/>
            <w:shd w:val="clear" w:color="auto" w:fill="auto"/>
          </w:tcPr>
          <w:p w:rsidR="00DC21FF" w:rsidRPr="00DC21FF" w:rsidRDefault="00DC21FF" w:rsidP="009B68F0">
            <w:pPr>
              <w:pStyle w:val="Tabulka"/>
              <w:spacing w:line="360" w:lineRule="auto"/>
              <w:jc w:val="both"/>
              <w:rPr>
                <w:szCs w:val="24"/>
              </w:rPr>
            </w:pPr>
            <w:r w:rsidRPr="00DC21FF">
              <w:rPr>
                <w:szCs w:val="24"/>
              </w:rPr>
              <w:t>Spojené státy americké</w:t>
            </w:r>
          </w:p>
        </w:tc>
      </w:tr>
      <w:tr w:rsidR="00DC21FF" w:rsidTr="00DC21FF">
        <w:trPr>
          <w:cantSplit/>
          <w:trHeight w:val="315"/>
        </w:trPr>
        <w:tc>
          <w:tcPr>
            <w:tcW w:w="808" w:type="pct"/>
            <w:shd w:val="clear" w:color="auto" w:fill="auto"/>
          </w:tcPr>
          <w:p w:rsidR="00DC21FF" w:rsidRPr="00DC21FF" w:rsidRDefault="00DC21FF" w:rsidP="009B68F0">
            <w:pPr>
              <w:pStyle w:val="Tabulka"/>
              <w:spacing w:line="240" w:lineRule="auto"/>
              <w:jc w:val="both"/>
              <w:rPr>
                <w:szCs w:val="24"/>
              </w:rPr>
            </w:pPr>
            <w:r w:rsidRPr="00DC21FF">
              <w:rPr>
                <w:szCs w:val="24"/>
              </w:rPr>
              <w:t>ÚKZÚZ</w:t>
            </w:r>
          </w:p>
        </w:tc>
        <w:tc>
          <w:tcPr>
            <w:tcW w:w="4192" w:type="pct"/>
            <w:shd w:val="clear" w:color="auto" w:fill="auto"/>
          </w:tcPr>
          <w:p w:rsidR="00DC21FF" w:rsidRPr="00DC21FF" w:rsidRDefault="00DC21FF" w:rsidP="009B68F0">
            <w:pPr>
              <w:pStyle w:val="Tabulka"/>
              <w:spacing w:line="360" w:lineRule="auto"/>
              <w:jc w:val="both"/>
              <w:rPr>
                <w:szCs w:val="24"/>
              </w:rPr>
            </w:pPr>
            <w:r w:rsidRPr="00DC21FF">
              <w:rPr>
                <w:szCs w:val="24"/>
              </w:rPr>
              <w:t>Ústřední kontrolní</w:t>
            </w:r>
            <w:r w:rsidR="003F2139">
              <w:rPr>
                <w:szCs w:val="24"/>
              </w:rPr>
              <w:t xml:space="preserve"> a </w:t>
            </w:r>
            <w:r w:rsidRPr="00DC21FF">
              <w:rPr>
                <w:szCs w:val="24"/>
              </w:rPr>
              <w:t>zkušební ústav zemědělský</w:t>
            </w:r>
          </w:p>
        </w:tc>
      </w:tr>
      <w:tr w:rsidR="00DC21FF" w:rsidRPr="00A12627" w:rsidTr="00DC21FF">
        <w:trPr>
          <w:cantSplit/>
          <w:trHeight w:val="315"/>
        </w:trPr>
        <w:tc>
          <w:tcPr>
            <w:tcW w:w="808" w:type="pct"/>
            <w:shd w:val="clear" w:color="auto" w:fill="auto"/>
          </w:tcPr>
          <w:p w:rsidR="00DC21FF" w:rsidRPr="00DC21FF" w:rsidRDefault="00DC21FF" w:rsidP="009B68F0">
            <w:pPr>
              <w:pStyle w:val="Tabulka"/>
              <w:spacing w:line="240" w:lineRule="auto"/>
              <w:jc w:val="both"/>
              <w:rPr>
                <w:szCs w:val="24"/>
              </w:rPr>
            </w:pPr>
            <w:r w:rsidRPr="00DC21FF">
              <w:rPr>
                <w:bCs/>
                <w:szCs w:val="24"/>
              </w:rPr>
              <w:t>ÚZEI</w:t>
            </w:r>
          </w:p>
        </w:tc>
        <w:tc>
          <w:tcPr>
            <w:tcW w:w="4192" w:type="pct"/>
            <w:shd w:val="clear" w:color="auto" w:fill="auto"/>
          </w:tcPr>
          <w:p w:rsidR="00DC21FF" w:rsidRPr="00DC21FF" w:rsidRDefault="00DC21FF" w:rsidP="009B68F0">
            <w:pPr>
              <w:pStyle w:val="Tabulka"/>
              <w:spacing w:line="360" w:lineRule="auto"/>
              <w:jc w:val="both"/>
              <w:rPr>
                <w:szCs w:val="24"/>
              </w:rPr>
            </w:pPr>
            <w:r w:rsidRPr="00DC21FF">
              <w:rPr>
                <w:szCs w:val="24"/>
              </w:rPr>
              <w:t>Ústav zemědělské ekonomiky</w:t>
            </w:r>
            <w:r w:rsidR="003F2139">
              <w:rPr>
                <w:szCs w:val="24"/>
              </w:rPr>
              <w:t xml:space="preserve"> a </w:t>
            </w:r>
            <w:r w:rsidRPr="00DC21FF">
              <w:rPr>
                <w:szCs w:val="24"/>
              </w:rPr>
              <w:t>informací</w:t>
            </w:r>
          </w:p>
        </w:tc>
      </w:tr>
      <w:tr w:rsidR="00DC21FF" w:rsidRPr="00A12627" w:rsidTr="00DC21FF">
        <w:trPr>
          <w:cantSplit/>
          <w:trHeight w:val="315"/>
        </w:trPr>
        <w:tc>
          <w:tcPr>
            <w:tcW w:w="808" w:type="pct"/>
            <w:shd w:val="clear" w:color="auto" w:fill="auto"/>
          </w:tcPr>
          <w:p w:rsidR="00DC21FF" w:rsidRPr="00DC21FF" w:rsidRDefault="00DC21FF" w:rsidP="009B68F0">
            <w:pPr>
              <w:pStyle w:val="Tabulka"/>
              <w:spacing w:line="240" w:lineRule="auto"/>
              <w:jc w:val="both"/>
              <w:rPr>
                <w:bCs/>
                <w:szCs w:val="24"/>
              </w:rPr>
            </w:pPr>
            <w:r w:rsidRPr="00DC21FF">
              <w:rPr>
                <w:bCs/>
                <w:szCs w:val="24"/>
              </w:rPr>
              <w:t>VaVaI</w:t>
            </w:r>
          </w:p>
        </w:tc>
        <w:tc>
          <w:tcPr>
            <w:tcW w:w="4192" w:type="pct"/>
            <w:shd w:val="clear" w:color="auto" w:fill="auto"/>
          </w:tcPr>
          <w:p w:rsidR="00DC21FF" w:rsidRPr="00DC21FF" w:rsidRDefault="00DC21FF" w:rsidP="009B68F0">
            <w:pPr>
              <w:pStyle w:val="Tabulka"/>
              <w:spacing w:line="360" w:lineRule="auto"/>
              <w:jc w:val="both"/>
              <w:rPr>
                <w:szCs w:val="24"/>
              </w:rPr>
            </w:pPr>
            <w:r w:rsidRPr="00DC21FF">
              <w:rPr>
                <w:szCs w:val="24"/>
              </w:rPr>
              <w:t>Koncepce výzkumu, vývoje</w:t>
            </w:r>
            <w:r w:rsidR="003F2139">
              <w:rPr>
                <w:szCs w:val="24"/>
              </w:rPr>
              <w:t xml:space="preserve"> a </w:t>
            </w:r>
            <w:r w:rsidRPr="00DC21FF">
              <w:rPr>
                <w:szCs w:val="24"/>
              </w:rPr>
              <w:t>inovací Ministerstva zemědělství na 2016-2020</w:t>
            </w:r>
          </w:p>
        </w:tc>
      </w:tr>
      <w:tr w:rsidR="00DC21FF" w:rsidTr="00DC21FF">
        <w:trPr>
          <w:cantSplit/>
          <w:trHeight w:val="315"/>
        </w:trPr>
        <w:tc>
          <w:tcPr>
            <w:tcW w:w="808" w:type="pct"/>
            <w:shd w:val="clear" w:color="auto" w:fill="auto"/>
          </w:tcPr>
          <w:p w:rsidR="00DC21FF" w:rsidRPr="00DC21FF" w:rsidRDefault="00DC21FF" w:rsidP="009B68F0">
            <w:pPr>
              <w:pStyle w:val="Tabulka"/>
              <w:spacing w:line="240" w:lineRule="auto"/>
              <w:jc w:val="both"/>
              <w:rPr>
                <w:bCs/>
                <w:szCs w:val="24"/>
              </w:rPr>
            </w:pPr>
            <w:r w:rsidRPr="00DC21FF">
              <w:rPr>
                <w:bCs/>
                <w:szCs w:val="24"/>
              </w:rPr>
              <w:t>VOŠ</w:t>
            </w:r>
          </w:p>
        </w:tc>
        <w:tc>
          <w:tcPr>
            <w:tcW w:w="4192" w:type="pct"/>
            <w:shd w:val="clear" w:color="auto" w:fill="auto"/>
          </w:tcPr>
          <w:p w:rsidR="00DC21FF" w:rsidRPr="00DC21FF" w:rsidRDefault="00DC21FF" w:rsidP="009B68F0">
            <w:pPr>
              <w:pStyle w:val="Tabulka"/>
              <w:spacing w:line="360" w:lineRule="auto"/>
              <w:jc w:val="both"/>
              <w:rPr>
                <w:szCs w:val="24"/>
              </w:rPr>
            </w:pPr>
            <w:r w:rsidRPr="00DC21FF">
              <w:rPr>
                <w:szCs w:val="24"/>
              </w:rPr>
              <w:t>Vyšší odborná škola</w:t>
            </w:r>
          </w:p>
        </w:tc>
      </w:tr>
      <w:tr w:rsidR="00DC21FF" w:rsidTr="00DC21FF">
        <w:trPr>
          <w:cantSplit/>
          <w:trHeight w:val="315"/>
        </w:trPr>
        <w:tc>
          <w:tcPr>
            <w:tcW w:w="808" w:type="pct"/>
            <w:shd w:val="clear" w:color="auto" w:fill="auto"/>
          </w:tcPr>
          <w:p w:rsidR="00DC21FF" w:rsidRPr="00DC21FF" w:rsidRDefault="00DC21FF" w:rsidP="009B68F0">
            <w:pPr>
              <w:pStyle w:val="Tabulka"/>
              <w:spacing w:line="240" w:lineRule="auto"/>
              <w:jc w:val="both"/>
              <w:rPr>
                <w:bCs/>
                <w:szCs w:val="24"/>
              </w:rPr>
            </w:pPr>
            <w:r w:rsidRPr="00DC21FF">
              <w:rPr>
                <w:bCs/>
                <w:szCs w:val="24"/>
              </w:rPr>
              <w:t>VŠ</w:t>
            </w:r>
          </w:p>
        </w:tc>
        <w:tc>
          <w:tcPr>
            <w:tcW w:w="4192" w:type="pct"/>
            <w:shd w:val="clear" w:color="auto" w:fill="auto"/>
          </w:tcPr>
          <w:p w:rsidR="00DC21FF" w:rsidRPr="00DC21FF" w:rsidRDefault="00DC21FF" w:rsidP="009B68F0">
            <w:pPr>
              <w:pStyle w:val="Tabulka"/>
              <w:spacing w:line="360" w:lineRule="auto"/>
              <w:jc w:val="both"/>
              <w:rPr>
                <w:szCs w:val="24"/>
              </w:rPr>
            </w:pPr>
            <w:r w:rsidRPr="00DC21FF">
              <w:rPr>
                <w:szCs w:val="24"/>
              </w:rPr>
              <w:t>Vysoká škola</w:t>
            </w:r>
          </w:p>
        </w:tc>
      </w:tr>
      <w:tr w:rsidR="00DC21FF" w:rsidTr="00DC21FF">
        <w:trPr>
          <w:cantSplit/>
          <w:trHeight w:val="315"/>
        </w:trPr>
        <w:tc>
          <w:tcPr>
            <w:tcW w:w="808" w:type="pct"/>
            <w:shd w:val="clear" w:color="auto" w:fill="auto"/>
          </w:tcPr>
          <w:p w:rsidR="00DC21FF" w:rsidRPr="00DC21FF" w:rsidRDefault="00DC21FF" w:rsidP="009B68F0">
            <w:pPr>
              <w:pStyle w:val="Tabulka"/>
              <w:spacing w:line="240" w:lineRule="auto"/>
              <w:rPr>
                <w:bCs/>
                <w:szCs w:val="24"/>
              </w:rPr>
            </w:pPr>
            <w:r w:rsidRPr="00DC21FF">
              <w:rPr>
                <w:szCs w:val="24"/>
              </w:rPr>
              <w:t>VÚB H. Brod s.r.o.</w:t>
            </w:r>
          </w:p>
        </w:tc>
        <w:tc>
          <w:tcPr>
            <w:tcW w:w="4192" w:type="pct"/>
            <w:shd w:val="clear" w:color="auto" w:fill="auto"/>
          </w:tcPr>
          <w:p w:rsidR="00DC21FF" w:rsidRPr="00DC21FF" w:rsidRDefault="00DC21FF" w:rsidP="009B68F0">
            <w:pPr>
              <w:pStyle w:val="Tabulka"/>
              <w:spacing w:line="360" w:lineRule="auto"/>
              <w:jc w:val="both"/>
              <w:rPr>
                <w:szCs w:val="24"/>
              </w:rPr>
            </w:pPr>
            <w:r w:rsidRPr="00DC21FF">
              <w:rPr>
                <w:szCs w:val="24"/>
              </w:rPr>
              <w:t>Výzkumný ústav bramborářský Havlíčkův Brod</w:t>
            </w:r>
          </w:p>
        </w:tc>
      </w:tr>
      <w:tr w:rsidR="00DC21FF" w:rsidTr="00DC21FF">
        <w:trPr>
          <w:cantSplit/>
          <w:trHeight w:val="315"/>
        </w:trPr>
        <w:tc>
          <w:tcPr>
            <w:tcW w:w="808" w:type="pct"/>
            <w:shd w:val="clear" w:color="auto" w:fill="auto"/>
          </w:tcPr>
          <w:p w:rsidR="00DC21FF" w:rsidRPr="00DC21FF" w:rsidRDefault="00DC21FF" w:rsidP="009B68F0">
            <w:pPr>
              <w:pStyle w:val="Tabulka"/>
              <w:spacing w:line="240" w:lineRule="auto"/>
              <w:rPr>
                <w:szCs w:val="24"/>
              </w:rPr>
            </w:pPr>
            <w:r w:rsidRPr="00DC21FF">
              <w:rPr>
                <w:szCs w:val="24"/>
              </w:rPr>
              <w:t>VÚRV v.v.i.</w:t>
            </w:r>
          </w:p>
        </w:tc>
        <w:tc>
          <w:tcPr>
            <w:tcW w:w="4192" w:type="pct"/>
            <w:shd w:val="clear" w:color="auto" w:fill="auto"/>
          </w:tcPr>
          <w:p w:rsidR="00DC21FF" w:rsidRPr="00DC21FF" w:rsidRDefault="00DC21FF" w:rsidP="009B68F0">
            <w:pPr>
              <w:pStyle w:val="Tabulka"/>
              <w:spacing w:line="360" w:lineRule="auto"/>
              <w:jc w:val="both"/>
              <w:rPr>
                <w:szCs w:val="24"/>
              </w:rPr>
            </w:pPr>
            <w:r w:rsidRPr="00DC21FF">
              <w:rPr>
                <w:szCs w:val="24"/>
              </w:rPr>
              <w:t>Výzkumný ústav rostlinné výroby</w:t>
            </w:r>
          </w:p>
        </w:tc>
      </w:tr>
      <w:tr w:rsidR="00DC21FF" w:rsidTr="00DC21FF">
        <w:trPr>
          <w:cantSplit/>
          <w:trHeight w:val="315"/>
        </w:trPr>
        <w:tc>
          <w:tcPr>
            <w:tcW w:w="808" w:type="pct"/>
            <w:shd w:val="clear" w:color="auto" w:fill="auto"/>
          </w:tcPr>
          <w:p w:rsidR="00DC21FF" w:rsidRPr="00DC21FF" w:rsidRDefault="00DC21FF" w:rsidP="009B68F0">
            <w:pPr>
              <w:pStyle w:val="Tabulka"/>
              <w:spacing w:line="240" w:lineRule="auto"/>
              <w:rPr>
                <w:bCs/>
                <w:szCs w:val="24"/>
              </w:rPr>
            </w:pPr>
            <w:r w:rsidRPr="00DC21FF">
              <w:rPr>
                <w:szCs w:val="24"/>
              </w:rPr>
              <w:t>VŠÚO Holovousy s.r.o.</w:t>
            </w:r>
          </w:p>
        </w:tc>
        <w:tc>
          <w:tcPr>
            <w:tcW w:w="4192" w:type="pct"/>
            <w:shd w:val="clear" w:color="auto" w:fill="auto"/>
          </w:tcPr>
          <w:p w:rsidR="00DC21FF" w:rsidRPr="00DC21FF" w:rsidRDefault="00DC21FF" w:rsidP="009B68F0">
            <w:pPr>
              <w:pStyle w:val="Tabulka"/>
              <w:spacing w:line="360" w:lineRule="auto"/>
              <w:jc w:val="both"/>
              <w:rPr>
                <w:szCs w:val="24"/>
              </w:rPr>
            </w:pPr>
            <w:r w:rsidRPr="00DC21FF">
              <w:rPr>
                <w:szCs w:val="24"/>
              </w:rPr>
              <w:t>Výzkumný</w:t>
            </w:r>
            <w:r w:rsidR="003F2139">
              <w:rPr>
                <w:szCs w:val="24"/>
              </w:rPr>
              <w:t xml:space="preserve"> a </w:t>
            </w:r>
            <w:r w:rsidRPr="00DC21FF">
              <w:rPr>
                <w:szCs w:val="24"/>
              </w:rPr>
              <w:t>šlechtitelský ústav ovocnářský Holovousy</w:t>
            </w:r>
          </w:p>
        </w:tc>
      </w:tr>
      <w:tr w:rsidR="00DC21FF" w:rsidTr="00DC21FF">
        <w:trPr>
          <w:cantSplit/>
          <w:trHeight w:val="315"/>
        </w:trPr>
        <w:tc>
          <w:tcPr>
            <w:tcW w:w="808" w:type="pct"/>
            <w:shd w:val="clear" w:color="auto" w:fill="auto"/>
          </w:tcPr>
          <w:p w:rsidR="00DC21FF" w:rsidRPr="00DC21FF" w:rsidRDefault="00DC21FF" w:rsidP="009B68F0">
            <w:pPr>
              <w:pStyle w:val="Tabulka"/>
              <w:spacing w:line="240" w:lineRule="auto"/>
              <w:rPr>
                <w:szCs w:val="24"/>
              </w:rPr>
            </w:pPr>
            <w:r w:rsidRPr="00DC21FF">
              <w:rPr>
                <w:szCs w:val="24"/>
              </w:rPr>
              <w:t>VÚ včelařský s.r.o.</w:t>
            </w:r>
          </w:p>
        </w:tc>
        <w:tc>
          <w:tcPr>
            <w:tcW w:w="4192" w:type="pct"/>
            <w:shd w:val="clear" w:color="auto" w:fill="auto"/>
          </w:tcPr>
          <w:p w:rsidR="00DC21FF" w:rsidRPr="00DC21FF" w:rsidRDefault="00DC21FF" w:rsidP="009B68F0">
            <w:pPr>
              <w:pStyle w:val="Tabulka"/>
              <w:spacing w:line="360" w:lineRule="auto"/>
              <w:jc w:val="both"/>
              <w:rPr>
                <w:szCs w:val="24"/>
              </w:rPr>
            </w:pPr>
            <w:r w:rsidRPr="00DC21FF">
              <w:rPr>
                <w:szCs w:val="24"/>
              </w:rPr>
              <w:t>Výzkumný ústav včelařský</w:t>
            </w:r>
          </w:p>
        </w:tc>
      </w:tr>
      <w:tr w:rsidR="00DC21FF" w:rsidTr="00DC21FF">
        <w:trPr>
          <w:cantSplit/>
          <w:trHeight w:val="315"/>
        </w:trPr>
        <w:tc>
          <w:tcPr>
            <w:tcW w:w="808" w:type="pct"/>
            <w:shd w:val="clear" w:color="auto" w:fill="auto"/>
          </w:tcPr>
          <w:p w:rsidR="00DC21FF" w:rsidRPr="00DC21FF" w:rsidRDefault="00DC21FF" w:rsidP="009B68F0">
            <w:pPr>
              <w:pStyle w:val="Tabulka"/>
              <w:spacing w:line="240" w:lineRule="auto"/>
              <w:jc w:val="both"/>
              <w:rPr>
                <w:szCs w:val="24"/>
              </w:rPr>
            </w:pPr>
            <w:r w:rsidRPr="00DC21FF">
              <w:rPr>
                <w:szCs w:val="24"/>
              </w:rPr>
              <w:t>VÚVeL, v.v.i.</w:t>
            </w:r>
          </w:p>
        </w:tc>
        <w:tc>
          <w:tcPr>
            <w:tcW w:w="4192" w:type="pct"/>
            <w:shd w:val="clear" w:color="auto" w:fill="auto"/>
          </w:tcPr>
          <w:p w:rsidR="00DC21FF" w:rsidRPr="00DC21FF" w:rsidRDefault="00DC21FF" w:rsidP="009B68F0">
            <w:pPr>
              <w:pStyle w:val="Tabulka"/>
              <w:spacing w:line="360" w:lineRule="auto"/>
              <w:jc w:val="both"/>
              <w:rPr>
                <w:szCs w:val="24"/>
              </w:rPr>
            </w:pPr>
            <w:r w:rsidRPr="00DC21FF">
              <w:rPr>
                <w:szCs w:val="24"/>
              </w:rPr>
              <w:t>Výzkumný ústav veterinárního lékařství</w:t>
            </w:r>
          </w:p>
        </w:tc>
      </w:tr>
      <w:tr w:rsidR="00DC21FF" w:rsidTr="00DC21FF">
        <w:trPr>
          <w:cantSplit/>
          <w:trHeight w:val="315"/>
        </w:trPr>
        <w:tc>
          <w:tcPr>
            <w:tcW w:w="808" w:type="pct"/>
            <w:shd w:val="clear" w:color="auto" w:fill="auto"/>
          </w:tcPr>
          <w:p w:rsidR="00DC21FF" w:rsidRPr="00DC21FF" w:rsidRDefault="00DC21FF" w:rsidP="009B68F0">
            <w:pPr>
              <w:pStyle w:val="Tabulka"/>
              <w:spacing w:line="240" w:lineRule="auto"/>
              <w:rPr>
                <w:szCs w:val="24"/>
              </w:rPr>
            </w:pPr>
            <w:r w:rsidRPr="00DC21FF">
              <w:rPr>
                <w:szCs w:val="24"/>
              </w:rPr>
              <w:t>VÚ pícninářský, spol.</w:t>
            </w:r>
            <w:r w:rsidR="003F2139">
              <w:rPr>
                <w:szCs w:val="24"/>
              </w:rPr>
              <w:t xml:space="preserve"> s </w:t>
            </w:r>
            <w:r w:rsidRPr="00DC21FF">
              <w:rPr>
                <w:szCs w:val="24"/>
              </w:rPr>
              <w:t>r.o.</w:t>
            </w:r>
          </w:p>
        </w:tc>
        <w:tc>
          <w:tcPr>
            <w:tcW w:w="4192" w:type="pct"/>
            <w:shd w:val="clear" w:color="auto" w:fill="auto"/>
          </w:tcPr>
          <w:p w:rsidR="00DC21FF" w:rsidRPr="00DC21FF" w:rsidRDefault="00DC21FF" w:rsidP="009B68F0">
            <w:pPr>
              <w:pStyle w:val="Tabulka"/>
              <w:spacing w:line="360" w:lineRule="auto"/>
              <w:jc w:val="both"/>
              <w:rPr>
                <w:szCs w:val="24"/>
              </w:rPr>
            </w:pPr>
            <w:r w:rsidRPr="00DC21FF">
              <w:rPr>
                <w:szCs w:val="24"/>
              </w:rPr>
              <w:t>Výzkumný ústav pícninářský</w:t>
            </w:r>
          </w:p>
        </w:tc>
      </w:tr>
      <w:tr w:rsidR="00DC21FF" w:rsidTr="00DC21FF">
        <w:trPr>
          <w:cantSplit/>
          <w:trHeight w:val="315"/>
        </w:trPr>
        <w:tc>
          <w:tcPr>
            <w:tcW w:w="808" w:type="pct"/>
            <w:shd w:val="clear" w:color="auto" w:fill="auto"/>
          </w:tcPr>
          <w:p w:rsidR="00DC21FF" w:rsidRPr="00DC21FF" w:rsidRDefault="00DC21FF" w:rsidP="009B68F0">
            <w:pPr>
              <w:pStyle w:val="Tabulka"/>
              <w:spacing w:line="240" w:lineRule="auto"/>
              <w:jc w:val="both"/>
              <w:rPr>
                <w:szCs w:val="24"/>
              </w:rPr>
            </w:pPr>
            <w:r w:rsidRPr="00DC21FF">
              <w:rPr>
                <w:szCs w:val="24"/>
              </w:rPr>
              <w:lastRenderedPageBreak/>
              <w:t>VÚŽV, v.v.i.</w:t>
            </w:r>
          </w:p>
        </w:tc>
        <w:tc>
          <w:tcPr>
            <w:tcW w:w="4192" w:type="pct"/>
            <w:shd w:val="clear" w:color="auto" w:fill="auto"/>
          </w:tcPr>
          <w:p w:rsidR="00DC21FF" w:rsidRPr="00DC21FF" w:rsidRDefault="00DC21FF" w:rsidP="009B68F0">
            <w:pPr>
              <w:pStyle w:val="Tabulka"/>
              <w:spacing w:line="360" w:lineRule="auto"/>
              <w:jc w:val="both"/>
              <w:rPr>
                <w:szCs w:val="24"/>
              </w:rPr>
            </w:pPr>
            <w:r w:rsidRPr="00DC21FF">
              <w:rPr>
                <w:szCs w:val="24"/>
              </w:rPr>
              <w:t>Výzkumný ústav živočišné výroby</w:t>
            </w:r>
          </w:p>
        </w:tc>
      </w:tr>
      <w:tr w:rsidR="00DC21FF" w:rsidTr="00DC21FF">
        <w:trPr>
          <w:cantSplit/>
          <w:trHeight w:val="315"/>
        </w:trPr>
        <w:tc>
          <w:tcPr>
            <w:tcW w:w="808" w:type="pct"/>
            <w:shd w:val="clear" w:color="auto" w:fill="auto"/>
          </w:tcPr>
          <w:p w:rsidR="00DC21FF" w:rsidRPr="00DC21FF" w:rsidRDefault="00DC21FF" w:rsidP="009B68F0">
            <w:pPr>
              <w:pStyle w:val="Tabulka"/>
              <w:spacing w:line="240" w:lineRule="auto"/>
              <w:jc w:val="both"/>
              <w:rPr>
                <w:szCs w:val="24"/>
              </w:rPr>
            </w:pPr>
            <w:r w:rsidRPr="00DC21FF">
              <w:rPr>
                <w:szCs w:val="24"/>
              </w:rPr>
              <w:t>VÚZT, v.v.i.</w:t>
            </w:r>
          </w:p>
        </w:tc>
        <w:tc>
          <w:tcPr>
            <w:tcW w:w="4192" w:type="pct"/>
            <w:shd w:val="clear" w:color="auto" w:fill="auto"/>
          </w:tcPr>
          <w:p w:rsidR="00DC21FF" w:rsidRPr="00DC21FF" w:rsidRDefault="00DC21FF" w:rsidP="009B68F0">
            <w:pPr>
              <w:pStyle w:val="Tabulka"/>
              <w:spacing w:line="360" w:lineRule="auto"/>
              <w:jc w:val="both"/>
              <w:rPr>
                <w:szCs w:val="24"/>
              </w:rPr>
            </w:pPr>
            <w:r w:rsidRPr="00DC21FF">
              <w:rPr>
                <w:szCs w:val="24"/>
              </w:rPr>
              <w:t>Výzkumný ústav zemědělské techniky</w:t>
            </w:r>
          </w:p>
        </w:tc>
      </w:tr>
      <w:tr w:rsidR="00DC21FF" w:rsidTr="00DC21FF">
        <w:trPr>
          <w:cantSplit/>
          <w:trHeight w:val="315"/>
        </w:trPr>
        <w:tc>
          <w:tcPr>
            <w:tcW w:w="808" w:type="pct"/>
            <w:shd w:val="clear" w:color="auto" w:fill="auto"/>
          </w:tcPr>
          <w:p w:rsidR="00DC21FF" w:rsidRPr="00DC21FF" w:rsidRDefault="00DC21FF" w:rsidP="009B68F0">
            <w:pPr>
              <w:pStyle w:val="Tabulka"/>
              <w:spacing w:line="240" w:lineRule="auto"/>
              <w:jc w:val="both"/>
              <w:rPr>
                <w:szCs w:val="24"/>
              </w:rPr>
            </w:pPr>
            <w:r w:rsidRPr="00DC21FF">
              <w:rPr>
                <w:szCs w:val="24"/>
              </w:rPr>
              <w:t>VÚMOP, v.v.i.</w:t>
            </w:r>
          </w:p>
        </w:tc>
        <w:tc>
          <w:tcPr>
            <w:tcW w:w="4192" w:type="pct"/>
            <w:shd w:val="clear" w:color="auto" w:fill="auto"/>
          </w:tcPr>
          <w:p w:rsidR="00DC21FF" w:rsidRPr="00DC21FF" w:rsidRDefault="00DC21FF" w:rsidP="009B68F0">
            <w:pPr>
              <w:pStyle w:val="Tabulka"/>
              <w:spacing w:line="360" w:lineRule="auto"/>
              <w:jc w:val="both"/>
              <w:rPr>
                <w:szCs w:val="24"/>
              </w:rPr>
            </w:pPr>
            <w:r w:rsidRPr="00DC21FF">
              <w:rPr>
                <w:szCs w:val="24"/>
              </w:rPr>
              <w:t>Výzkumný ústav meliorací</w:t>
            </w:r>
            <w:r w:rsidR="003F2139">
              <w:rPr>
                <w:szCs w:val="24"/>
              </w:rPr>
              <w:t xml:space="preserve"> a </w:t>
            </w:r>
            <w:r w:rsidRPr="00DC21FF">
              <w:rPr>
                <w:szCs w:val="24"/>
              </w:rPr>
              <w:t>ochrany půdy</w:t>
            </w:r>
          </w:p>
        </w:tc>
      </w:tr>
      <w:tr w:rsidR="00DC21FF" w:rsidTr="00DC21FF">
        <w:trPr>
          <w:cantSplit/>
          <w:trHeight w:val="315"/>
        </w:trPr>
        <w:tc>
          <w:tcPr>
            <w:tcW w:w="808" w:type="pct"/>
            <w:shd w:val="clear" w:color="auto" w:fill="auto"/>
          </w:tcPr>
          <w:p w:rsidR="00DC21FF" w:rsidRPr="00DC21FF" w:rsidRDefault="00DC21FF" w:rsidP="009B68F0">
            <w:pPr>
              <w:pStyle w:val="Tabulka"/>
              <w:spacing w:line="240" w:lineRule="auto"/>
              <w:jc w:val="both"/>
              <w:rPr>
                <w:szCs w:val="24"/>
              </w:rPr>
            </w:pPr>
            <w:r w:rsidRPr="00DC21FF">
              <w:rPr>
                <w:szCs w:val="24"/>
              </w:rPr>
              <w:t>VÚPP, v.v.i.</w:t>
            </w:r>
          </w:p>
        </w:tc>
        <w:tc>
          <w:tcPr>
            <w:tcW w:w="4192" w:type="pct"/>
            <w:shd w:val="clear" w:color="auto" w:fill="auto"/>
          </w:tcPr>
          <w:p w:rsidR="00DC21FF" w:rsidRPr="00DC21FF" w:rsidRDefault="00DC21FF" w:rsidP="009B68F0">
            <w:pPr>
              <w:pStyle w:val="Tabulka"/>
              <w:spacing w:line="360" w:lineRule="auto"/>
              <w:jc w:val="both"/>
              <w:rPr>
                <w:szCs w:val="24"/>
              </w:rPr>
            </w:pPr>
            <w:r w:rsidRPr="00DC21FF">
              <w:rPr>
                <w:szCs w:val="24"/>
              </w:rPr>
              <w:t>Výzkumný ústav potravinářský Praha</w:t>
            </w:r>
          </w:p>
        </w:tc>
      </w:tr>
      <w:tr w:rsidR="00DC21FF" w:rsidRPr="00A12627" w:rsidTr="00DC21FF">
        <w:trPr>
          <w:cantSplit/>
          <w:trHeight w:val="315"/>
        </w:trPr>
        <w:tc>
          <w:tcPr>
            <w:tcW w:w="808" w:type="pct"/>
            <w:shd w:val="clear" w:color="auto" w:fill="auto"/>
          </w:tcPr>
          <w:p w:rsidR="00DC21FF" w:rsidRPr="00DC21FF" w:rsidRDefault="00DC21FF" w:rsidP="009B68F0">
            <w:pPr>
              <w:pStyle w:val="Tabulka"/>
              <w:spacing w:line="240" w:lineRule="auto"/>
              <w:jc w:val="both"/>
              <w:rPr>
                <w:szCs w:val="24"/>
              </w:rPr>
            </w:pPr>
            <w:r w:rsidRPr="00DC21FF">
              <w:rPr>
                <w:szCs w:val="24"/>
              </w:rPr>
              <w:t>ZS</w:t>
            </w:r>
          </w:p>
        </w:tc>
        <w:tc>
          <w:tcPr>
            <w:tcW w:w="4192" w:type="pct"/>
            <w:shd w:val="clear" w:color="auto" w:fill="auto"/>
          </w:tcPr>
          <w:p w:rsidR="00DC21FF" w:rsidRPr="00DC21FF" w:rsidRDefault="00DC21FF" w:rsidP="009B68F0">
            <w:pPr>
              <w:pStyle w:val="Tabulka"/>
              <w:spacing w:line="360" w:lineRule="auto"/>
              <w:jc w:val="both"/>
              <w:rPr>
                <w:szCs w:val="24"/>
              </w:rPr>
            </w:pPr>
            <w:r w:rsidRPr="00DC21FF">
              <w:rPr>
                <w:szCs w:val="24"/>
              </w:rPr>
              <w:t>Zemědělský svaz ČR</w:t>
            </w:r>
          </w:p>
        </w:tc>
      </w:tr>
      <w:tr w:rsidR="00DC21FF" w:rsidRPr="00A12627" w:rsidTr="00DC21FF">
        <w:trPr>
          <w:cantSplit/>
          <w:trHeight w:val="315"/>
        </w:trPr>
        <w:tc>
          <w:tcPr>
            <w:tcW w:w="808" w:type="pct"/>
            <w:shd w:val="clear" w:color="auto" w:fill="auto"/>
          </w:tcPr>
          <w:p w:rsidR="00DC21FF" w:rsidRPr="00DC21FF" w:rsidRDefault="00DC21FF" w:rsidP="009B68F0">
            <w:pPr>
              <w:pStyle w:val="Tabulka"/>
              <w:spacing w:line="240" w:lineRule="auto"/>
              <w:jc w:val="both"/>
              <w:rPr>
                <w:szCs w:val="24"/>
              </w:rPr>
            </w:pPr>
            <w:r w:rsidRPr="00DC21FF">
              <w:rPr>
                <w:szCs w:val="24"/>
              </w:rPr>
              <w:t>ŽV</w:t>
            </w:r>
          </w:p>
        </w:tc>
        <w:tc>
          <w:tcPr>
            <w:tcW w:w="4192" w:type="pct"/>
            <w:shd w:val="clear" w:color="auto" w:fill="auto"/>
          </w:tcPr>
          <w:p w:rsidR="00DC21FF" w:rsidRPr="00DC21FF" w:rsidRDefault="00DC21FF" w:rsidP="009B68F0">
            <w:pPr>
              <w:pStyle w:val="Tabulka"/>
              <w:spacing w:line="360" w:lineRule="auto"/>
              <w:jc w:val="both"/>
              <w:rPr>
                <w:szCs w:val="24"/>
              </w:rPr>
            </w:pPr>
            <w:r w:rsidRPr="00DC21FF">
              <w:rPr>
                <w:szCs w:val="24"/>
              </w:rPr>
              <w:t>Živočišná výroba</w:t>
            </w:r>
          </w:p>
        </w:tc>
      </w:tr>
      <w:tr w:rsidR="00DC21FF" w:rsidRPr="00A12627" w:rsidTr="00DC21FF">
        <w:trPr>
          <w:trHeight w:val="315"/>
        </w:trPr>
        <w:tc>
          <w:tcPr>
            <w:tcW w:w="808" w:type="pct"/>
            <w:shd w:val="clear" w:color="auto" w:fill="auto"/>
          </w:tcPr>
          <w:p w:rsidR="00DC21FF" w:rsidRPr="00DC21FF" w:rsidRDefault="00DC21FF" w:rsidP="009B68F0">
            <w:pPr>
              <w:pStyle w:val="Tabulka"/>
              <w:spacing w:line="240" w:lineRule="auto"/>
              <w:jc w:val="both"/>
              <w:rPr>
                <w:szCs w:val="24"/>
              </w:rPr>
            </w:pPr>
            <w:r w:rsidRPr="00DC21FF">
              <w:rPr>
                <w:szCs w:val="24"/>
              </w:rPr>
              <w:t>ŽP</w:t>
            </w:r>
          </w:p>
        </w:tc>
        <w:tc>
          <w:tcPr>
            <w:tcW w:w="4192" w:type="pct"/>
            <w:shd w:val="clear" w:color="auto" w:fill="auto"/>
          </w:tcPr>
          <w:p w:rsidR="00DC21FF" w:rsidRPr="00DC21FF" w:rsidRDefault="00DC21FF" w:rsidP="009B68F0">
            <w:pPr>
              <w:pStyle w:val="Tabulka"/>
              <w:spacing w:line="360" w:lineRule="auto"/>
              <w:jc w:val="both"/>
              <w:rPr>
                <w:szCs w:val="24"/>
              </w:rPr>
            </w:pPr>
            <w:r w:rsidRPr="00DC21FF">
              <w:rPr>
                <w:szCs w:val="24"/>
              </w:rPr>
              <w:t>Životní prostředí</w:t>
            </w:r>
          </w:p>
        </w:tc>
      </w:tr>
    </w:tbl>
    <w:p w:rsidR="00DC21FF" w:rsidRDefault="00DC21FF" w:rsidP="00DC21FF">
      <w:pPr>
        <w:rPr>
          <w:lang w:eastAsia="x-none"/>
        </w:rPr>
      </w:pPr>
    </w:p>
    <w:p w:rsidR="00E4113A" w:rsidRDefault="00E4113A" w:rsidP="00E4113A">
      <w:pPr>
        <w:jc w:val="center"/>
      </w:pPr>
    </w:p>
    <w:p w:rsidR="00E4113A" w:rsidRDefault="00DC21FF" w:rsidP="00E4113A">
      <w:pPr>
        <w:jc w:val="center"/>
      </w:pPr>
      <w:bookmarkStart w:id="3" w:name="_GoBack"/>
      <w:bookmarkEnd w:id="3"/>
      <w:r>
        <w:br w:type="column"/>
      </w:r>
    </w:p>
    <w:sdt>
      <w:sdtPr>
        <w:rPr>
          <w:rFonts w:ascii="Times New Roman" w:eastAsia="Times New Roman" w:hAnsi="Times New Roman" w:cs="Times New Roman"/>
          <w:color w:val="auto"/>
          <w:sz w:val="24"/>
          <w:szCs w:val="23"/>
        </w:rPr>
        <w:id w:val="-1010831744"/>
        <w:docPartObj>
          <w:docPartGallery w:val="Table of Contents"/>
          <w:docPartUnique/>
        </w:docPartObj>
      </w:sdtPr>
      <w:sdtEndPr>
        <w:rPr>
          <w:b/>
          <w:bCs/>
        </w:rPr>
      </w:sdtEndPr>
      <w:sdtContent>
        <w:p w:rsidR="0006579C" w:rsidRDefault="0006579C">
          <w:pPr>
            <w:pStyle w:val="Nadpisobsahu"/>
          </w:pPr>
          <w:r>
            <w:t>Obsah</w:t>
          </w:r>
        </w:p>
        <w:p w:rsidR="00FB027A" w:rsidRDefault="0006579C">
          <w:pPr>
            <w:pStyle w:val="Obsah1"/>
            <w:tabs>
              <w:tab w:val="right" w:leader="dot" w:pos="906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26246454" w:history="1">
            <w:r w:rsidR="00FB027A" w:rsidRPr="00277BCE">
              <w:rPr>
                <w:rStyle w:val="Hypertextovodkaz"/>
                <w:noProof/>
              </w:rPr>
              <w:t>Seznam použitých zkratek</w:t>
            </w:r>
            <w:r w:rsidR="00FB027A">
              <w:rPr>
                <w:noProof/>
                <w:webHidden/>
              </w:rPr>
              <w:tab/>
            </w:r>
            <w:r w:rsidR="00FB027A">
              <w:rPr>
                <w:noProof/>
                <w:webHidden/>
              </w:rPr>
              <w:fldChar w:fldCharType="begin"/>
            </w:r>
            <w:r w:rsidR="00FB027A">
              <w:rPr>
                <w:noProof/>
                <w:webHidden/>
              </w:rPr>
              <w:instrText xml:space="preserve"> PAGEREF _Toc526246454 \h </w:instrText>
            </w:r>
            <w:r w:rsidR="00FB027A">
              <w:rPr>
                <w:noProof/>
                <w:webHidden/>
              </w:rPr>
            </w:r>
            <w:r w:rsidR="00FB027A">
              <w:rPr>
                <w:noProof/>
                <w:webHidden/>
              </w:rPr>
              <w:fldChar w:fldCharType="separate"/>
            </w:r>
            <w:r w:rsidR="007E0258">
              <w:rPr>
                <w:noProof/>
                <w:webHidden/>
              </w:rPr>
              <w:t>2</w:t>
            </w:r>
            <w:r w:rsidR="00FB027A">
              <w:rPr>
                <w:noProof/>
                <w:webHidden/>
              </w:rPr>
              <w:fldChar w:fldCharType="end"/>
            </w:r>
          </w:hyperlink>
        </w:p>
        <w:p w:rsidR="00FB027A" w:rsidRDefault="00E66A24">
          <w:pPr>
            <w:pStyle w:val="Obsah1"/>
            <w:tabs>
              <w:tab w:val="left" w:pos="1100"/>
              <w:tab w:val="right" w:leader="dot" w:pos="9062"/>
            </w:tabs>
            <w:rPr>
              <w:rFonts w:asciiTheme="minorHAnsi" w:eastAsiaTheme="minorEastAsia" w:hAnsiTheme="minorHAnsi" w:cstheme="minorBidi"/>
              <w:noProof/>
              <w:sz w:val="22"/>
              <w:szCs w:val="22"/>
            </w:rPr>
          </w:pPr>
          <w:hyperlink w:anchor="_Toc526246455" w:history="1">
            <w:r w:rsidR="00FB027A" w:rsidRPr="00277BCE">
              <w:rPr>
                <w:rStyle w:val="Hypertextovodkaz"/>
                <w:noProof/>
              </w:rPr>
              <w:t>1.</w:t>
            </w:r>
            <w:r w:rsidR="00FB027A">
              <w:rPr>
                <w:rFonts w:asciiTheme="minorHAnsi" w:eastAsiaTheme="minorEastAsia" w:hAnsiTheme="minorHAnsi" w:cstheme="minorBidi"/>
                <w:noProof/>
                <w:sz w:val="22"/>
                <w:szCs w:val="22"/>
              </w:rPr>
              <w:tab/>
            </w:r>
            <w:r w:rsidR="00FB027A" w:rsidRPr="00277BCE">
              <w:rPr>
                <w:rStyle w:val="Hypertextovodkaz"/>
                <w:noProof/>
              </w:rPr>
              <w:t>Stanovení skutečného problému, na který má politika reagovat</w:t>
            </w:r>
            <w:r w:rsidR="00FB027A">
              <w:rPr>
                <w:noProof/>
                <w:webHidden/>
              </w:rPr>
              <w:tab/>
            </w:r>
            <w:r w:rsidR="00FB027A">
              <w:rPr>
                <w:noProof/>
                <w:webHidden/>
              </w:rPr>
              <w:fldChar w:fldCharType="begin"/>
            </w:r>
            <w:r w:rsidR="00FB027A">
              <w:rPr>
                <w:noProof/>
                <w:webHidden/>
              </w:rPr>
              <w:instrText xml:space="preserve"> PAGEREF _Toc526246455 \h </w:instrText>
            </w:r>
            <w:r w:rsidR="00FB027A">
              <w:rPr>
                <w:noProof/>
                <w:webHidden/>
              </w:rPr>
            </w:r>
            <w:r w:rsidR="00FB027A">
              <w:rPr>
                <w:noProof/>
                <w:webHidden/>
              </w:rPr>
              <w:fldChar w:fldCharType="separate"/>
            </w:r>
            <w:r w:rsidR="007E0258">
              <w:rPr>
                <w:noProof/>
                <w:webHidden/>
              </w:rPr>
              <w:t>7</w:t>
            </w:r>
            <w:r w:rsidR="00FB027A">
              <w:rPr>
                <w:noProof/>
                <w:webHidden/>
              </w:rPr>
              <w:fldChar w:fldCharType="end"/>
            </w:r>
          </w:hyperlink>
        </w:p>
        <w:p w:rsidR="00FB027A" w:rsidRDefault="00E66A24">
          <w:pPr>
            <w:pStyle w:val="Obsah2"/>
            <w:tabs>
              <w:tab w:val="right" w:leader="dot" w:pos="9062"/>
            </w:tabs>
            <w:rPr>
              <w:rFonts w:asciiTheme="minorHAnsi" w:eastAsiaTheme="minorEastAsia" w:hAnsiTheme="minorHAnsi" w:cstheme="minorBidi"/>
              <w:noProof/>
              <w:sz w:val="22"/>
              <w:szCs w:val="22"/>
            </w:rPr>
          </w:pPr>
          <w:hyperlink w:anchor="_Toc526246456" w:history="1">
            <w:r w:rsidR="00FB027A" w:rsidRPr="00277BCE">
              <w:rPr>
                <w:rStyle w:val="Hypertextovodkaz"/>
                <w:rFonts w:ascii="Arial" w:hAnsi="Arial" w:cs="Arial"/>
                <w:noProof/>
              </w:rPr>
              <w:t>Kontext – charakteristiky AKIS v ČR</w:t>
            </w:r>
            <w:r w:rsidR="00FB027A">
              <w:rPr>
                <w:noProof/>
                <w:webHidden/>
              </w:rPr>
              <w:tab/>
            </w:r>
            <w:r w:rsidR="00FB027A">
              <w:rPr>
                <w:noProof/>
                <w:webHidden/>
              </w:rPr>
              <w:fldChar w:fldCharType="begin"/>
            </w:r>
            <w:r w:rsidR="00FB027A">
              <w:rPr>
                <w:noProof/>
                <w:webHidden/>
              </w:rPr>
              <w:instrText xml:space="preserve"> PAGEREF _Toc526246456 \h </w:instrText>
            </w:r>
            <w:r w:rsidR="00FB027A">
              <w:rPr>
                <w:noProof/>
                <w:webHidden/>
              </w:rPr>
            </w:r>
            <w:r w:rsidR="00FB027A">
              <w:rPr>
                <w:noProof/>
                <w:webHidden/>
              </w:rPr>
              <w:fldChar w:fldCharType="separate"/>
            </w:r>
            <w:r w:rsidR="007E0258">
              <w:rPr>
                <w:noProof/>
                <w:webHidden/>
              </w:rPr>
              <w:t>7</w:t>
            </w:r>
            <w:r w:rsidR="00FB027A">
              <w:rPr>
                <w:noProof/>
                <w:webHidden/>
              </w:rPr>
              <w:fldChar w:fldCharType="end"/>
            </w:r>
          </w:hyperlink>
        </w:p>
        <w:p w:rsidR="00FB027A" w:rsidRDefault="00E66A24">
          <w:pPr>
            <w:pStyle w:val="Obsah2"/>
            <w:tabs>
              <w:tab w:val="right" w:leader="dot" w:pos="9062"/>
            </w:tabs>
            <w:rPr>
              <w:rFonts w:asciiTheme="minorHAnsi" w:eastAsiaTheme="minorEastAsia" w:hAnsiTheme="minorHAnsi" w:cstheme="minorBidi"/>
              <w:noProof/>
              <w:sz w:val="22"/>
              <w:szCs w:val="22"/>
            </w:rPr>
          </w:pPr>
          <w:hyperlink w:anchor="_Toc526246457" w:history="1">
            <w:r w:rsidR="00FB027A" w:rsidRPr="00277BCE">
              <w:rPr>
                <w:rStyle w:val="Hypertextovodkaz"/>
                <w:rFonts w:ascii="Arial" w:hAnsi="Arial" w:cs="Arial"/>
                <w:noProof/>
              </w:rPr>
              <w:t>Analýza stavu – Vzdělávání</w:t>
            </w:r>
            <w:r w:rsidR="00FB027A">
              <w:rPr>
                <w:noProof/>
                <w:webHidden/>
              </w:rPr>
              <w:tab/>
            </w:r>
            <w:r w:rsidR="00FB027A">
              <w:rPr>
                <w:noProof/>
                <w:webHidden/>
              </w:rPr>
              <w:fldChar w:fldCharType="begin"/>
            </w:r>
            <w:r w:rsidR="00FB027A">
              <w:rPr>
                <w:noProof/>
                <w:webHidden/>
              </w:rPr>
              <w:instrText xml:space="preserve"> PAGEREF _Toc526246457 \h </w:instrText>
            </w:r>
            <w:r w:rsidR="00FB027A">
              <w:rPr>
                <w:noProof/>
                <w:webHidden/>
              </w:rPr>
            </w:r>
            <w:r w:rsidR="00FB027A">
              <w:rPr>
                <w:noProof/>
                <w:webHidden/>
              </w:rPr>
              <w:fldChar w:fldCharType="separate"/>
            </w:r>
            <w:r w:rsidR="007E0258">
              <w:rPr>
                <w:noProof/>
                <w:webHidden/>
              </w:rPr>
              <w:t>12</w:t>
            </w:r>
            <w:r w:rsidR="00FB027A">
              <w:rPr>
                <w:noProof/>
                <w:webHidden/>
              </w:rPr>
              <w:fldChar w:fldCharType="end"/>
            </w:r>
          </w:hyperlink>
        </w:p>
        <w:p w:rsidR="00FB027A" w:rsidRDefault="00E66A24">
          <w:pPr>
            <w:pStyle w:val="Obsah3"/>
            <w:tabs>
              <w:tab w:val="right" w:leader="dot" w:pos="9062"/>
            </w:tabs>
            <w:rPr>
              <w:rFonts w:asciiTheme="minorHAnsi" w:eastAsiaTheme="minorEastAsia" w:hAnsiTheme="minorHAnsi" w:cstheme="minorBidi"/>
              <w:noProof/>
              <w:sz w:val="22"/>
              <w:szCs w:val="22"/>
            </w:rPr>
          </w:pPr>
          <w:hyperlink w:anchor="_Toc526246458" w:history="1">
            <w:r w:rsidR="00FB027A" w:rsidRPr="00277BCE">
              <w:rPr>
                <w:rStyle w:val="Hypertextovodkaz"/>
                <w:noProof/>
              </w:rPr>
              <w:t>Střední školy</w:t>
            </w:r>
            <w:r w:rsidR="00FB027A">
              <w:rPr>
                <w:noProof/>
                <w:webHidden/>
              </w:rPr>
              <w:tab/>
            </w:r>
            <w:r w:rsidR="00FB027A">
              <w:rPr>
                <w:noProof/>
                <w:webHidden/>
              </w:rPr>
              <w:fldChar w:fldCharType="begin"/>
            </w:r>
            <w:r w:rsidR="00FB027A">
              <w:rPr>
                <w:noProof/>
                <w:webHidden/>
              </w:rPr>
              <w:instrText xml:space="preserve"> PAGEREF _Toc526246458 \h </w:instrText>
            </w:r>
            <w:r w:rsidR="00FB027A">
              <w:rPr>
                <w:noProof/>
                <w:webHidden/>
              </w:rPr>
            </w:r>
            <w:r w:rsidR="00FB027A">
              <w:rPr>
                <w:noProof/>
                <w:webHidden/>
              </w:rPr>
              <w:fldChar w:fldCharType="separate"/>
            </w:r>
            <w:r w:rsidR="007E0258">
              <w:rPr>
                <w:noProof/>
                <w:webHidden/>
              </w:rPr>
              <w:t>13</w:t>
            </w:r>
            <w:r w:rsidR="00FB027A">
              <w:rPr>
                <w:noProof/>
                <w:webHidden/>
              </w:rPr>
              <w:fldChar w:fldCharType="end"/>
            </w:r>
          </w:hyperlink>
        </w:p>
        <w:p w:rsidR="00FB027A" w:rsidRDefault="00E66A24">
          <w:pPr>
            <w:pStyle w:val="Obsah3"/>
            <w:tabs>
              <w:tab w:val="right" w:leader="dot" w:pos="9062"/>
            </w:tabs>
            <w:rPr>
              <w:rFonts w:asciiTheme="minorHAnsi" w:eastAsiaTheme="minorEastAsia" w:hAnsiTheme="minorHAnsi" w:cstheme="minorBidi"/>
              <w:noProof/>
              <w:sz w:val="22"/>
              <w:szCs w:val="22"/>
            </w:rPr>
          </w:pPr>
          <w:hyperlink w:anchor="_Toc526246459" w:history="1">
            <w:r w:rsidR="00FB027A" w:rsidRPr="00277BCE">
              <w:rPr>
                <w:rStyle w:val="Hypertextovodkaz"/>
                <w:noProof/>
              </w:rPr>
              <w:t>Vzdělávání poskytované formou konzultací a semináři</w:t>
            </w:r>
            <w:r w:rsidR="00FB027A">
              <w:rPr>
                <w:noProof/>
                <w:webHidden/>
              </w:rPr>
              <w:tab/>
            </w:r>
            <w:r w:rsidR="00FB027A">
              <w:rPr>
                <w:noProof/>
                <w:webHidden/>
              </w:rPr>
              <w:fldChar w:fldCharType="begin"/>
            </w:r>
            <w:r w:rsidR="00FB027A">
              <w:rPr>
                <w:noProof/>
                <w:webHidden/>
              </w:rPr>
              <w:instrText xml:space="preserve"> PAGEREF _Toc526246459 \h </w:instrText>
            </w:r>
            <w:r w:rsidR="00FB027A">
              <w:rPr>
                <w:noProof/>
                <w:webHidden/>
              </w:rPr>
            </w:r>
            <w:r w:rsidR="00FB027A">
              <w:rPr>
                <w:noProof/>
                <w:webHidden/>
              </w:rPr>
              <w:fldChar w:fldCharType="separate"/>
            </w:r>
            <w:r w:rsidR="007E0258">
              <w:rPr>
                <w:noProof/>
                <w:webHidden/>
              </w:rPr>
              <w:t>14</w:t>
            </w:r>
            <w:r w:rsidR="00FB027A">
              <w:rPr>
                <w:noProof/>
                <w:webHidden/>
              </w:rPr>
              <w:fldChar w:fldCharType="end"/>
            </w:r>
          </w:hyperlink>
        </w:p>
        <w:p w:rsidR="00FB027A" w:rsidRDefault="00E66A24">
          <w:pPr>
            <w:pStyle w:val="Obsah2"/>
            <w:tabs>
              <w:tab w:val="right" w:leader="dot" w:pos="9062"/>
            </w:tabs>
            <w:rPr>
              <w:rFonts w:asciiTheme="minorHAnsi" w:eastAsiaTheme="minorEastAsia" w:hAnsiTheme="minorHAnsi" w:cstheme="minorBidi"/>
              <w:noProof/>
              <w:sz w:val="22"/>
              <w:szCs w:val="22"/>
            </w:rPr>
          </w:pPr>
          <w:hyperlink w:anchor="_Toc526246460" w:history="1">
            <w:r w:rsidR="00FB027A" w:rsidRPr="00277BCE">
              <w:rPr>
                <w:rStyle w:val="Hypertextovodkaz"/>
                <w:noProof/>
              </w:rPr>
              <w:t>Analýza – poradenství</w:t>
            </w:r>
            <w:r w:rsidR="00FB027A">
              <w:rPr>
                <w:noProof/>
                <w:webHidden/>
              </w:rPr>
              <w:tab/>
            </w:r>
            <w:r w:rsidR="00FB027A">
              <w:rPr>
                <w:noProof/>
                <w:webHidden/>
              </w:rPr>
              <w:fldChar w:fldCharType="begin"/>
            </w:r>
            <w:r w:rsidR="00FB027A">
              <w:rPr>
                <w:noProof/>
                <w:webHidden/>
              </w:rPr>
              <w:instrText xml:space="preserve"> PAGEREF _Toc526246460 \h </w:instrText>
            </w:r>
            <w:r w:rsidR="00FB027A">
              <w:rPr>
                <w:noProof/>
                <w:webHidden/>
              </w:rPr>
            </w:r>
            <w:r w:rsidR="00FB027A">
              <w:rPr>
                <w:noProof/>
                <w:webHidden/>
              </w:rPr>
              <w:fldChar w:fldCharType="separate"/>
            </w:r>
            <w:r w:rsidR="007E0258">
              <w:rPr>
                <w:noProof/>
                <w:webHidden/>
              </w:rPr>
              <w:t>14</w:t>
            </w:r>
            <w:r w:rsidR="00FB027A">
              <w:rPr>
                <w:noProof/>
                <w:webHidden/>
              </w:rPr>
              <w:fldChar w:fldCharType="end"/>
            </w:r>
          </w:hyperlink>
        </w:p>
        <w:p w:rsidR="00FB027A" w:rsidRDefault="00E66A24">
          <w:pPr>
            <w:pStyle w:val="Obsah3"/>
            <w:tabs>
              <w:tab w:val="right" w:leader="dot" w:pos="9062"/>
            </w:tabs>
            <w:rPr>
              <w:rFonts w:asciiTheme="minorHAnsi" w:eastAsiaTheme="minorEastAsia" w:hAnsiTheme="minorHAnsi" w:cstheme="minorBidi"/>
              <w:noProof/>
              <w:sz w:val="22"/>
              <w:szCs w:val="22"/>
            </w:rPr>
          </w:pPr>
          <w:hyperlink w:anchor="_Toc526246461" w:history="1">
            <w:r w:rsidR="00FB027A" w:rsidRPr="00277BCE">
              <w:rPr>
                <w:rStyle w:val="Hypertextovodkaz"/>
                <w:noProof/>
              </w:rPr>
              <w:t>Spolupráce</w:t>
            </w:r>
            <w:r w:rsidR="00FB027A">
              <w:rPr>
                <w:noProof/>
                <w:webHidden/>
              </w:rPr>
              <w:tab/>
            </w:r>
            <w:r w:rsidR="00FB027A">
              <w:rPr>
                <w:noProof/>
                <w:webHidden/>
              </w:rPr>
              <w:fldChar w:fldCharType="begin"/>
            </w:r>
            <w:r w:rsidR="00FB027A">
              <w:rPr>
                <w:noProof/>
                <w:webHidden/>
              </w:rPr>
              <w:instrText xml:space="preserve"> PAGEREF _Toc526246461 \h </w:instrText>
            </w:r>
            <w:r w:rsidR="00FB027A">
              <w:rPr>
                <w:noProof/>
                <w:webHidden/>
              </w:rPr>
            </w:r>
            <w:r w:rsidR="00FB027A">
              <w:rPr>
                <w:noProof/>
                <w:webHidden/>
              </w:rPr>
              <w:fldChar w:fldCharType="separate"/>
            </w:r>
            <w:r w:rsidR="007E0258">
              <w:rPr>
                <w:noProof/>
                <w:webHidden/>
              </w:rPr>
              <w:t>21</w:t>
            </w:r>
            <w:r w:rsidR="00FB027A">
              <w:rPr>
                <w:noProof/>
                <w:webHidden/>
              </w:rPr>
              <w:fldChar w:fldCharType="end"/>
            </w:r>
          </w:hyperlink>
        </w:p>
        <w:p w:rsidR="00FB027A" w:rsidRDefault="00E66A24">
          <w:pPr>
            <w:pStyle w:val="Obsah2"/>
            <w:tabs>
              <w:tab w:val="right" w:leader="dot" w:pos="9062"/>
            </w:tabs>
            <w:rPr>
              <w:rFonts w:asciiTheme="minorHAnsi" w:eastAsiaTheme="minorEastAsia" w:hAnsiTheme="minorHAnsi" w:cstheme="minorBidi"/>
              <w:noProof/>
              <w:sz w:val="22"/>
              <w:szCs w:val="22"/>
            </w:rPr>
          </w:pPr>
          <w:hyperlink w:anchor="_Toc526246462" w:history="1">
            <w:r w:rsidR="00FB027A" w:rsidRPr="00277BCE">
              <w:rPr>
                <w:rStyle w:val="Hypertextovodkaz"/>
                <w:rFonts w:ascii="Arial" w:hAnsi="Arial" w:cs="Arial"/>
                <w:noProof/>
              </w:rPr>
              <w:t>Potřeby českého zemědělství v oblasti přenosu znalostí optikou efektivity SZP</w:t>
            </w:r>
            <w:r w:rsidR="00FB027A">
              <w:rPr>
                <w:noProof/>
                <w:webHidden/>
              </w:rPr>
              <w:tab/>
            </w:r>
            <w:r w:rsidR="00FB027A">
              <w:rPr>
                <w:noProof/>
                <w:webHidden/>
              </w:rPr>
              <w:fldChar w:fldCharType="begin"/>
            </w:r>
            <w:r w:rsidR="00FB027A">
              <w:rPr>
                <w:noProof/>
                <w:webHidden/>
              </w:rPr>
              <w:instrText xml:space="preserve"> PAGEREF _Toc526246462 \h </w:instrText>
            </w:r>
            <w:r w:rsidR="00FB027A">
              <w:rPr>
                <w:noProof/>
                <w:webHidden/>
              </w:rPr>
            </w:r>
            <w:r w:rsidR="00FB027A">
              <w:rPr>
                <w:noProof/>
                <w:webHidden/>
              </w:rPr>
              <w:fldChar w:fldCharType="separate"/>
            </w:r>
            <w:r w:rsidR="007E0258">
              <w:rPr>
                <w:noProof/>
                <w:webHidden/>
              </w:rPr>
              <w:t>21</w:t>
            </w:r>
            <w:r w:rsidR="00FB027A">
              <w:rPr>
                <w:noProof/>
                <w:webHidden/>
              </w:rPr>
              <w:fldChar w:fldCharType="end"/>
            </w:r>
          </w:hyperlink>
        </w:p>
        <w:p w:rsidR="00FB027A" w:rsidRDefault="00E66A24">
          <w:pPr>
            <w:pStyle w:val="Obsah2"/>
            <w:tabs>
              <w:tab w:val="right" w:leader="dot" w:pos="9062"/>
            </w:tabs>
            <w:rPr>
              <w:rFonts w:asciiTheme="minorHAnsi" w:eastAsiaTheme="minorEastAsia" w:hAnsiTheme="minorHAnsi" w:cstheme="minorBidi"/>
              <w:noProof/>
              <w:sz w:val="22"/>
              <w:szCs w:val="22"/>
            </w:rPr>
          </w:pPr>
          <w:hyperlink w:anchor="_Toc526246463" w:history="1">
            <w:r w:rsidR="00FB027A" w:rsidRPr="00277BCE">
              <w:rPr>
                <w:rStyle w:val="Hypertextovodkaz"/>
                <w:rFonts w:ascii="Arial" w:hAnsi="Arial" w:cs="Arial"/>
                <w:noProof/>
              </w:rPr>
              <w:t>Potřeby přenosu znalostí z pohledu zemědělců/lesníků – chybějící přenos znalostí z výzkumu</w:t>
            </w:r>
            <w:r w:rsidR="00FB027A">
              <w:rPr>
                <w:noProof/>
                <w:webHidden/>
              </w:rPr>
              <w:tab/>
            </w:r>
            <w:r w:rsidR="00FB027A">
              <w:rPr>
                <w:noProof/>
                <w:webHidden/>
              </w:rPr>
              <w:fldChar w:fldCharType="begin"/>
            </w:r>
            <w:r w:rsidR="00FB027A">
              <w:rPr>
                <w:noProof/>
                <w:webHidden/>
              </w:rPr>
              <w:instrText xml:space="preserve"> PAGEREF _Toc526246463 \h </w:instrText>
            </w:r>
            <w:r w:rsidR="00FB027A">
              <w:rPr>
                <w:noProof/>
                <w:webHidden/>
              </w:rPr>
            </w:r>
            <w:r w:rsidR="00FB027A">
              <w:rPr>
                <w:noProof/>
                <w:webHidden/>
              </w:rPr>
              <w:fldChar w:fldCharType="separate"/>
            </w:r>
            <w:r w:rsidR="007E0258">
              <w:rPr>
                <w:noProof/>
                <w:webHidden/>
              </w:rPr>
              <w:t>29</w:t>
            </w:r>
            <w:r w:rsidR="00FB027A">
              <w:rPr>
                <w:noProof/>
                <w:webHidden/>
              </w:rPr>
              <w:fldChar w:fldCharType="end"/>
            </w:r>
          </w:hyperlink>
        </w:p>
        <w:p w:rsidR="00FB027A" w:rsidRDefault="00E66A24">
          <w:pPr>
            <w:pStyle w:val="Obsah2"/>
            <w:tabs>
              <w:tab w:val="right" w:leader="dot" w:pos="9062"/>
            </w:tabs>
            <w:rPr>
              <w:rFonts w:asciiTheme="minorHAnsi" w:eastAsiaTheme="minorEastAsia" w:hAnsiTheme="minorHAnsi" w:cstheme="minorBidi"/>
              <w:noProof/>
              <w:sz w:val="22"/>
              <w:szCs w:val="22"/>
            </w:rPr>
          </w:pPr>
          <w:hyperlink w:anchor="_Toc526246464" w:history="1">
            <w:r w:rsidR="00FB027A" w:rsidRPr="00277BCE">
              <w:rPr>
                <w:rStyle w:val="Hypertextovodkaz"/>
                <w:noProof/>
              </w:rPr>
              <w:t>Shrnutí</w:t>
            </w:r>
            <w:r w:rsidR="00FB027A">
              <w:rPr>
                <w:noProof/>
                <w:webHidden/>
              </w:rPr>
              <w:tab/>
            </w:r>
            <w:r w:rsidR="00FB027A">
              <w:rPr>
                <w:noProof/>
                <w:webHidden/>
              </w:rPr>
              <w:fldChar w:fldCharType="begin"/>
            </w:r>
            <w:r w:rsidR="00FB027A">
              <w:rPr>
                <w:noProof/>
                <w:webHidden/>
              </w:rPr>
              <w:instrText xml:space="preserve"> PAGEREF _Toc526246464 \h </w:instrText>
            </w:r>
            <w:r w:rsidR="00FB027A">
              <w:rPr>
                <w:noProof/>
                <w:webHidden/>
              </w:rPr>
            </w:r>
            <w:r w:rsidR="00FB027A">
              <w:rPr>
                <w:noProof/>
                <w:webHidden/>
              </w:rPr>
              <w:fldChar w:fldCharType="separate"/>
            </w:r>
            <w:r w:rsidR="007E0258">
              <w:rPr>
                <w:noProof/>
                <w:webHidden/>
              </w:rPr>
              <w:t>30</w:t>
            </w:r>
            <w:r w:rsidR="00FB027A">
              <w:rPr>
                <w:noProof/>
                <w:webHidden/>
              </w:rPr>
              <w:fldChar w:fldCharType="end"/>
            </w:r>
          </w:hyperlink>
        </w:p>
        <w:p w:rsidR="00FB027A" w:rsidRDefault="00E66A24">
          <w:pPr>
            <w:pStyle w:val="Obsah1"/>
            <w:tabs>
              <w:tab w:val="left" w:pos="1100"/>
              <w:tab w:val="right" w:leader="dot" w:pos="9062"/>
            </w:tabs>
            <w:rPr>
              <w:rFonts w:asciiTheme="minorHAnsi" w:eastAsiaTheme="minorEastAsia" w:hAnsiTheme="minorHAnsi" w:cstheme="minorBidi"/>
              <w:noProof/>
              <w:sz w:val="22"/>
              <w:szCs w:val="22"/>
            </w:rPr>
          </w:pPr>
          <w:hyperlink w:anchor="_Toc526246465" w:history="1">
            <w:r w:rsidR="00FB027A" w:rsidRPr="00277BCE">
              <w:rPr>
                <w:rStyle w:val="Hypertextovodkaz"/>
                <w:noProof/>
              </w:rPr>
              <w:t>2.</w:t>
            </w:r>
            <w:r w:rsidR="00FB027A">
              <w:rPr>
                <w:rFonts w:asciiTheme="minorHAnsi" w:eastAsiaTheme="minorEastAsia" w:hAnsiTheme="minorHAnsi" w:cstheme="minorBidi"/>
                <w:noProof/>
                <w:sz w:val="22"/>
                <w:szCs w:val="22"/>
              </w:rPr>
              <w:tab/>
            </w:r>
            <w:r w:rsidR="00FB027A" w:rsidRPr="00277BCE">
              <w:rPr>
                <w:rStyle w:val="Hypertextovodkaz"/>
                <w:noProof/>
              </w:rPr>
              <w:t>Mechanismus a příčiny problémů</w:t>
            </w:r>
            <w:r w:rsidR="00FB027A">
              <w:rPr>
                <w:noProof/>
                <w:webHidden/>
              </w:rPr>
              <w:tab/>
            </w:r>
            <w:r w:rsidR="00FB027A">
              <w:rPr>
                <w:noProof/>
                <w:webHidden/>
              </w:rPr>
              <w:fldChar w:fldCharType="begin"/>
            </w:r>
            <w:r w:rsidR="00FB027A">
              <w:rPr>
                <w:noProof/>
                <w:webHidden/>
              </w:rPr>
              <w:instrText xml:space="preserve"> PAGEREF _Toc526246465 \h </w:instrText>
            </w:r>
            <w:r w:rsidR="00FB027A">
              <w:rPr>
                <w:noProof/>
                <w:webHidden/>
              </w:rPr>
            </w:r>
            <w:r w:rsidR="00FB027A">
              <w:rPr>
                <w:noProof/>
                <w:webHidden/>
              </w:rPr>
              <w:fldChar w:fldCharType="separate"/>
            </w:r>
            <w:r w:rsidR="007E0258">
              <w:rPr>
                <w:noProof/>
                <w:webHidden/>
              </w:rPr>
              <w:t>31</w:t>
            </w:r>
            <w:r w:rsidR="00FB027A">
              <w:rPr>
                <w:noProof/>
                <w:webHidden/>
              </w:rPr>
              <w:fldChar w:fldCharType="end"/>
            </w:r>
          </w:hyperlink>
        </w:p>
        <w:p w:rsidR="00FB027A" w:rsidRDefault="00E66A24">
          <w:pPr>
            <w:pStyle w:val="Obsah1"/>
            <w:tabs>
              <w:tab w:val="left" w:pos="1100"/>
              <w:tab w:val="right" w:leader="dot" w:pos="9062"/>
            </w:tabs>
            <w:rPr>
              <w:rFonts w:asciiTheme="minorHAnsi" w:eastAsiaTheme="minorEastAsia" w:hAnsiTheme="minorHAnsi" w:cstheme="minorBidi"/>
              <w:noProof/>
              <w:sz w:val="22"/>
              <w:szCs w:val="22"/>
            </w:rPr>
          </w:pPr>
          <w:hyperlink w:anchor="_Toc526246466" w:history="1">
            <w:r w:rsidR="00FB027A" w:rsidRPr="00277BCE">
              <w:rPr>
                <w:rStyle w:val="Hypertextovodkaz"/>
                <w:noProof/>
              </w:rPr>
              <w:t>3.</w:t>
            </w:r>
            <w:r w:rsidR="00FB027A">
              <w:rPr>
                <w:rFonts w:asciiTheme="minorHAnsi" w:eastAsiaTheme="minorEastAsia" w:hAnsiTheme="minorHAnsi" w:cstheme="minorBidi"/>
                <w:noProof/>
                <w:sz w:val="22"/>
                <w:szCs w:val="22"/>
              </w:rPr>
              <w:tab/>
            </w:r>
            <w:r w:rsidR="00FB027A" w:rsidRPr="00277BCE">
              <w:rPr>
                <w:rStyle w:val="Hypertextovodkaz"/>
                <w:noProof/>
              </w:rPr>
              <w:t>Závažnost problému</w:t>
            </w:r>
            <w:r w:rsidR="00FB027A">
              <w:rPr>
                <w:noProof/>
                <w:webHidden/>
              </w:rPr>
              <w:tab/>
            </w:r>
            <w:r w:rsidR="00FB027A">
              <w:rPr>
                <w:noProof/>
                <w:webHidden/>
              </w:rPr>
              <w:fldChar w:fldCharType="begin"/>
            </w:r>
            <w:r w:rsidR="00FB027A">
              <w:rPr>
                <w:noProof/>
                <w:webHidden/>
              </w:rPr>
              <w:instrText xml:space="preserve"> PAGEREF _Toc526246466 \h </w:instrText>
            </w:r>
            <w:r w:rsidR="00FB027A">
              <w:rPr>
                <w:noProof/>
                <w:webHidden/>
              </w:rPr>
            </w:r>
            <w:r w:rsidR="00FB027A">
              <w:rPr>
                <w:noProof/>
                <w:webHidden/>
              </w:rPr>
              <w:fldChar w:fldCharType="separate"/>
            </w:r>
            <w:r w:rsidR="007E0258">
              <w:rPr>
                <w:noProof/>
                <w:webHidden/>
              </w:rPr>
              <w:t>33</w:t>
            </w:r>
            <w:r w:rsidR="00FB027A">
              <w:rPr>
                <w:noProof/>
                <w:webHidden/>
              </w:rPr>
              <w:fldChar w:fldCharType="end"/>
            </w:r>
          </w:hyperlink>
        </w:p>
        <w:p w:rsidR="00FB027A" w:rsidRDefault="00E66A24">
          <w:pPr>
            <w:pStyle w:val="Obsah1"/>
            <w:tabs>
              <w:tab w:val="left" w:pos="1100"/>
              <w:tab w:val="right" w:leader="dot" w:pos="9062"/>
            </w:tabs>
            <w:rPr>
              <w:rFonts w:asciiTheme="minorHAnsi" w:eastAsiaTheme="minorEastAsia" w:hAnsiTheme="minorHAnsi" w:cstheme="minorBidi"/>
              <w:noProof/>
              <w:sz w:val="22"/>
              <w:szCs w:val="22"/>
            </w:rPr>
          </w:pPr>
          <w:hyperlink w:anchor="_Toc526246467" w:history="1">
            <w:r w:rsidR="00FB027A" w:rsidRPr="00277BCE">
              <w:rPr>
                <w:rStyle w:val="Hypertextovodkaz"/>
                <w:noProof/>
              </w:rPr>
              <w:t>4.</w:t>
            </w:r>
            <w:r w:rsidR="00FB027A">
              <w:rPr>
                <w:rFonts w:asciiTheme="minorHAnsi" w:eastAsiaTheme="minorEastAsia" w:hAnsiTheme="minorHAnsi" w:cstheme="minorBidi"/>
                <w:noProof/>
                <w:sz w:val="22"/>
                <w:szCs w:val="22"/>
              </w:rPr>
              <w:tab/>
            </w:r>
            <w:r w:rsidR="00FB027A" w:rsidRPr="00277BCE">
              <w:rPr>
                <w:rStyle w:val="Hypertextovodkaz"/>
                <w:noProof/>
              </w:rPr>
              <w:t>SWOT analýza A POTŘEBY</w:t>
            </w:r>
            <w:r w:rsidR="00FB027A">
              <w:rPr>
                <w:noProof/>
                <w:webHidden/>
              </w:rPr>
              <w:tab/>
            </w:r>
            <w:r w:rsidR="00FB027A">
              <w:rPr>
                <w:noProof/>
                <w:webHidden/>
              </w:rPr>
              <w:fldChar w:fldCharType="begin"/>
            </w:r>
            <w:r w:rsidR="00FB027A">
              <w:rPr>
                <w:noProof/>
                <w:webHidden/>
              </w:rPr>
              <w:instrText xml:space="preserve"> PAGEREF _Toc526246467 \h </w:instrText>
            </w:r>
            <w:r w:rsidR="00FB027A">
              <w:rPr>
                <w:noProof/>
                <w:webHidden/>
              </w:rPr>
            </w:r>
            <w:r w:rsidR="00FB027A">
              <w:rPr>
                <w:noProof/>
                <w:webHidden/>
              </w:rPr>
              <w:fldChar w:fldCharType="separate"/>
            </w:r>
            <w:r w:rsidR="007E0258">
              <w:rPr>
                <w:noProof/>
                <w:webHidden/>
              </w:rPr>
              <w:t>34</w:t>
            </w:r>
            <w:r w:rsidR="00FB027A">
              <w:rPr>
                <w:noProof/>
                <w:webHidden/>
              </w:rPr>
              <w:fldChar w:fldCharType="end"/>
            </w:r>
          </w:hyperlink>
        </w:p>
        <w:p w:rsidR="00FB027A" w:rsidRDefault="00E66A24">
          <w:pPr>
            <w:pStyle w:val="Obsah1"/>
            <w:tabs>
              <w:tab w:val="left" w:pos="1320"/>
              <w:tab w:val="right" w:leader="dot" w:pos="9062"/>
            </w:tabs>
            <w:rPr>
              <w:rFonts w:asciiTheme="minorHAnsi" w:eastAsiaTheme="minorEastAsia" w:hAnsiTheme="minorHAnsi" w:cstheme="minorBidi"/>
              <w:noProof/>
              <w:sz w:val="22"/>
              <w:szCs w:val="22"/>
            </w:rPr>
          </w:pPr>
          <w:hyperlink w:anchor="_Toc526246468" w:history="1">
            <w:r w:rsidR="00FB027A" w:rsidRPr="00277BCE">
              <w:rPr>
                <w:rStyle w:val="Hypertextovodkaz"/>
                <w:noProof/>
              </w:rPr>
              <w:t>4.1.</w:t>
            </w:r>
            <w:r w:rsidR="00FB027A">
              <w:rPr>
                <w:rFonts w:asciiTheme="minorHAnsi" w:eastAsiaTheme="minorEastAsia" w:hAnsiTheme="minorHAnsi" w:cstheme="minorBidi"/>
                <w:noProof/>
                <w:sz w:val="22"/>
                <w:szCs w:val="22"/>
              </w:rPr>
              <w:tab/>
            </w:r>
            <w:r w:rsidR="00FB027A" w:rsidRPr="00277BCE">
              <w:rPr>
                <w:rStyle w:val="Hypertextovodkaz"/>
                <w:noProof/>
              </w:rPr>
              <w:t>SWOT ANALÝZA</w:t>
            </w:r>
            <w:r w:rsidR="00FB027A">
              <w:rPr>
                <w:noProof/>
                <w:webHidden/>
              </w:rPr>
              <w:tab/>
            </w:r>
            <w:r w:rsidR="00FB027A">
              <w:rPr>
                <w:noProof/>
                <w:webHidden/>
              </w:rPr>
              <w:fldChar w:fldCharType="begin"/>
            </w:r>
            <w:r w:rsidR="00FB027A">
              <w:rPr>
                <w:noProof/>
                <w:webHidden/>
              </w:rPr>
              <w:instrText xml:space="preserve"> PAGEREF _Toc526246468 \h </w:instrText>
            </w:r>
            <w:r w:rsidR="00FB027A">
              <w:rPr>
                <w:noProof/>
                <w:webHidden/>
              </w:rPr>
            </w:r>
            <w:r w:rsidR="00FB027A">
              <w:rPr>
                <w:noProof/>
                <w:webHidden/>
              </w:rPr>
              <w:fldChar w:fldCharType="separate"/>
            </w:r>
            <w:r w:rsidR="007E0258">
              <w:rPr>
                <w:noProof/>
                <w:webHidden/>
              </w:rPr>
              <w:t>34</w:t>
            </w:r>
            <w:r w:rsidR="00FB027A">
              <w:rPr>
                <w:noProof/>
                <w:webHidden/>
              </w:rPr>
              <w:fldChar w:fldCharType="end"/>
            </w:r>
          </w:hyperlink>
        </w:p>
        <w:p w:rsidR="00FB027A" w:rsidRDefault="00E66A24">
          <w:pPr>
            <w:pStyle w:val="Obsah1"/>
            <w:tabs>
              <w:tab w:val="left" w:pos="1320"/>
              <w:tab w:val="right" w:leader="dot" w:pos="9062"/>
            </w:tabs>
            <w:rPr>
              <w:rFonts w:asciiTheme="minorHAnsi" w:eastAsiaTheme="minorEastAsia" w:hAnsiTheme="minorHAnsi" w:cstheme="minorBidi"/>
              <w:noProof/>
              <w:sz w:val="22"/>
              <w:szCs w:val="22"/>
            </w:rPr>
          </w:pPr>
          <w:hyperlink w:anchor="_Toc526246469" w:history="1">
            <w:r w:rsidR="00FB027A" w:rsidRPr="00277BCE">
              <w:rPr>
                <w:rStyle w:val="Hypertextovodkaz"/>
                <w:noProof/>
              </w:rPr>
              <w:t>4.2.</w:t>
            </w:r>
            <w:r w:rsidR="00FB027A">
              <w:rPr>
                <w:rFonts w:asciiTheme="minorHAnsi" w:eastAsiaTheme="minorEastAsia" w:hAnsiTheme="minorHAnsi" w:cstheme="minorBidi"/>
                <w:noProof/>
                <w:sz w:val="22"/>
                <w:szCs w:val="22"/>
              </w:rPr>
              <w:tab/>
            </w:r>
            <w:r w:rsidR="00FB027A" w:rsidRPr="00277BCE">
              <w:rPr>
                <w:rStyle w:val="Hypertextovodkaz"/>
                <w:noProof/>
              </w:rPr>
              <w:t>PŘEHLED POTŘEB</w:t>
            </w:r>
            <w:r w:rsidR="00FB027A">
              <w:rPr>
                <w:noProof/>
                <w:webHidden/>
              </w:rPr>
              <w:tab/>
            </w:r>
            <w:r w:rsidR="00FB027A">
              <w:rPr>
                <w:noProof/>
                <w:webHidden/>
              </w:rPr>
              <w:fldChar w:fldCharType="begin"/>
            </w:r>
            <w:r w:rsidR="00FB027A">
              <w:rPr>
                <w:noProof/>
                <w:webHidden/>
              </w:rPr>
              <w:instrText xml:space="preserve"> PAGEREF _Toc526246469 \h </w:instrText>
            </w:r>
            <w:r w:rsidR="00FB027A">
              <w:rPr>
                <w:noProof/>
                <w:webHidden/>
              </w:rPr>
            </w:r>
            <w:r w:rsidR="00FB027A">
              <w:rPr>
                <w:noProof/>
                <w:webHidden/>
              </w:rPr>
              <w:fldChar w:fldCharType="separate"/>
            </w:r>
            <w:r w:rsidR="007E0258">
              <w:rPr>
                <w:noProof/>
                <w:webHidden/>
              </w:rPr>
              <w:t>38</w:t>
            </w:r>
            <w:r w:rsidR="00FB027A">
              <w:rPr>
                <w:noProof/>
                <w:webHidden/>
              </w:rPr>
              <w:fldChar w:fldCharType="end"/>
            </w:r>
          </w:hyperlink>
        </w:p>
        <w:p w:rsidR="00FB027A" w:rsidRDefault="00E66A24">
          <w:pPr>
            <w:pStyle w:val="Obsah1"/>
            <w:tabs>
              <w:tab w:val="left" w:pos="1320"/>
              <w:tab w:val="right" w:leader="dot" w:pos="9062"/>
            </w:tabs>
            <w:rPr>
              <w:rFonts w:asciiTheme="minorHAnsi" w:eastAsiaTheme="minorEastAsia" w:hAnsiTheme="minorHAnsi" w:cstheme="minorBidi"/>
              <w:noProof/>
              <w:sz w:val="22"/>
              <w:szCs w:val="22"/>
            </w:rPr>
          </w:pPr>
          <w:hyperlink w:anchor="_Toc526246470" w:history="1">
            <w:r w:rsidR="00FB027A" w:rsidRPr="00277BCE">
              <w:rPr>
                <w:rStyle w:val="Hypertextovodkaz"/>
                <w:noProof/>
              </w:rPr>
              <w:t>4.3.</w:t>
            </w:r>
            <w:r w:rsidR="00FB027A">
              <w:rPr>
                <w:rFonts w:asciiTheme="minorHAnsi" w:eastAsiaTheme="minorEastAsia" w:hAnsiTheme="minorHAnsi" w:cstheme="minorBidi"/>
                <w:noProof/>
                <w:sz w:val="22"/>
                <w:szCs w:val="22"/>
              </w:rPr>
              <w:tab/>
            </w:r>
            <w:r w:rsidR="00FB027A" w:rsidRPr="00277BCE">
              <w:rPr>
                <w:rStyle w:val="Hypertextovodkaz"/>
                <w:noProof/>
              </w:rPr>
              <w:t>zdůvodnění POTŘEBy</w:t>
            </w:r>
            <w:r w:rsidR="00FB027A">
              <w:rPr>
                <w:noProof/>
                <w:webHidden/>
              </w:rPr>
              <w:tab/>
            </w:r>
            <w:r w:rsidR="00FB027A">
              <w:rPr>
                <w:noProof/>
                <w:webHidden/>
              </w:rPr>
              <w:fldChar w:fldCharType="begin"/>
            </w:r>
            <w:r w:rsidR="00FB027A">
              <w:rPr>
                <w:noProof/>
                <w:webHidden/>
              </w:rPr>
              <w:instrText xml:space="preserve"> PAGEREF _Toc526246470 \h </w:instrText>
            </w:r>
            <w:r w:rsidR="00FB027A">
              <w:rPr>
                <w:noProof/>
                <w:webHidden/>
              </w:rPr>
            </w:r>
            <w:r w:rsidR="00FB027A">
              <w:rPr>
                <w:noProof/>
                <w:webHidden/>
              </w:rPr>
              <w:fldChar w:fldCharType="separate"/>
            </w:r>
            <w:r w:rsidR="007E0258">
              <w:rPr>
                <w:noProof/>
                <w:webHidden/>
              </w:rPr>
              <w:t>38</w:t>
            </w:r>
            <w:r w:rsidR="00FB027A">
              <w:rPr>
                <w:noProof/>
                <w:webHidden/>
              </w:rPr>
              <w:fldChar w:fldCharType="end"/>
            </w:r>
          </w:hyperlink>
        </w:p>
        <w:p w:rsidR="00FB027A" w:rsidRDefault="00E66A24">
          <w:pPr>
            <w:pStyle w:val="Obsah1"/>
            <w:tabs>
              <w:tab w:val="left" w:pos="1100"/>
              <w:tab w:val="right" w:leader="dot" w:pos="9062"/>
            </w:tabs>
            <w:rPr>
              <w:rFonts w:asciiTheme="minorHAnsi" w:eastAsiaTheme="minorEastAsia" w:hAnsiTheme="minorHAnsi" w:cstheme="minorBidi"/>
              <w:noProof/>
              <w:sz w:val="22"/>
              <w:szCs w:val="22"/>
            </w:rPr>
          </w:pPr>
          <w:hyperlink w:anchor="_Toc526246471" w:history="1">
            <w:r w:rsidR="00FB027A" w:rsidRPr="00277BCE">
              <w:rPr>
                <w:rStyle w:val="Hypertextovodkaz"/>
                <w:noProof/>
              </w:rPr>
              <w:t>5.</w:t>
            </w:r>
            <w:r w:rsidR="00FB027A">
              <w:rPr>
                <w:rFonts w:asciiTheme="minorHAnsi" w:eastAsiaTheme="minorEastAsia" w:hAnsiTheme="minorHAnsi" w:cstheme="minorBidi"/>
                <w:noProof/>
                <w:sz w:val="22"/>
                <w:szCs w:val="22"/>
              </w:rPr>
              <w:tab/>
            </w:r>
            <w:r w:rsidR="00FB027A" w:rsidRPr="00277BCE">
              <w:rPr>
                <w:rStyle w:val="Hypertextovodkaz"/>
                <w:noProof/>
              </w:rPr>
              <w:t>přehled navrhovaných opatření</w:t>
            </w:r>
            <w:r w:rsidR="00FB027A">
              <w:rPr>
                <w:noProof/>
                <w:webHidden/>
              </w:rPr>
              <w:tab/>
            </w:r>
            <w:r w:rsidR="00FB027A">
              <w:rPr>
                <w:noProof/>
                <w:webHidden/>
              </w:rPr>
              <w:fldChar w:fldCharType="begin"/>
            </w:r>
            <w:r w:rsidR="00FB027A">
              <w:rPr>
                <w:noProof/>
                <w:webHidden/>
              </w:rPr>
              <w:instrText xml:space="preserve"> PAGEREF _Toc526246471 \h </w:instrText>
            </w:r>
            <w:r w:rsidR="00FB027A">
              <w:rPr>
                <w:noProof/>
                <w:webHidden/>
              </w:rPr>
            </w:r>
            <w:r w:rsidR="00FB027A">
              <w:rPr>
                <w:noProof/>
                <w:webHidden/>
              </w:rPr>
              <w:fldChar w:fldCharType="separate"/>
            </w:r>
            <w:r w:rsidR="007E0258">
              <w:rPr>
                <w:noProof/>
                <w:webHidden/>
              </w:rPr>
              <w:t>38</w:t>
            </w:r>
            <w:r w:rsidR="00FB027A">
              <w:rPr>
                <w:noProof/>
                <w:webHidden/>
              </w:rPr>
              <w:fldChar w:fldCharType="end"/>
            </w:r>
          </w:hyperlink>
        </w:p>
        <w:p w:rsidR="0006579C" w:rsidRDefault="0006579C">
          <w:r>
            <w:rPr>
              <w:b/>
              <w:bCs/>
            </w:rPr>
            <w:fldChar w:fldCharType="end"/>
          </w:r>
        </w:p>
      </w:sdtContent>
    </w:sdt>
    <w:p w:rsidR="003C3BD4" w:rsidRPr="00A16709" w:rsidRDefault="00A16709" w:rsidP="00A16709">
      <w:pPr>
        <w:rPr>
          <w:bCs/>
        </w:rPr>
      </w:pPr>
      <w:r>
        <w:rPr>
          <w:bCs/>
        </w:rPr>
        <w:t>Dokument byl vypracován</w:t>
      </w:r>
      <w:r w:rsidR="003F2139">
        <w:rPr>
          <w:bCs/>
        </w:rPr>
        <w:t xml:space="preserve"> s </w:t>
      </w:r>
      <w:r>
        <w:rPr>
          <w:bCs/>
        </w:rPr>
        <w:t>podporou členů pracovního týmu, zastupujících organizace: ÚZEI, MZe, VÚMOP, ČAZV, JČU.</w:t>
      </w:r>
    </w:p>
    <w:p w:rsidR="00E4113A" w:rsidRDefault="003C3BD4" w:rsidP="00E4113A">
      <w:pPr>
        <w:pStyle w:val="Nadpis1"/>
        <w:numPr>
          <w:ilvl w:val="0"/>
          <w:numId w:val="1"/>
        </w:numPr>
      </w:pPr>
      <w:r>
        <w:br w:type="column"/>
      </w:r>
      <w:bookmarkStart w:id="4" w:name="_Toc526246455"/>
      <w:r w:rsidR="00E4113A">
        <w:lastRenderedPageBreak/>
        <w:t>Stanovení skutečného problému, na který má politika reagovat</w:t>
      </w:r>
      <w:bookmarkEnd w:id="4"/>
    </w:p>
    <w:p w:rsidR="00DC21FF" w:rsidRPr="003C3BD4" w:rsidRDefault="00DC21FF" w:rsidP="003C3BD4">
      <w:pPr>
        <w:spacing w:line="360" w:lineRule="auto"/>
        <w:ind w:left="360"/>
        <w:rPr>
          <w:bCs/>
          <w:szCs w:val="24"/>
        </w:rPr>
      </w:pPr>
      <w:r w:rsidRPr="003C3BD4">
        <w:rPr>
          <w:bCs/>
          <w:szCs w:val="24"/>
        </w:rPr>
        <w:t>Analýza situace</w:t>
      </w:r>
      <w:r w:rsidR="003F2139">
        <w:rPr>
          <w:bCs/>
          <w:szCs w:val="24"/>
        </w:rPr>
        <w:t xml:space="preserve"> v </w:t>
      </w:r>
      <w:r w:rsidRPr="003C3BD4">
        <w:rPr>
          <w:bCs/>
          <w:szCs w:val="24"/>
        </w:rPr>
        <w:t xml:space="preserve">rámci průřezového cíle „Transfer znalostí“ </w:t>
      </w:r>
      <w:r w:rsidR="00947C53">
        <w:rPr>
          <w:bCs/>
          <w:szCs w:val="24"/>
        </w:rPr>
        <w:t xml:space="preserve">(dále „přenos znalostí“) </w:t>
      </w:r>
      <w:r w:rsidRPr="003C3BD4">
        <w:rPr>
          <w:bCs/>
          <w:szCs w:val="24"/>
        </w:rPr>
        <w:t>vyžaduje částečně odlišný přístup</w:t>
      </w:r>
      <w:r w:rsidR="003F2139">
        <w:rPr>
          <w:bCs/>
          <w:szCs w:val="24"/>
        </w:rPr>
        <w:t xml:space="preserve"> k </w:t>
      </w:r>
      <w:r w:rsidRPr="003C3BD4">
        <w:rPr>
          <w:bCs/>
          <w:szCs w:val="24"/>
        </w:rPr>
        <w:t xml:space="preserve">popisu problémů. Posláním </w:t>
      </w:r>
      <w:r w:rsidR="00947C53">
        <w:rPr>
          <w:bCs/>
          <w:szCs w:val="24"/>
        </w:rPr>
        <w:t>přenos</w:t>
      </w:r>
      <w:r w:rsidR="003F2139">
        <w:rPr>
          <w:bCs/>
          <w:szCs w:val="24"/>
        </w:rPr>
        <w:t>u</w:t>
      </w:r>
      <w:r w:rsidR="00FB027A">
        <w:rPr>
          <w:bCs/>
          <w:szCs w:val="24"/>
        </w:rPr>
        <w:t xml:space="preserve"> </w:t>
      </w:r>
      <w:r w:rsidRPr="003C3BD4">
        <w:rPr>
          <w:bCs/>
          <w:szCs w:val="24"/>
        </w:rPr>
        <w:t>znalostí je podporovat řešení problémů, které se vyskytují</w:t>
      </w:r>
      <w:r w:rsidR="003F2139">
        <w:rPr>
          <w:bCs/>
          <w:szCs w:val="24"/>
        </w:rPr>
        <w:t xml:space="preserve"> v </w:t>
      </w:r>
      <w:r w:rsidR="00FB027A">
        <w:rPr>
          <w:bCs/>
          <w:szCs w:val="24"/>
        </w:rPr>
        <w:t>zemědělství/lesnictví</w:t>
      </w:r>
      <w:r w:rsidR="003F2139">
        <w:rPr>
          <w:bCs/>
          <w:szCs w:val="24"/>
        </w:rPr>
        <w:t xml:space="preserve"> a </w:t>
      </w:r>
      <w:r w:rsidRPr="003C3BD4">
        <w:rPr>
          <w:bCs/>
          <w:szCs w:val="24"/>
        </w:rPr>
        <w:t>které jsou do značné míry identifikovány</w:t>
      </w:r>
      <w:r w:rsidR="003F2139">
        <w:rPr>
          <w:bCs/>
          <w:szCs w:val="24"/>
        </w:rPr>
        <w:t xml:space="preserve"> v </w:t>
      </w:r>
      <w:r w:rsidRPr="003C3BD4">
        <w:rPr>
          <w:bCs/>
          <w:szCs w:val="24"/>
        </w:rPr>
        <w:t>rámci ostatních specifických cílů. Slabiny</w:t>
      </w:r>
      <w:r w:rsidR="003F2139">
        <w:rPr>
          <w:bCs/>
          <w:szCs w:val="24"/>
        </w:rPr>
        <w:t xml:space="preserve"> a </w:t>
      </w:r>
      <w:r w:rsidRPr="003C3BD4">
        <w:rPr>
          <w:bCs/>
          <w:szCs w:val="24"/>
        </w:rPr>
        <w:t xml:space="preserve">nedostatky se tedy týkají především kapacity systému </w:t>
      </w:r>
      <w:r w:rsidR="00947C53">
        <w:rPr>
          <w:bCs/>
          <w:szCs w:val="24"/>
        </w:rPr>
        <w:t>přenos</w:t>
      </w:r>
      <w:r w:rsidR="003F2139">
        <w:rPr>
          <w:bCs/>
          <w:szCs w:val="24"/>
        </w:rPr>
        <w:t>u</w:t>
      </w:r>
      <w:r w:rsidR="00686B2C">
        <w:rPr>
          <w:bCs/>
          <w:szCs w:val="24"/>
        </w:rPr>
        <w:t xml:space="preserve"> </w:t>
      </w:r>
      <w:r w:rsidRPr="003C3BD4">
        <w:rPr>
          <w:bCs/>
          <w:szCs w:val="24"/>
        </w:rPr>
        <w:t>znalostí na tyto problémy reagovat, přičemž jen část těchto kapacit je cílená</w:t>
      </w:r>
      <w:r w:rsidR="003F2139">
        <w:rPr>
          <w:bCs/>
          <w:szCs w:val="24"/>
        </w:rPr>
        <w:t xml:space="preserve"> v </w:t>
      </w:r>
      <w:r w:rsidRPr="003C3BD4">
        <w:rPr>
          <w:bCs/>
          <w:szCs w:val="24"/>
        </w:rPr>
        <w:t>rámci příslušných opatření SZP (PRV).</w:t>
      </w:r>
    </w:p>
    <w:p w:rsidR="00DC21FF" w:rsidRDefault="00DC21FF" w:rsidP="003C3BD4">
      <w:pPr>
        <w:spacing w:line="360" w:lineRule="auto"/>
        <w:ind w:left="360"/>
        <w:rPr>
          <w:bCs/>
          <w:szCs w:val="24"/>
        </w:rPr>
      </w:pPr>
      <w:r w:rsidRPr="003C3BD4">
        <w:rPr>
          <w:bCs/>
          <w:szCs w:val="24"/>
        </w:rPr>
        <w:t>Pro pochopení výsledků analýz je nezbytné krátce shrnout kontext, v</w:t>
      </w:r>
      <w:r w:rsidR="00793922">
        <w:rPr>
          <w:bCs/>
          <w:szCs w:val="24"/>
        </w:rPr>
        <w:t>e</w:t>
      </w:r>
      <w:r w:rsidRPr="003C3BD4">
        <w:rPr>
          <w:bCs/>
          <w:szCs w:val="24"/>
        </w:rPr>
        <w:t xml:space="preserve"> kterém </w:t>
      </w:r>
      <w:r w:rsidR="00947C53">
        <w:rPr>
          <w:bCs/>
          <w:szCs w:val="24"/>
        </w:rPr>
        <w:t>přenos</w:t>
      </w:r>
      <w:r w:rsidRPr="003C3BD4">
        <w:rPr>
          <w:bCs/>
          <w:szCs w:val="24"/>
        </w:rPr>
        <w:t xml:space="preserve"> znalostí probíhá. Dále je důležité uvažovat, jaké může mít </w:t>
      </w:r>
      <w:r w:rsidR="00947C53">
        <w:rPr>
          <w:bCs/>
          <w:szCs w:val="24"/>
        </w:rPr>
        <w:t>přenos</w:t>
      </w:r>
      <w:r w:rsidRPr="003C3BD4">
        <w:rPr>
          <w:bCs/>
          <w:szCs w:val="24"/>
        </w:rPr>
        <w:t xml:space="preserve"> znalostí cíle, neboť odlišné cíle zpravidla determinují</w:t>
      </w:r>
      <w:r w:rsidR="003F2139">
        <w:rPr>
          <w:bCs/>
          <w:szCs w:val="24"/>
        </w:rPr>
        <w:t xml:space="preserve"> i </w:t>
      </w:r>
      <w:r w:rsidRPr="003C3BD4">
        <w:rPr>
          <w:bCs/>
          <w:szCs w:val="24"/>
        </w:rPr>
        <w:t xml:space="preserve">formu </w:t>
      </w:r>
      <w:r w:rsidR="00947C53">
        <w:rPr>
          <w:bCs/>
          <w:szCs w:val="24"/>
        </w:rPr>
        <w:t>přenos</w:t>
      </w:r>
      <w:r w:rsidR="003F2139">
        <w:rPr>
          <w:bCs/>
          <w:szCs w:val="24"/>
        </w:rPr>
        <w:t>u</w:t>
      </w:r>
      <w:r w:rsidR="001B6ECE">
        <w:rPr>
          <w:bCs/>
          <w:szCs w:val="24"/>
        </w:rPr>
        <w:t xml:space="preserve"> </w:t>
      </w:r>
      <w:r w:rsidRPr="003C3BD4">
        <w:rPr>
          <w:bCs/>
          <w:szCs w:val="24"/>
        </w:rPr>
        <w:t xml:space="preserve">znalostí. </w:t>
      </w:r>
      <w:r w:rsidR="00947C53">
        <w:rPr>
          <w:bCs/>
          <w:szCs w:val="24"/>
        </w:rPr>
        <w:t>Přenos</w:t>
      </w:r>
      <w:r w:rsidRPr="003C3BD4">
        <w:rPr>
          <w:bCs/>
          <w:szCs w:val="24"/>
        </w:rPr>
        <w:t xml:space="preserve"> znalostí může mít následující cíle: </w:t>
      </w:r>
      <w:r w:rsidR="00890E23" w:rsidRPr="00890E23">
        <w:rPr>
          <w:bCs/>
          <w:szCs w:val="24"/>
        </w:rPr>
        <w:t>zlepšit</w:t>
      </w:r>
      <w:r w:rsidR="00890E23" w:rsidRPr="003C3BD4">
        <w:rPr>
          <w:bCs/>
          <w:szCs w:val="24"/>
        </w:rPr>
        <w:t xml:space="preserve"> </w:t>
      </w:r>
      <w:r w:rsidRPr="003C3BD4">
        <w:rPr>
          <w:bCs/>
          <w:szCs w:val="24"/>
        </w:rPr>
        <w:t>přenos znalostí, podpora rozhodování, řešení problémů, podpora místních iniciativ (např. vytvoření společného odbytu</w:t>
      </w:r>
      <w:r w:rsidR="003F2139">
        <w:rPr>
          <w:bCs/>
          <w:szCs w:val="24"/>
        </w:rPr>
        <w:t xml:space="preserve"> a </w:t>
      </w:r>
      <w:r w:rsidRPr="003C3BD4">
        <w:rPr>
          <w:bCs/>
          <w:szCs w:val="24"/>
        </w:rPr>
        <w:t>integrace</w:t>
      </w:r>
      <w:r w:rsidR="003F2139">
        <w:rPr>
          <w:bCs/>
          <w:szCs w:val="24"/>
        </w:rPr>
        <w:t xml:space="preserve"> s </w:t>
      </w:r>
      <w:r w:rsidRPr="003C3BD4">
        <w:rPr>
          <w:bCs/>
          <w:szCs w:val="24"/>
        </w:rPr>
        <w:t>vertikálou)</w:t>
      </w:r>
      <w:r w:rsidR="003F2139">
        <w:rPr>
          <w:bCs/>
          <w:szCs w:val="24"/>
        </w:rPr>
        <w:t xml:space="preserve"> a </w:t>
      </w:r>
      <w:r w:rsidRPr="003C3BD4">
        <w:rPr>
          <w:bCs/>
          <w:szCs w:val="24"/>
        </w:rPr>
        <w:t>řešení konfliktů (Faure et. al 2016). Stávající kapacity přenosu znalostí</w:t>
      </w:r>
      <w:r w:rsidR="003F2139">
        <w:rPr>
          <w:bCs/>
          <w:szCs w:val="24"/>
        </w:rPr>
        <w:t xml:space="preserve"> v </w:t>
      </w:r>
      <w:r w:rsidRPr="003C3BD4">
        <w:rPr>
          <w:bCs/>
          <w:szCs w:val="24"/>
        </w:rPr>
        <w:t>AKIS můžeme tedy posuzovat</w:t>
      </w:r>
      <w:r w:rsidR="003F2139">
        <w:rPr>
          <w:bCs/>
          <w:szCs w:val="24"/>
        </w:rPr>
        <w:t xml:space="preserve"> z </w:t>
      </w:r>
      <w:r w:rsidRPr="003C3BD4">
        <w:rPr>
          <w:bCs/>
          <w:szCs w:val="24"/>
        </w:rPr>
        <w:t>hlediska cílů, které mohou naplňovat.</w:t>
      </w:r>
    </w:p>
    <w:p w:rsidR="001B6ECE" w:rsidRPr="003C3BD4" w:rsidRDefault="001B6ECE" w:rsidP="003C3BD4">
      <w:pPr>
        <w:spacing w:line="360" w:lineRule="auto"/>
        <w:ind w:left="360"/>
        <w:rPr>
          <w:bCs/>
          <w:szCs w:val="24"/>
        </w:rPr>
      </w:pPr>
    </w:p>
    <w:p w:rsidR="00DC21FF" w:rsidRPr="00A12627" w:rsidRDefault="00DC21FF" w:rsidP="00DC21FF">
      <w:pPr>
        <w:pStyle w:val="Nadpis2"/>
        <w:spacing w:line="360" w:lineRule="auto"/>
        <w:jc w:val="left"/>
        <w:rPr>
          <w:rFonts w:ascii="Arial" w:hAnsi="Arial" w:cs="Arial"/>
          <w:sz w:val="20"/>
          <w:szCs w:val="20"/>
        </w:rPr>
      </w:pPr>
      <w:bookmarkStart w:id="5" w:name="_Toc524105291"/>
      <w:bookmarkStart w:id="6" w:name="_Toc526246456"/>
      <w:r w:rsidRPr="00A12627">
        <w:rPr>
          <w:rFonts w:ascii="Arial" w:hAnsi="Arial" w:cs="Arial"/>
          <w:sz w:val="20"/>
          <w:szCs w:val="20"/>
        </w:rPr>
        <w:t>Kontext – charakteristiky AKIS</w:t>
      </w:r>
      <w:r w:rsidR="003F2139">
        <w:rPr>
          <w:rFonts w:ascii="Arial" w:hAnsi="Arial" w:cs="Arial"/>
          <w:sz w:val="20"/>
          <w:szCs w:val="20"/>
        </w:rPr>
        <w:t xml:space="preserve"> v </w:t>
      </w:r>
      <w:r w:rsidRPr="00A12627">
        <w:rPr>
          <w:rFonts w:ascii="Arial" w:hAnsi="Arial" w:cs="Arial"/>
          <w:sz w:val="20"/>
          <w:szCs w:val="20"/>
        </w:rPr>
        <w:t>ČR</w:t>
      </w:r>
      <w:bookmarkEnd w:id="5"/>
      <w:bookmarkEnd w:id="6"/>
    </w:p>
    <w:p w:rsidR="00DC21FF" w:rsidRPr="003C3BD4" w:rsidRDefault="00DC21FF" w:rsidP="003C3BD4">
      <w:pPr>
        <w:spacing w:line="360" w:lineRule="auto"/>
        <w:ind w:left="360"/>
        <w:rPr>
          <w:bCs/>
          <w:szCs w:val="24"/>
        </w:rPr>
      </w:pPr>
      <w:r w:rsidRPr="003C3BD4">
        <w:rPr>
          <w:bCs/>
          <w:szCs w:val="24"/>
        </w:rPr>
        <w:t>Klíčovými kontextovými faktory jsou mimo cíle</w:t>
      </w:r>
      <w:r w:rsidR="003F2139">
        <w:rPr>
          <w:bCs/>
          <w:szCs w:val="24"/>
        </w:rPr>
        <w:t xml:space="preserve"> v </w:t>
      </w:r>
      <w:r w:rsidRPr="003C3BD4">
        <w:rPr>
          <w:bCs/>
          <w:szCs w:val="24"/>
        </w:rPr>
        <w:t>zemědělské politice např. charakteristiky faremních systémů</w:t>
      </w:r>
      <w:r w:rsidR="003F2139">
        <w:rPr>
          <w:bCs/>
          <w:szCs w:val="24"/>
        </w:rPr>
        <w:t xml:space="preserve"> a </w:t>
      </w:r>
      <w:r w:rsidRPr="003C3BD4">
        <w:rPr>
          <w:bCs/>
          <w:szCs w:val="24"/>
        </w:rPr>
        <w:t>přístupu na trh (pěstování plodin, chovy zvířat, struktura zemědělství atd.), faktory na společenské úrovni (distribuce půdy, vzdělanostní struktura pracovní</w:t>
      </w:r>
      <w:r w:rsidR="001B6ECE">
        <w:rPr>
          <w:bCs/>
          <w:szCs w:val="24"/>
        </w:rPr>
        <w:t>ch sil, kapacita spolupracovat) a</w:t>
      </w:r>
      <w:r w:rsidRPr="003C3BD4">
        <w:rPr>
          <w:bCs/>
          <w:szCs w:val="24"/>
        </w:rPr>
        <w:t xml:space="preserve"> kapacity poskytovat odpovídající služby</w:t>
      </w:r>
      <w:r w:rsidR="003F2139">
        <w:rPr>
          <w:bCs/>
          <w:szCs w:val="24"/>
        </w:rPr>
        <w:t xml:space="preserve"> v </w:t>
      </w:r>
      <w:r w:rsidRPr="003C3BD4">
        <w:rPr>
          <w:bCs/>
          <w:szCs w:val="24"/>
        </w:rPr>
        <w:t>šíření znalostí (ve státní, soukromé</w:t>
      </w:r>
      <w:r w:rsidR="003F2139">
        <w:rPr>
          <w:bCs/>
          <w:szCs w:val="24"/>
        </w:rPr>
        <w:t xml:space="preserve"> a </w:t>
      </w:r>
      <w:r w:rsidRPr="003C3BD4">
        <w:rPr>
          <w:bCs/>
          <w:szCs w:val="24"/>
        </w:rPr>
        <w:t>nevládní sféře). Faremní systémy jsou charakteristické svojí strukturou (velikost podniků</w:t>
      </w:r>
      <w:r w:rsidR="003F2139">
        <w:rPr>
          <w:bCs/>
          <w:szCs w:val="24"/>
        </w:rPr>
        <w:t xml:space="preserve"> i </w:t>
      </w:r>
      <w:r w:rsidRPr="003C3BD4">
        <w:rPr>
          <w:bCs/>
          <w:szCs w:val="24"/>
        </w:rPr>
        <w:t>půdních bloků převyšuje EU průměr)</w:t>
      </w:r>
      <w:r w:rsidR="003F2139">
        <w:rPr>
          <w:bCs/>
          <w:szCs w:val="24"/>
        </w:rPr>
        <w:t xml:space="preserve"> a </w:t>
      </w:r>
      <w:r w:rsidRPr="003C3BD4">
        <w:rPr>
          <w:bCs/>
          <w:szCs w:val="24"/>
        </w:rPr>
        <w:t>směry produkce, které jsou popsány</w:t>
      </w:r>
      <w:r w:rsidR="003F2139">
        <w:rPr>
          <w:bCs/>
          <w:szCs w:val="24"/>
        </w:rPr>
        <w:t xml:space="preserve"> v </w:t>
      </w:r>
      <w:r w:rsidRPr="003C3BD4">
        <w:rPr>
          <w:bCs/>
          <w:szCs w:val="24"/>
        </w:rPr>
        <w:t>jiných částech analýzy. Na společenské úrovni lze konstatovat, že české zemědělství vykazuje</w:t>
      </w:r>
      <w:r w:rsidR="003F2139">
        <w:rPr>
          <w:bCs/>
          <w:szCs w:val="24"/>
        </w:rPr>
        <w:t xml:space="preserve"> v </w:t>
      </w:r>
      <w:r w:rsidRPr="003C3BD4">
        <w:rPr>
          <w:bCs/>
          <w:szCs w:val="24"/>
        </w:rPr>
        <w:t xml:space="preserve">evropském kontextu poměrně vyspělou vzdělanostní strukturu (AGC 2010, FSS 2013, 2016, ČSÚ 2011-2017), avšak kapacita ke spolupráci je negativně ovlivněna poměrně nízkou úrovní důvěry ve společnosti (European Comission 2005). Kapacity státu </w:t>
      </w:r>
      <w:r w:rsidR="00890E23">
        <w:rPr>
          <w:bCs/>
          <w:szCs w:val="24"/>
        </w:rPr>
        <w:t>podporovat</w:t>
      </w:r>
      <w:r w:rsidRPr="003C3BD4">
        <w:rPr>
          <w:bCs/>
          <w:szCs w:val="24"/>
        </w:rPr>
        <w:t xml:space="preserve"> </w:t>
      </w:r>
      <w:r w:rsidR="00947C53">
        <w:rPr>
          <w:bCs/>
          <w:szCs w:val="24"/>
        </w:rPr>
        <w:t>přenos</w:t>
      </w:r>
      <w:r w:rsidRPr="003C3BD4">
        <w:rPr>
          <w:bCs/>
          <w:szCs w:val="24"/>
        </w:rPr>
        <w:t xml:space="preserve"> znalostí jsou značn</w:t>
      </w:r>
      <w:r w:rsidR="00793922">
        <w:rPr>
          <w:bCs/>
          <w:szCs w:val="24"/>
        </w:rPr>
        <w:t>é (např. univerz</w:t>
      </w:r>
      <w:r w:rsidRPr="003C3BD4">
        <w:rPr>
          <w:bCs/>
          <w:szCs w:val="24"/>
        </w:rPr>
        <w:t>it</w:t>
      </w:r>
      <w:r w:rsidR="003F2139">
        <w:rPr>
          <w:bCs/>
          <w:szCs w:val="24"/>
        </w:rPr>
        <w:t xml:space="preserve"> a </w:t>
      </w:r>
      <w:r w:rsidRPr="003C3BD4">
        <w:rPr>
          <w:bCs/>
          <w:szCs w:val="24"/>
        </w:rPr>
        <w:t>ústavů, zabývajících se výzkumem). Dále existuje státem garantovaný systém akreditovaných zemědělských poradců</w:t>
      </w:r>
      <w:r w:rsidR="003F2139">
        <w:rPr>
          <w:bCs/>
          <w:szCs w:val="24"/>
        </w:rPr>
        <w:t xml:space="preserve"> a </w:t>
      </w:r>
      <w:r w:rsidRPr="003C3BD4">
        <w:rPr>
          <w:bCs/>
          <w:szCs w:val="24"/>
        </w:rPr>
        <w:t xml:space="preserve">do jisté míry </w:t>
      </w:r>
      <w:r w:rsidR="00890E23">
        <w:rPr>
          <w:bCs/>
          <w:szCs w:val="24"/>
        </w:rPr>
        <w:t>podporují</w:t>
      </w:r>
      <w:r w:rsidRPr="003C3BD4">
        <w:rPr>
          <w:bCs/>
          <w:szCs w:val="24"/>
        </w:rPr>
        <w:t xml:space="preserve"> </w:t>
      </w:r>
      <w:r w:rsidR="00947C53">
        <w:rPr>
          <w:bCs/>
          <w:szCs w:val="24"/>
        </w:rPr>
        <w:t>přenos</w:t>
      </w:r>
      <w:r w:rsidRPr="003C3BD4">
        <w:rPr>
          <w:bCs/>
          <w:szCs w:val="24"/>
        </w:rPr>
        <w:t xml:space="preserve"> znalostí také zemědělské svazy, Agrární komora</w:t>
      </w:r>
      <w:r w:rsidR="003F2139">
        <w:rPr>
          <w:bCs/>
          <w:szCs w:val="24"/>
        </w:rPr>
        <w:t xml:space="preserve"> a </w:t>
      </w:r>
      <w:r w:rsidRPr="003C3BD4">
        <w:rPr>
          <w:bCs/>
          <w:szCs w:val="24"/>
        </w:rPr>
        <w:t>do značné míry dodavatelé vstupů.</w:t>
      </w:r>
    </w:p>
    <w:p w:rsidR="00DC21FF" w:rsidRPr="003C3BD4" w:rsidRDefault="00DC21FF" w:rsidP="003C3BD4">
      <w:pPr>
        <w:spacing w:line="360" w:lineRule="auto"/>
        <w:ind w:left="360"/>
        <w:rPr>
          <w:bCs/>
          <w:szCs w:val="24"/>
        </w:rPr>
      </w:pPr>
      <w:r w:rsidRPr="003C3BD4">
        <w:rPr>
          <w:bCs/>
          <w:szCs w:val="24"/>
        </w:rPr>
        <w:lastRenderedPageBreak/>
        <w:t>Počet pracujících</w:t>
      </w:r>
      <w:r w:rsidR="003F2139">
        <w:rPr>
          <w:bCs/>
          <w:szCs w:val="24"/>
        </w:rPr>
        <w:t xml:space="preserve"> v </w:t>
      </w:r>
      <w:r w:rsidRPr="003C3BD4">
        <w:rPr>
          <w:bCs/>
          <w:szCs w:val="24"/>
        </w:rPr>
        <w:t>tomto odvětví má klesající tendenci</w:t>
      </w:r>
      <w:r w:rsidR="003F2139">
        <w:rPr>
          <w:bCs/>
          <w:szCs w:val="24"/>
        </w:rPr>
        <w:t xml:space="preserve"> a </w:t>
      </w:r>
      <w:r w:rsidRPr="003C3BD4">
        <w:rPr>
          <w:bCs/>
          <w:szCs w:val="24"/>
        </w:rPr>
        <w:t>převažují pracovníci ve vyšším věku.</w:t>
      </w:r>
      <w:r w:rsidR="003F2139">
        <w:rPr>
          <w:bCs/>
          <w:szCs w:val="24"/>
        </w:rPr>
        <w:t xml:space="preserve"> V </w:t>
      </w:r>
      <w:r w:rsidRPr="003C3BD4">
        <w:rPr>
          <w:bCs/>
          <w:szCs w:val="24"/>
        </w:rPr>
        <w:t>porovnání</w:t>
      </w:r>
      <w:r w:rsidR="003F2139">
        <w:rPr>
          <w:bCs/>
          <w:szCs w:val="24"/>
        </w:rPr>
        <w:t xml:space="preserve"> s </w:t>
      </w:r>
      <w:r w:rsidRPr="003C3BD4">
        <w:rPr>
          <w:bCs/>
          <w:szCs w:val="24"/>
        </w:rPr>
        <w:t>ostatními zeměmi EU je podíl odvětví Zemědělství, lesnictví</w:t>
      </w:r>
      <w:r w:rsidR="003F2139">
        <w:rPr>
          <w:bCs/>
          <w:szCs w:val="24"/>
        </w:rPr>
        <w:t xml:space="preserve"> a </w:t>
      </w:r>
      <w:r w:rsidRPr="003C3BD4">
        <w:rPr>
          <w:bCs/>
          <w:szCs w:val="24"/>
        </w:rPr>
        <w:t>rybolov na celkové zaměstnanosti</w:t>
      </w:r>
      <w:r w:rsidR="003F2139">
        <w:rPr>
          <w:bCs/>
          <w:szCs w:val="24"/>
        </w:rPr>
        <w:t xml:space="preserve"> v </w:t>
      </w:r>
      <w:r w:rsidRPr="003C3BD4">
        <w:rPr>
          <w:bCs/>
          <w:szCs w:val="24"/>
        </w:rPr>
        <w:t>České republice podprůměrný,</w:t>
      </w:r>
      <w:r w:rsidR="003F2139">
        <w:rPr>
          <w:bCs/>
          <w:szCs w:val="24"/>
        </w:rPr>
        <w:t xml:space="preserve"> v </w:t>
      </w:r>
      <w:r w:rsidRPr="003C3BD4">
        <w:rPr>
          <w:bCs/>
          <w:szCs w:val="24"/>
        </w:rPr>
        <w:t>roce 2014 byl</w:t>
      </w:r>
      <w:r w:rsidR="003F2139">
        <w:rPr>
          <w:bCs/>
          <w:szCs w:val="24"/>
        </w:rPr>
        <w:t xml:space="preserve"> v </w:t>
      </w:r>
      <w:r w:rsidRPr="003C3BD4">
        <w:rPr>
          <w:bCs/>
          <w:szCs w:val="24"/>
        </w:rPr>
        <w:t>ČR podíl zaměstnaných osob</w:t>
      </w:r>
      <w:r w:rsidR="003F2139">
        <w:rPr>
          <w:bCs/>
          <w:szCs w:val="24"/>
        </w:rPr>
        <w:t xml:space="preserve"> v </w:t>
      </w:r>
      <w:r w:rsidRPr="003C3BD4">
        <w:rPr>
          <w:bCs/>
          <w:szCs w:val="24"/>
        </w:rPr>
        <w:t>odvětví 2,7 %,</w:t>
      </w:r>
      <w:r w:rsidR="003F2139">
        <w:rPr>
          <w:bCs/>
          <w:szCs w:val="24"/>
        </w:rPr>
        <w:t xml:space="preserve"> v </w:t>
      </w:r>
      <w:r w:rsidRPr="003C3BD4">
        <w:rPr>
          <w:bCs/>
          <w:szCs w:val="24"/>
        </w:rPr>
        <w:t>průměru EU činí tento údaj něco málo přes 5,4 %. Podle prognóz vývoje zaměstnanosti ČR do roku 2020 se očekává pokles počtu zaměstnaných. Přesto bude nových pracovníků</w:t>
      </w:r>
      <w:r w:rsidR="003F2139">
        <w:rPr>
          <w:bCs/>
          <w:szCs w:val="24"/>
        </w:rPr>
        <w:t xml:space="preserve"> v </w:t>
      </w:r>
      <w:r w:rsidRPr="003C3BD4">
        <w:rPr>
          <w:bCs/>
          <w:szCs w:val="24"/>
        </w:rPr>
        <w:t>zemědělství zapotřebí, protože bude nutné obsadit uvolněná pracovní místa</w:t>
      </w:r>
      <w:r w:rsidR="003F2139">
        <w:rPr>
          <w:bCs/>
          <w:szCs w:val="24"/>
        </w:rPr>
        <w:t xml:space="preserve"> v </w:t>
      </w:r>
      <w:r w:rsidRPr="003C3BD4">
        <w:rPr>
          <w:bCs/>
          <w:szCs w:val="24"/>
        </w:rPr>
        <w:t>důsledku odchodu pracovníků do důchodu.</w:t>
      </w:r>
    </w:p>
    <w:p w:rsidR="00DC21FF" w:rsidRPr="003C3BD4" w:rsidRDefault="00DC21FF" w:rsidP="003C3BD4">
      <w:pPr>
        <w:spacing w:line="360" w:lineRule="auto"/>
        <w:ind w:left="360"/>
        <w:rPr>
          <w:bCs/>
          <w:szCs w:val="24"/>
        </w:rPr>
      </w:pPr>
      <w:r w:rsidRPr="003C3BD4">
        <w:rPr>
          <w:bCs/>
          <w:szCs w:val="24"/>
        </w:rPr>
        <w:t>Jedním</w:t>
      </w:r>
      <w:r w:rsidR="003F2139">
        <w:rPr>
          <w:bCs/>
          <w:szCs w:val="24"/>
        </w:rPr>
        <w:t xml:space="preserve"> z </w:t>
      </w:r>
      <w:r w:rsidRPr="003C3BD4">
        <w:rPr>
          <w:bCs/>
          <w:szCs w:val="24"/>
        </w:rPr>
        <w:t>důležitých kontextových faktorů je úroveň vzdělání</w:t>
      </w:r>
      <w:r w:rsidR="003F2139">
        <w:rPr>
          <w:bCs/>
          <w:szCs w:val="24"/>
        </w:rPr>
        <w:t xml:space="preserve"> v </w:t>
      </w:r>
      <w:r w:rsidRPr="003C3BD4">
        <w:rPr>
          <w:bCs/>
          <w:szCs w:val="24"/>
        </w:rPr>
        <w:t>resortu. Následující graf představuje např. vývoj vzdělanostní struktury</w:t>
      </w:r>
      <w:r w:rsidR="003F2139">
        <w:rPr>
          <w:bCs/>
          <w:szCs w:val="24"/>
        </w:rPr>
        <w:t xml:space="preserve"> v </w:t>
      </w:r>
      <w:r w:rsidRPr="003C3BD4">
        <w:rPr>
          <w:bCs/>
          <w:szCs w:val="24"/>
        </w:rPr>
        <w:t>zemědělství, který ukazuje, že pracovníků jen se základním vzděláním je poměrně málo</w:t>
      </w:r>
      <w:r w:rsidR="003F2139">
        <w:rPr>
          <w:bCs/>
          <w:szCs w:val="24"/>
        </w:rPr>
        <w:t xml:space="preserve"> a </w:t>
      </w:r>
      <w:r w:rsidRPr="003C3BD4">
        <w:rPr>
          <w:bCs/>
          <w:szCs w:val="24"/>
        </w:rPr>
        <w:t>přenos znalostí se může do značné míry</w:t>
      </w:r>
      <w:r w:rsidR="003F2139">
        <w:rPr>
          <w:bCs/>
          <w:szCs w:val="24"/>
        </w:rPr>
        <w:t xml:space="preserve"> o </w:t>
      </w:r>
      <w:r w:rsidRPr="003C3BD4">
        <w:rPr>
          <w:bCs/>
          <w:szCs w:val="24"/>
        </w:rPr>
        <w:t>úroveň vzdělání opřít.</w:t>
      </w:r>
    </w:p>
    <w:p w:rsidR="00DC21FF" w:rsidRPr="00A12627" w:rsidRDefault="00DC21FF" w:rsidP="00DC21FF">
      <w:pPr>
        <w:pStyle w:val="Titulek"/>
        <w:spacing w:line="360" w:lineRule="auto"/>
        <w:rPr>
          <w:rFonts w:ascii="Arial" w:hAnsi="Arial" w:cs="Arial"/>
          <w:sz w:val="20"/>
          <w:szCs w:val="20"/>
          <w:vertAlign w:val="superscript"/>
        </w:rPr>
      </w:pPr>
      <w:bookmarkStart w:id="7" w:name="_Toc499534185"/>
      <w:bookmarkStart w:id="8" w:name="_Toc497210244"/>
      <w:bookmarkStart w:id="9" w:name="_Toc496374816"/>
      <w:r w:rsidRPr="00A12627">
        <w:rPr>
          <w:rFonts w:ascii="Arial" w:hAnsi="Arial" w:cs="Arial"/>
          <w:sz w:val="20"/>
          <w:szCs w:val="20"/>
        </w:rPr>
        <w:t xml:space="preserve">Graf </w:t>
      </w:r>
      <w:r>
        <w:rPr>
          <w:rFonts w:ascii="Arial" w:hAnsi="Arial" w:cs="Arial"/>
          <w:sz w:val="20"/>
          <w:szCs w:val="20"/>
        </w:rPr>
        <w:t>1</w:t>
      </w:r>
      <w:r w:rsidRPr="00A12627">
        <w:rPr>
          <w:rFonts w:ascii="Arial" w:hAnsi="Arial" w:cs="Arial"/>
          <w:sz w:val="20"/>
          <w:szCs w:val="20"/>
        </w:rPr>
        <w:t>: Vývoj vzdělanostní struktury zaměstnanců</w:t>
      </w:r>
      <w:r w:rsidR="003F2139">
        <w:rPr>
          <w:rFonts w:ascii="Arial" w:hAnsi="Arial" w:cs="Arial"/>
          <w:sz w:val="20"/>
          <w:szCs w:val="20"/>
        </w:rPr>
        <w:t xml:space="preserve"> v </w:t>
      </w:r>
      <w:r w:rsidRPr="00A12627">
        <w:rPr>
          <w:rFonts w:ascii="Arial" w:hAnsi="Arial" w:cs="Arial"/>
          <w:sz w:val="20"/>
          <w:szCs w:val="20"/>
        </w:rPr>
        <w:t>agrárním sektoru</w:t>
      </w:r>
      <w:bookmarkEnd w:id="7"/>
      <w:bookmarkEnd w:id="8"/>
      <w:bookmarkEnd w:id="9"/>
      <w:r w:rsidR="003F2139">
        <w:rPr>
          <w:rFonts w:ascii="Arial" w:hAnsi="Arial" w:cs="Arial"/>
          <w:sz w:val="20"/>
          <w:szCs w:val="20"/>
        </w:rPr>
        <w:t xml:space="preserve"> v </w:t>
      </w:r>
      <w:r w:rsidR="00CB4A99">
        <w:rPr>
          <w:rFonts w:ascii="Arial" w:hAnsi="Arial" w:cs="Arial"/>
          <w:sz w:val="20"/>
          <w:szCs w:val="20"/>
        </w:rPr>
        <w:t xml:space="preserve">letech (osa x) </w:t>
      </w:r>
      <w:r w:rsidR="00CB4A99" w:rsidRPr="00A12627">
        <w:rPr>
          <w:rFonts w:ascii="Arial" w:hAnsi="Arial" w:cs="Arial"/>
          <w:sz w:val="20"/>
          <w:szCs w:val="20"/>
        </w:rPr>
        <w:t>2011-2016 (%</w:t>
      </w:r>
      <w:r w:rsidR="00CB4A99">
        <w:rPr>
          <w:rFonts w:ascii="Arial" w:hAnsi="Arial" w:cs="Arial"/>
          <w:sz w:val="20"/>
          <w:szCs w:val="20"/>
        </w:rPr>
        <w:t xml:space="preserve"> osa y)</w:t>
      </w:r>
    </w:p>
    <w:p w:rsidR="00DC21FF" w:rsidRDefault="00DC21FF" w:rsidP="00DC21FF">
      <w:pPr>
        <w:spacing w:line="360" w:lineRule="auto"/>
        <w:ind w:firstLine="0"/>
        <w:jc w:val="left"/>
        <w:rPr>
          <w:rFonts w:ascii="Arial" w:hAnsi="Arial" w:cs="Arial"/>
          <w:i/>
          <w:iCs/>
          <w:sz w:val="20"/>
          <w:szCs w:val="20"/>
        </w:rPr>
      </w:pPr>
      <w:r w:rsidRPr="00A12627">
        <w:rPr>
          <w:rFonts w:ascii="Arial" w:hAnsi="Arial" w:cs="Arial"/>
          <w:noProof/>
          <w:sz w:val="20"/>
          <w:szCs w:val="20"/>
        </w:rPr>
        <w:drawing>
          <wp:inline distT="0" distB="0" distL="0" distR="0" wp14:anchorId="2E08BD55" wp14:editId="20543A7A">
            <wp:extent cx="5759450" cy="3275330"/>
            <wp:effectExtent l="0" t="0" r="0" b="1270"/>
            <wp:docPr id="1" name="Obrázek 1" descr="cid:image002.png@01D44435.CA5A54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 51" descr="cid:image002.png@01D44435.CA5A54A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759450" cy="3275330"/>
                    </a:xfrm>
                    <a:prstGeom prst="rect">
                      <a:avLst/>
                    </a:prstGeom>
                    <a:noFill/>
                    <a:ln>
                      <a:noFill/>
                    </a:ln>
                  </pic:spPr>
                </pic:pic>
              </a:graphicData>
            </a:graphic>
          </wp:inline>
        </w:drawing>
      </w:r>
    </w:p>
    <w:p w:rsidR="00DC21FF" w:rsidRDefault="00DC21FF" w:rsidP="00DC21FF">
      <w:pPr>
        <w:spacing w:line="360" w:lineRule="auto"/>
        <w:rPr>
          <w:rFonts w:ascii="Arial" w:hAnsi="Arial" w:cs="Arial"/>
          <w:i/>
          <w:iCs/>
          <w:sz w:val="20"/>
          <w:szCs w:val="20"/>
        </w:rPr>
      </w:pPr>
      <w:r w:rsidRPr="00A12627">
        <w:rPr>
          <w:rFonts w:ascii="Arial" w:hAnsi="Arial" w:cs="Arial"/>
          <w:i/>
          <w:iCs/>
          <w:sz w:val="20"/>
          <w:szCs w:val="20"/>
        </w:rPr>
        <w:t>Pramen: Struktura mezd zaměstnanců 2011-2016, ČSÚ 2012-2017.</w:t>
      </w:r>
    </w:p>
    <w:p w:rsidR="00DC21FF" w:rsidRPr="003C3BD4" w:rsidRDefault="00DC21FF" w:rsidP="003C3BD4">
      <w:pPr>
        <w:spacing w:line="360" w:lineRule="auto"/>
        <w:ind w:left="360"/>
        <w:rPr>
          <w:bCs/>
          <w:szCs w:val="24"/>
        </w:rPr>
      </w:pPr>
      <w:r w:rsidRPr="003C3BD4">
        <w:rPr>
          <w:bCs/>
          <w:szCs w:val="24"/>
        </w:rPr>
        <w:t>Zvláštní kategorií jsou vedoucí pracovníci, kteří zásadním způsobem ovlivňují přenos znalostí. Následující tabulka představuje úroveň vzdělání</w:t>
      </w:r>
      <w:r w:rsidR="003F2139">
        <w:rPr>
          <w:bCs/>
          <w:szCs w:val="24"/>
        </w:rPr>
        <w:t xml:space="preserve"> v </w:t>
      </w:r>
      <w:r w:rsidRPr="003C3BD4">
        <w:rPr>
          <w:bCs/>
          <w:szCs w:val="24"/>
        </w:rPr>
        <w:t>členění fyzické/právnické osoby.</w:t>
      </w:r>
    </w:p>
    <w:p w:rsidR="00DC21FF" w:rsidRPr="00A12627" w:rsidRDefault="00174169" w:rsidP="00DC21FF">
      <w:pPr>
        <w:pStyle w:val="Titulek"/>
        <w:spacing w:line="360" w:lineRule="auto"/>
        <w:rPr>
          <w:rFonts w:ascii="Arial" w:hAnsi="Arial" w:cs="Arial"/>
          <w:sz w:val="20"/>
          <w:szCs w:val="20"/>
        </w:rPr>
      </w:pPr>
      <w:bookmarkStart w:id="10" w:name="_Toc499191490"/>
      <w:bookmarkStart w:id="11" w:name="_Toc497210336"/>
      <w:bookmarkStart w:id="12" w:name="_Toc496795658"/>
      <w:bookmarkStart w:id="13" w:name="_Toc496374907"/>
      <w:r>
        <w:rPr>
          <w:rFonts w:ascii="Arial" w:hAnsi="Arial" w:cs="Arial"/>
          <w:sz w:val="20"/>
          <w:szCs w:val="20"/>
        </w:rPr>
        <w:br w:type="column"/>
      </w:r>
      <w:r w:rsidR="00DC21FF" w:rsidRPr="00A12627">
        <w:rPr>
          <w:rFonts w:ascii="Arial" w:hAnsi="Arial" w:cs="Arial"/>
          <w:sz w:val="20"/>
          <w:szCs w:val="20"/>
        </w:rPr>
        <w:lastRenderedPageBreak/>
        <w:t>Tabulka</w:t>
      </w:r>
      <w:r w:rsidR="00DC21FF">
        <w:rPr>
          <w:rFonts w:ascii="Arial" w:hAnsi="Arial" w:cs="Arial"/>
          <w:sz w:val="20"/>
          <w:szCs w:val="20"/>
        </w:rPr>
        <w:t xml:space="preserve"> 1</w:t>
      </w:r>
      <w:r w:rsidR="00DC21FF" w:rsidRPr="00A12627">
        <w:rPr>
          <w:rFonts w:ascii="Arial" w:hAnsi="Arial" w:cs="Arial"/>
          <w:sz w:val="20"/>
          <w:szCs w:val="20"/>
        </w:rPr>
        <w:t>: Zemědělské vzdělání vedoucích pracovníků zemědělských podniků podle právní formy</w:t>
      </w:r>
      <w:r w:rsidR="003F2139">
        <w:rPr>
          <w:rFonts w:ascii="Arial" w:hAnsi="Arial" w:cs="Arial"/>
          <w:sz w:val="20"/>
          <w:szCs w:val="20"/>
        </w:rPr>
        <w:t xml:space="preserve"> v </w:t>
      </w:r>
      <w:r w:rsidR="00DC21FF" w:rsidRPr="00A12627">
        <w:rPr>
          <w:rFonts w:ascii="Arial" w:hAnsi="Arial" w:cs="Arial"/>
          <w:sz w:val="20"/>
          <w:szCs w:val="20"/>
        </w:rPr>
        <w:t>letech 2010, 2013</w:t>
      </w:r>
      <w:r w:rsidR="003F2139">
        <w:rPr>
          <w:rFonts w:ascii="Arial" w:hAnsi="Arial" w:cs="Arial"/>
          <w:sz w:val="20"/>
          <w:szCs w:val="20"/>
        </w:rPr>
        <w:t xml:space="preserve"> a </w:t>
      </w:r>
      <w:r w:rsidR="00DC21FF" w:rsidRPr="00A12627">
        <w:rPr>
          <w:rFonts w:ascii="Arial" w:hAnsi="Arial" w:cs="Arial"/>
          <w:sz w:val="20"/>
          <w:szCs w:val="20"/>
        </w:rPr>
        <w:t>2016 (%)</w:t>
      </w:r>
      <w:bookmarkEnd w:id="10"/>
      <w:bookmarkEnd w:id="11"/>
      <w:bookmarkEnd w:id="12"/>
      <w:bookmarkEnd w:id="13"/>
    </w:p>
    <w:tbl>
      <w:tblPr>
        <w:tblW w:w="9067" w:type="dxa"/>
        <w:tblInd w:w="75" w:type="dxa"/>
        <w:tblCellMar>
          <w:left w:w="0" w:type="dxa"/>
          <w:right w:w="0" w:type="dxa"/>
        </w:tblCellMar>
        <w:tblLook w:val="04A0" w:firstRow="1" w:lastRow="0" w:firstColumn="1" w:lastColumn="0" w:noHBand="0" w:noVBand="1"/>
      </w:tblPr>
      <w:tblGrid>
        <w:gridCol w:w="3539"/>
        <w:gridCol w:w="992"/>
        <w:gridCol w:w="841"/>
        <w:gridCol w:w="949"/>
        <w:gridCol w:w="915"/>
        <w:gridCol w:w="914"/>
        <w:gridCol w:w="917"/>
      </w:tblGrid>
      <w:tr w:rsidR="00DC21FF" w:rsidRPr="00A12627" w:rsidTr="009B68F0">
        <w:trPr>
          <w:trHeight w:val="366"/>
        </w:trPr>
        <w:tc>
          <w:tcPr>
            <w:tcW w:w="3539" w:type="dxa"/>
            <w:vMerge w:val="restart"/>
            <w:tcBorders>
              <w:top w:val="double" w:sz="4" w:space="0" w:color="auto"/>
              <w:left w:val="double" w:sz="4" w:space="0" w:color="auto"/>
              <w:bottom w:val="single" w:sz="8" w:space="0" w:color="auto"/>
              <w:right w:val="single" w:sz="8" w:space="0" w:color="auto"/>
            </w:tcBorders>
            <w:shd w:val="clear" w:color="auto" w:fill="D9D9D9"/>
            <w:tcMar>
              <w:top w:w="0" w:type="dxa"/>
              <w:left w:w="70" w:type="dxa"/>
              <w:bottom w:w="0" w:type="dxa"/>
              <w:right w:w="70" w:type="dxa"/>
            </w:tcMar>
            <w:vAlign w:val="center"/>
            <w:hideMark/>
          </w:tcPr>
          <w:p w:rsidR="00DC21FF" w:rsidRPr="00A12627" w:rsidRDefault="00DC21FF" w:rsidP="009B68F0">
            <w:pPr>
              <w:spacing w:line="360" w:lineRule="auto"/>
              <w:ind w:firstLine="0"/>
              <w:jc w:val="left"/>
              <w:rPr>
                <w:rFonts w:ascii="Arial" w:hAnsi="Arial" w:cs="Arial"/>
                <w:b/>
                <w:bCs/>
                <w:sz w:val="20"/>
                <w:szCs w:val="20"/>
              </w:rPr>
            </w:pPr>
            <w:r w:rsidRPr="00A12627">
              <w:rPr>
                <w:rFonts w:ascii="Arial" w:hAnsi="Arial" w:cs="Arial"/>
                <w:b/>
                <w:bCs/>
                <w:sz w:val="20"/>
                <w:szCs w:val="20"/>
              </w:rPr>
              <w:t>Dosažené zemědělské vzdělání</w:t>
            </w:r>
          </w:p>
        </w:tc>
        <w:tc>
          <w:tcPr>
            <w:tcW w:w="2782" w:type="dxa"/>
            <w:gridSpan w:val="3"/>
            <w:tcBorders>
              <w:top w:val="double" w:sz="4"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DC21FF" w:rsidRPr="00A12627" w:rsidRDefault="00DC21FF" w:rsidP="009B68F0">
            <w:pPr>
              <w:spacing w:line="360" w:lineRule="auto"/>
              <w:ind w:firstLine="0"/>
              <w:jc w:val="left"/>
              <w:rPr>
                <w:rFonts w:ascii="Arial" w:hAnsi="Arial" w:cs="Arial"/>
                <w:b/>
                <w:bCs/>
                <w:sz w:val="20"/>
                <w:szCs w:val="20"/>
              </w:rPr>
            </w:pPr>
            <w:r w:rsidRPr="00A12627">
              <w:rPr>
                <w:rFonts w:ascii="Arial" w:hAnsi="Arial" w:cs="Arial"/>
                <w:b/>
                <w:bCs/>
                <w:sz w:val="20"/>
                <w:szCs w:val="20"/>
              </w:rPr>
              <w:t>Podniky fyzických osob</w:t>
            </w:r>
          </w:p>
        </w:tc>
        <w:tc>
          <w:tcPr>
            <w:tcW w:w="2746" w:type="dxa"/>
            <w:gridSpan w:val="3"/>
            <w:tcBorders>
              <w:top w:val="double" w:sz="4" w:space="0" w:color="auto"/>
              <w:left w:val="nil"/>
              <w:bottom w:val="single" w:sz="8" w:space="0" w:color="auto"/>
              <w:right w:val="double" w:sz="4" w:space="0" w:color="auto"/>
            </w:tcBorders>
            <w:shd w:val="clear" w:color="auto" w:fill="D9D9D9"/>
            <w:tcMar>
              <w:top w:w="0" w:type="dxa"/>
              <w:left w:w="70" w:type="dxa"/>
              <w:bottom w:w="0" w:type="dxa"/>
              <w:right w:w="70" w:type="dxa"/>
            </w:tcMar>
            <w:vAlign w:val="center"/>
            <w:hideMark/>
          </w:tcPr>
          <w:p w:rsidR="00DC21FF" w:rsidRPr="00A12627" w:rsidRDefault="00DC21FF" w:rsidP="009B68F0">
            <w:pPr>
              <w:spacing w:line="360" w:lineRule="auto"/>
              <w:ind w:firstLine="0"/>
              <w:jc w:val="left"/>
              <w:rPr>
                <w:rFonts w:ascii="Arial" w:hAnsi="Arial" w:cs="Arial"/>
                <w:b/>
                <w:bCs/>
                <w:sz w:val="20"/>
                <w:szCs w:val="20"/>
              </w:rPr>
            </w:pPr>
            <w:r w:rsidRPr="00A12627">
              <w:rPr>
                <w:rFonts w:ascii="Arial" w:hAnsi="Arial" w:cs="Arial"/>
                <w:b/>
                <w:bCs/>
                <w:sz w:val="20"/>
                <w:szCs w:val="20"/>
              </w:rPr>
              <w:t>Podniky právnických osob</w:t>
            </w:r>
          </w:p>
        </w:tc>
      </w:tr>
      <w:tr w:rsidR="00DC21FF" w:rsidRPr="00A12627" w:rsidTr="009B68F0">
        <w:trPr>
          <w:trHeight w:val="339"/>
        </w:trPr>
        <w:tc>
          <w:tcPr>
            <w:tcW w:w="3539" w:type="dxa"/>
            <w:vMerge/>
            <w:tcBorders>
              <w:top w:val="double" w:sz="4" w:space="0" w:color="auto"/>
              <w:left w:val="double" w:sz="4" w:space="0" w:color="auto"/>
              <w:bottom w:val="single" w:sz="8" w:space="0" w:color="auto"/>
              <w:right w:val="single" w:sz="8" w:space="0" w:color="auto"/>
            </w:tcBorders>
            <w:vAlign w:val="center"/>
            <w:hideMark/>
          </w:tcPr>
          <w:p w:rsidR="00DC21FF" w:rsidRPr="00A12627" w:rsidRDefault="00DC21FF" w:rsidP="009B68F0">
            <w:pPr>
              <w:spacing w:line="360" w:lineRule="auto"/>
              <w:jc w:val="left"/>
              <w:rPr>
                <w:rFonts w:ascii="Arial" w:eastAsiaTheme="minorHAnsi" w:hAnsi="Arial" w:cs="Arial"/>
                <w:b/>
                <w:bCs/>
                <w:sz w:val="20"/>
                <w:szCs w:val="20"/>
                <w:lang w:eastAsia="en-US"/>
              </w:rPr>
            </w:pPr>
          </w:p>
        </w:tc>
        <w:tc>
          <w:tcPr>
            <w:tcW w:w="992"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DC21FF" w:rsidRPr="00A12627" w:rsidRDefault="00DC21FF" w:rsidP="009B68F0">
            <w:pPr>
              <w:spacing w:line="360" w:lineRule="auto"/>
              <w:ind w:firstLine="0"/>
              <w:jc w:val="left"/>
              <w:rPr>
                <w:rFonts w:ascii="Arial" w:hAnsi="Arial" w:cs="Arial"/>
                <w:sz w:val="20"/>
                <w:szCs w:val="20"/>
              </w:rPr>
            </w:pPr>
            <w:r w:rsidRPr="00A12627">
              <w:rPr>
                <w:rFonts w:ascii="Arial" w:hAnsi="Arial" w:cs="Arial"/>
                <w:sz w:val="20"/>
                <w:szCs w:val="20"/>
              </w:rPr>
              <w:t>2010</w:t>
            </w:r>
          </w:p>
        </w:tc>
        <w:tc>
          <w:tcPr>
            <w:tcW w:w="841"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DC21FF" w:rsidRPr="00A12627" w:rsidRDefault="00DC21FF" w:rsidP="009B68F0">
            <w:pPr>
              <w:spacing w:line="360" w:lineRule="auto"/>
              <w:ind w:firstLine="0"/>
              <w:jc w:val="left"/>
              <w:rPr>
                <w:rFonts w:ascii="Arial" w:hAnsi="Arial" w:cs="Arial"/>
                <w:sz w:val="20"/>
                <w:szCs w:val="20"/>
              </w:rPr>
            </w:pPr>
            <w:r w:rsidRPr="00A12627">
              <w:rPr>
                <w:rFonts w:ascii="Arial" w:hAnsi="Arial" w:cs="Arial"/>
                <w:sz w:val="20"/>
                <w:szCs w:val="20"/>
              </w:rPr>
              <w:t>2013</w:t>
            </w:r>
          </w:p>
        </w:tc>
        <w:tc>
          <w:tcPr>
            <w:tcW w:w="949"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DC21FF" w:rsidRPr="00A12627" w:rsidRDefault="00DC21FF" w:rsidP="009B68F0">
            <w:pPr>
              <w:spacing w:line="360" w:lineRule="auto"/>
              <w:ind w:firstLine="0"/>
              <w:jc w:val="left"/>
              <w:rPr>
                <w:rFonts w:ascii="Arial" w:hAnsi="Arial" w:cs="Arial"/>
                <w:sz w:val="20"/>
                <w:szCs w:val="20"/>
              </w:rPr>
            </w:pPr>
            <w:r w:rsidRPr="00A12627">
              <w:rPr>
                <w:rFonts w:ascii="Arial" w:hAnsi="Arial" w:cs="Arial"/>
                <w:sz w:val="20"/>
                <w:szCs w:val="20"/>
              </w:rPr>
              <w:t>2016</w:t>
            </w:r>
          </w:p>
        </w:tc>
        <w:tc>
          <w:tcPr>
            <w:tcW w:w="915"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DC21FF" w:rsidRPr="00A12627" w:rsidRDefault="00DC21FF" w:rsidP="009B68F0">
            <w:pPr>
              <w:spacing w:line="360" w:lineRule="auto"/>
              <w:ind w:firstLine="0"/>
              <w:jc w:val="left"/>
              <w:rPr>
                <w:rFonts w:ascii="Arial" w:hAnsi="Arial" w:cs="Arial"/>
                <w:sz w:val="20"/>
                <w:szCs w:val="20"/>
              </w:rPr>
            </w:pPr>
            <w:r w:rsidRPr="00A12627">
              <w:rPr>
                <w:rFonts w:ascii="Arial" w:hAnsi="Arial" w:cs="Arial"/>
                <w:sz w:val="20"/>
                <w:szCs w:val="20"/>
              </w:rPr>
              <w:t>2010</w:t>
            </w:r>
          </w:p>
        </w:tc>
        <w:tc>
          <w:tcPr>
            <w:tcW w:w="914"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DC21FF" w:rsidRPr="00A12627" w:rsidRDefault="00DC21FF" w:rsidP="009B68F0">
            <w:pPr>
              <w:spacing w:line="360" w:lineRule="auto"/>
              <w:ind w:firstLine="0"/>
              <w:jc w:val="left"/>
              <w:rPr>
                <w:rFonts w:ascii="Arial" w:hAnsi="Arial" w:cs="Arial"/>
                <w:sz w:val="20"/>
                <w:szCs w:val="20"/>
              </w:rPr>
            </w:pPr>
            <w:r w:rsidRPr="00A12627">
              <w:rPr>
                <w:rFonts w:ascii="Arial" w:hAnsi="Arial" w:cs="Arial"/>
                <w:sz w:val="20"/>
                <w:szCs w:val="20"/>
              </w:rPr>
              <w:t>2013</w:t>
            </w:r>
          </w:p>
        </w:tc>
        <w:tc>
          <w:tcPr>
            <w:tcW w:w="917" w:type="dxa"/>
            <w:tcBorders>
              <w:top w:val="nil"/>
              <w:left w:val="nil"/>
              <w:bottom w:val="single" w:sz="8" w:space="0" w:color="auto"/>
              <w:right w:val="double" w:sz="4" w:space="0" w:color="auto"/>
            </w:tcBorders>
            <w:shd w:val="clear" w:color="auto" w:fill="D9D9D9"/>
            <w:noWrap/>
            <w:tcMar>
              <w:top w:w="0" w:type="dxa"/>
              <w:left w:w="70" w:type="dxa"/>
              <w:bottom w:w="0" w:type="dxa"/>
              <w:right w:w="70" w:type="dxa"/>
            </w:tcMar>
            <w:vAlign w:val="center"/>
            <w:hideMark/>
          </w:tcPr>
          <w:p w:rsidR="00DC21FF" w:rsidRPr="00A12627" w:rsidRDefault="00DC21FF" w:rsidP="009B68F0">
            <w:pPr>
              <w:spacing w:line="360" w:lineRule="auto"/>
              <w:ind w:firstLine="0"/>
              <w:jc w:val="left"/>
              <w:rPr>
                <w:rFonts w:ascii="Arial" w:hAnsi="Arial" w:cs="Arial"/>
                <w:sz w:val="20"/>
                <w:szCs w:val="20"/>
              </w:rPr>
            </w:pPr>
            <w:r w:rsidRPr="00A12627">
              <w:rPr>
                <w:rFonts w:ascii="Arial" w:hAnsi="Arial" w:cs="Arial"/>
                <w:sz w:val="20"/>
                <w:szCs w:val="20"/>
              </w:rPr>
              <w:t>2016</w:t>
            </w:r>
          </w:p>
        </w:tc>
      </w:tr>
      <w:tr w:rsidR="00DC21FF" w:rsidRPr="00A12627" w:rsidTr="009B68F0">
        <w:trPr>
          <w:trHeight w:val="355"/>
        </w:trPr>
        <w:tc>
          <w:tcPr>
            <w:tcW w:w="3539" w:type="dxa"/>
            <w:tcBorders>
              <w:top w:val="nil"/>
              <w:left w:val="double" w:sz="4" w:space="0" w:color="auto"/>
              <w:bottom w:val="single" w:sz="8" w:space="0" w:color="auto"/>
              <w:right w:val="single" w:sz="8" w:space="0" w:color="auto"/>
            </w:tcBorders>
            <w:noWrap/>
            <w:tcMar>
              <w:top w:w="0" w:type="dxa"/>
              <w:left w:w="70" w:type="dxa"/>
              <w:bottom w:w="0" w:type="dxa"/>
              <w:right w:w="70" w:type="dxa"/>
            </w:tcMar>
            <w:vAlign w:val="center"/>
            <w:hideMark/>
          </w:tcPr>
          <w:p w:rsidR="00DC21FF" w:rsidRPr="00A12627" w:rsidRDefault="00DC21FF" w:rsidP="009B68F0">
            <w:pPr>
              <w:spacing w:line="360" w:lineRule="auto"/>
              <w:ind w:firstLine="0"/>
              <w:jc w:val="left"/>
              <w:rPr>
                <w:rFonts w:ascii="Arial" w:hAnsi="Arial" w:cs="Arial"/>
                <w:sz w:val="20"/>
                <w:szCs w:val="20"/>
              </w:rPr>
            </w:pPr>
            <w:r w:rsidRPr="00A12627">
              <w:rPr>
                <w:rFonts w:ascii="Arial" w:hAnsi="Arial" w:cs="Arial"/>
                <w:sz w:val="20"/>
                <w:szCs w:val="20"/>
              </w:rPr>
              <w:t>Pouze praktické zkušenosti</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21FF" w:rsidRPr="00A12627" w:rsidRDefault="00DC21FF" w:rsidP="009B68F0">
            <w:pPr>
              <w:spacing w:line="360" w:lineRule="auto"/>
              <w:ind w:firstLine="0"/>
              <w:jc w:val="left"/>
              <w:rPr>
                <w:rFonts w:ascii="Arial" w:hAnsi="Arial" w:cs="Arial"/>
                <w:sz w:val="20"/>
                <w:szCs w:val="20"/>
              </w:rPr>
            </w:pPr>
            <w:r w:rsidRPr="00A12627">
              <w:rPr>
                <w:rFonts w:ascii="Arial" w:hAnsi="Arial" w:cs="Arial"/>
                <w:sz w:val="20"/>
                <w:szCs w:val="20"/>
              </w:rPr>
              <w:t>47,4</w:t>
            </w:r>
          </w:p>
        </w:tc>
        <w:tc>
          <w:tcPr>
            <w:tcW w:w="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21FF" w:rsidRPr="00A12627" w:rsidRDefault="00DC21FF" w:rsidP="009B68F0">
            <w:pPr>
              <w:spacing w:line="360" w:lineRule="auto"/>
              <w:ind w:firstLine="0"/>
              <w:jc w:val="left"/>
              <w:rPr>
                <w:rFonts w:ascii="Arial" w:hAnsi="Arial" w:cs="Arial"/>
                <w:sz w:val="20"/>
                <w:szCs w:val="20"/>
              </w:rPr>
            </w:pPr>
            <w:r w:rsidRPr="00A12627">
              <w:rPr>
                <w:rFonts w:ascii="Arial" w:hAnsi="Arial" w:cs="Arial"/>
                <w:sz w:val="20"/>
                <w:szCs w:val="20"/>
              </w:rPr>
              <w:t>50,5</w:t>
            </w:r>
          </w:p>
        </w:tc>
        <w:tc>
          <w:tcPr>
            <w:tcW w:w="9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21FF" w:rsidRPr="00A12627" w:rsidRDefault="00DC21FF" w:rsidP="009B68F0">
            <w:pPr>
              <w:spacing w:line="360" w:lineRule="auto"/>
              <w:ind w:firstLine="0"/>
              <w:jc w:val="left"/>
              <w:rPr>
                <w:rFonts w:ascii="Arial" w:hAnsi="Arial" w:cs="Arial"/>
                <w:sz w:val="20"/>
                <w:szCs w:val="20"/>
              </w:rPr>
            </w:pPr>
            <w:r w:rsidRPr="00A12627">
              <w:rPr>
                <w:rFonts w:ascii="Arial" w:hAnsi="Arial" w:cs="Arial"/>
                <w:sz w:val="20"/>
                <w:szCs w:val="20"/>
              </w:rPr>
              <w:t>46,3</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21FF" w:rsidRPr="00A12627" w:rsidRDefault="00DC21FF" w:rsidP="009B68F0">
            <w:pPr>
              <w:spacing w:line="360" w:lineRule="auto"/>
              <w:ind w:firstLine="0"/>
              <w:jc w:val="left"/>
              <w:rPr>
                <w:rFonts w:ascii="Arial" w:hAnsi="Arial" w:cs="Arial"/>
                <w:sz w:val="20"/>
                <w:szCs w:val="20"/>
              </w:rPr>
            </w:pPr>
            <w:r w:rsidRPr="00A12627">
              <w:rPr>
                <w:rFonts w:ascii="Arial" w:hAnsi="Arial" w:cs="Arial"/>
                <w:sz w:val="20"/>
                <w:szCs w:val="20"/>
              </w:rPr>
              <w:t>17,4</w:t>
            </w:r>
          </w:p>
        </w:tc>
        <w:tc>
          <w:tcPr>
            <w:tcW w:w="91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21FF" w:rsidRPr="00A12627" w:rsidRDefault="00DC21FF" w:rsidP="009B68F0">
            <w:pPr>
              <w:spacing w:line="360" w:lineRule="auto"/>
              <w:ind w:firstLine="0"/>
              <w:jc w:val="left"/>
              <w:rPr>
                <w:rFonts w:ascii="Arial" w:hAnsi="Arial" w:cs="Arial"/>
                <w:sz w:val="20"/>
                <w:szCs w:val="20"/>
              </w:rPr>
            </w:pPr>
            <w:r w:rsidRPr="00A12627">
              <w:rPr>
                <w:rFonts w:ascii="Arial" w:hAnsi="Arial" w:cs="Arial"/>
                <w:sz w:val="20"/>
                <w:szCs w:val="20"/>
              </w:rPr>
              <w:t>16,0</w:t>
            </w:r>
          </w:p>
        </w:tc>
        <w:tc>
          <w:tcPr>
            <w:tcW w:w="917" w:type="dxa"/>
            <w:tcBorders>
              <w:top w:val="nil"/>
              <w:left w:val="nil"/>
              <w:bottom w:val="single" w:sz="8" w:space="0" w:color="auto"/>
              <w:right w:val="double" w:sz="4" w:space="0" w:color="auto"/>
            </w:tcBorders>
            <w:noWrap/>
            <w:tcMar>
              <w:top w:w="0" w:type="dxa"/>
              <w:left w:w="70" w:type="dxa"/>
              <w:bottom w:w="0" w:type="dxa"/>
              <w:right w:w="70" w:type="dxa"/>
            </w:tcMar>
            <w:vAlign w:val="center"/>
            <w:hideMark/>
          </w:tcPr>
          <w:p w:rsidR="00DC21FF" w:rsidRPr="00A12627" w:rsidRDefault="00DC21FF" w:rsidP="009B68F0">
            <w:pPr>
              <w:spacing w:line="360" w:lineRule="auto"/>
              <w:ind w:firstLine="0"/>
              <w:jc w:val="left"/>
              <w:rPr>
                <w:rFonts w:ascii="Arial" w:hAnsi="Arial" w:cs="Arial"/>
                <w:sz w:val="20"/>
                <w:szCs w:val="20"/>
              </w:rPr>
            </w:pPr>
            <w:r w:rsidRPr="00A12627">
              <w:rPr>
                <w:rFonts w:ascii="Arial" w:hAnsi="Arial" w:cs="Arial"/>
                <w:sz w:val="20"/>
                <w:szCs w:val="20"/>
              </w:rPr>
              <w:t>16,5</w:t>
            </w:r>
          </w:p>
        </w:tc>
      </w:tr>
      <w:tr w:rsidR="00DC21FF" w:rsidRPr="00A12627" w:rsidTr="009B68F0">
        <w:trPr>
          <w:trHeight w:val="372"/>
        </w:trPr>
        <w:tc>
          <w:tcPr>
            <w:tcW w:w="3539" w:type="dxa"/>
            <w:tcBorders>
              <w:top w:val="nil"/>
              <w:left w:val="double" w:sz="4" w:space="0" w:color="auto"/>
              <w:bottom w:val="single" w:sz="8" w:space="0" w:color="auto"/>
              <w:right w:val="single" w:sz="8" w:space="0" w:color="auto"/>
            </w:tcBorders>
            <w:noWrap/>
            <w:tcMar>
              <w:top w:w="0" w:type="dxa"/>
              <w:left w:w="70" w:type="dxa"/>
              <w:bottom w:w="0" w:type="dxa"/>
              <w:right w:w="70" w:type="dxa"/>
            </w:tcMar>
            <w:vAlign w:val="center"/>
            <w:hideMark/>
          </w:tcPr>
          <w:p w:rsidR="00DC21FF" w:rsidRPr="00A12627" w:rsidRDefault="00DC21FF" w:rsidP="009B68F0">
            <w:pPr>
              <w:spacing w:line="360" w:lineRule="auto"/>
              <w:ind w:firstLine="0"/>
              <w:jc w:val="left"/>
              <w:rPr>
                <w:rFonts w:ascii="Arial" w:hAnsi="Arial" w:cs="Arial"/>
                <w:sz w:val="20"/>
                <w:szCs w:val="20"/>
              </w:rPr>
            </w:pPr>
            <w:r w:rsidRPr="00A12627">
              <w:rPr>
                <w:rFonts w:ascii="Arial" w:hAnsi="Arial" w:cs="Arial"/>
                <w:sz w:val="20"/>
                <w:szCs w:val="20"/>
              </w:rPr>
              <w:t>Střední vzdělání</w:t>
            </w:r>
            <w:r w:rsidR="003F2139">
              <w:rPr>
                <w:rFonts w:ascii="Arial" w:hAnsi="Arial" w:cs="Arial"/>
                <w:sz w:val="20"/>
                <w:szCs w:val="20"/>
              </w:rPr>
              <w:t xml:space="preserve"> s </w:t>
            </w:r>
            <w:r w:rsidRPr="00A12627">
              <w:rPr>
                <w:rFonts w:ascii="Arial" w:hAnsi="Arial" w:cs="Arial"/>
                <w:sz w:val="20"/>
                <w:szCs w:val="20"/>
              </w:rPr>
              <w:t>výučním listem</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21FF" w:rsidRPr="00A12627" w:rsidRDefault="00DC21FF" w:rsidP="009B68F0">
            <w:pPr>
              <w:spacing w:line="360" w:lineRule="auto"/>
              <w:ind w:firstLine="0"/>
              <w:jc w:val="left"/>
              <w:rPr>
                <w:rFonts w:ascii="Arial" w:hAnsi="Arial" w:cs="Arial"/>
                <w:sz w:val="20"/>
                <w:szCs w:val="20"/>
              </w:rPr>
            </w:pPr>
            <w:r w:rsidRPr="00A12627">
              <w:rPr>
                <w:rFonts w:ascii="Arial" w:hAnsi="Arial" w:cs="Arial"/>
                <w:sz w:val="20"/>
                <w:szCs w:val="20"/>
              </w:rPr>
              <w:t>21,5</w:t>
            </w:r>
          </w:p>
        </w:tc>
        <w:tc>
          <w:tcPr>
            <w:tcW w:w="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21FF" w:rsidRPr="00A12627" w:rsidRDefault="00DC21FF" w:rsidP="009B68F0">
            <w:pPr>
              <w:spacing w:line="360" w:lineRule="auto"/>
              <w:ind w:firstLine="0"/>
              <w:jc w:val="left"/>
              <w:rPr>
                <w:rFonts w:ascii="Arial" w:hAnsi="Arial" w:cs="Arial"/>
                <w:sz w:val="20"/>
                <w:szCs w:val="20"/>
              </w:rPr>
            </w:pPr>
            <w:r w:rsidRPr="00A12627">
              <w:rPr>
                <w:rFonts w:ascii="Arial" w:hAnsi="Arial" w:cs="Arial"/>
                <w:sz w:val="20"/>
                <w:szCs w:val="20"/>
              </w:rPr>
              <w:t>20,3</w:t>
            </w:r>
          </w:p>
        </w:tc>
        <w:tc>
          <w:tcPr>
            <w:tcW w:w="9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21FF" w:rsidRPr="00A12627" w:rsidRDefault="00DC21FF" w:rsidP="009B68F0">
            <w:pPr>
              <w:spacing w:line="360" w:lineRule="auto"/>
              <w:ind w:firstLine="0"/>
              <w:jc w:val="left"/>
              <w:rPr>
                <w:rFonts w:ascii="Arial" w:hAnsi="Arial" w:cs="Arial"/>
                <w:sz w:val="20"/>
                <w:szCs w:val="20"/>
              </w:rPr>
            </w:pPr>
            <w:r w:rsidRPr="00A12627">
              <w:rPr>
                <w:rFonts w:ascii="Arial" w:hAnsi="Arial" w:cs="Arial"/>
                <w:sz w:val="20"/>
                <w:szCs w:val="20"/>
              </w:rPr>
              <w:t>20,3</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21FF" w:rsidRPr="00A12627" w:rsidRDefault="00DC21FF" w:rsidP="009B68F0">
            <w:pPr>
              <w:spacing w:line="360" w:lineRule="auto"/>
              <w:ind w:firstLine="0"/>
              <w:jc w:val="left"/>
              <w:rPr>
                <w:rFonts w:ascii="Arial" w:hAnsi="Arial" w:cs="Arial"/>
                <w:sz w:val="20"/>
                <w:szCs w:val="20"/>
              </w:rPr>
            </w:pPr>
            <w:r w:rsidRPr="00A12627">
              <w:rPr>
                <w:rFonts w:ascii="Arial" w:hAnsi="Arial" w:cs="Arial"/>
                <w:sz w:val="20"/>
                <w:szCs w:val="20"/>
              </w:rPr>
              <w:t>7,2</w:t>
            </w:r>
          </w:p>
        </w:tc>
        <w:tc>
          <w:tcPr>
            <w:tcW w:w="91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21FF" w:rsidRPr="00A12627" w:rsidRDefault="00DC21FF" w:rsidP="009B68F0">
            <w:pPr>
              <w:spacing w:line="360" w:lineRule="auto"/>
              <w:ind w:firstLine="0"/>
              <w:jc w:val="left"/>
              <w:rPr>
                <w:rFonts w:ascii="Arial" w:hAnsi="Arial" w:cs="Arial"/>
                <w:sz w:val="20"/>
                <w:szCs w:val="20"/>
              </w:rPr>
            </w:pPr>
            <w:r w:rsidRPr="00A12627">
              <w:rPr>
                <w:rFonts w:ascii="Arial" w:hAnsi="Arial" w:cs="Arial"/>
                <w:sz w:val="20"/>
                <w:szCs w:val="20"/>
              </w:rPr>
              <w:t>5,8</w:t>
            </w:r>
          </w:p>
        </w:tc>
        <w:tc>
          <w:tcPr>
            <w:tcW w:w="917" w:type="dxa"/>
            <w:tcBorders>
              <w:top w:val="nil"/>
              <w:left w:val="nil"/>
              <w:bottom w:val="single" w:sz="8" w:space="0" w:color="auto"/>
              <w:right w:val="double" w:sz="4" w:space="0" w:color="auto"/>
            </w:tcBorders>
            <w:noWrap/>
            <w:tcMar>
              <w:top w:w="0" w:type="dxa"/>
              <w:left w:w="70" w:type="dxa"/>
              <w:bottom w:w="0" w:type="dxa"/>
              <w:right w:w="70" w:type="dxa"/>
            </w:tcMar>
            <w:vAlign w:val="center"/>
            <w:hideMark/>
          </w:tcPr>
          <w:p w:rsidR="00DC21FF" w:rsidRPr="00A12627" w:rsidRDefault="00DC21FF" w:rsidP="009B68F0">
            <w:pPr>
              <w:spacing w:line="360" w:lineRule="auto"/>
              <w:ind w:firstLine="0"/>
              <w:jc w:val="left"/>
              <w:rPr>
                <w:rFonts w:ascii="Arial" w:hAnsi="Arial" w:cs="Arial"/>
                <w:sz w:val="20"/>
                <w:szCs w:val="20"/>
              </w:rPr>
            </w:pPr>
            <w:r w:rsidRPr="00A12627">
              <w:rPr>
                <w:rFonts w:ascii="Arial" w:hAnsi="Arial" w:cs="Arial"/>
                <w:sz w:val="20"/>
                <w:szCs w:val="20"/>
              </w:rPr>
              <w:t>5,2</w:t>
            </w:r>
          </w:p>
        </w:tc>
      </w:tr>
      <w:tr w:rsidR="00DC21FF" w:rsidRPr="00A12627" w:rsidTr="009B68F0">
        <w:trPr>
          <w:trHeight w:val="472"/>
        </w:trPr>
        <w:tc>
          <w:tcPr>
            <w:tcW w:w="3539" w:type="dxa"/>
            <w:tcBorders>
              <w:top w:val="nil"/>
              <w:left w:val="double" w:sz="4" w:space="0" w:color="auto"/>
              <w:bottom w:val="single" w:sz="8" w:space="0" w:color="auto"/>
              <w:right w:val="single" w:sz="8" w:space="0" w:color="auto"/>
            </w:tcBorders>
            <w:tcMar>
              <w:top w:w="0" w:type="dxa"/>
              <w:left w:w="70" w:type="dxa"/>
              <w:bottom w:w="0" w:type="dxa"/>
              <w:right w:w="70" w:type="dxa"/>
            </w:tcMar>
            <w:vAlign w:val="center"/>
            <w:hideMark/>
          </w:tcPr>
          <w:p w:rsidR="00DC21FF" w:rsidRPr="00A12627" w:rsidRDefault="00DC21FF" w:rsidP="009B68F0">
            <w:pPr>
              <w:spacing w:line="360" w:lineRule="auto"/>
              <w:ind w:firstLine="0"/>
              <w:jc w:val="left"/>
              <w:rPr>
                <w:rFonts w:ascii="Arial" w:hAnsi="Arial" w:cs="Arial"/>
                <w:sz w:val="20"/>
                <w:szCs w:val="20"/>
              </w:rPr>
            </w:pPr>
            <w:r w:rsidRPr="00A12627">
              <w:rPr>
                <w:rFonts w:ascii="Arial" w:hAnsi="Arial" w:cs="Arial"/>
                <w:sz w:val="20"/>
                <w:szCs w:val="20"/>
              </w:rPr>
              <w:t>Střední vzdělání</w:t>
            </w:r>
            <w:r w:rsidR="003F2139">
              <w:rPr>
                <w:rFonts w:ascii="Arial" w:hAnsi="Arial" w:cs="Arial"/>
                <w:sz w:val="20"/>
                <w:szCs w:val="20"/>
              </w:rPr>
              <w:t xml:space="preserve"> s </w:t>
            </w:r>
            <w:r w:rsidRPr="00A12627">
              <w:rPr>
                <w:rFonts w:ascii="Arial" w:hAnsi="Arial" w:cs="Arial"/>
                <w:sz w:val="20"/>
                <w:szCs w:val="20"/>
              </w:rPr>
              <w:t>maturitou, vyšší odborné</w:t>
            </w:r>
            <w:r w:rsidR="003F2139">
              <w:rPr>
                <w:rFonts w:ascii="Arial" w:hAnsi="Arial" w:cs="Arial"/>
                <w:sz w:val="20"/>
                <w:szCs w:val="20"/>
              </w:rPr>
              <w:t xml:space="preserve"> a </w:t>
            </w:r>
            <w:r w:rsidRPr="00A12627">
              <w:rPr>
                <w:rFonts w:ascii="Arial" w:hAnsi="Arial" w:cs="Arial"/>
                <w:sz w:val="20"/>
                <w:szCs w:val="20"/>
              </w:rPr>
              <w:t>vysokoškolské vzdělání</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21FF" w:rsidRPr="00A12627" w:rsidRDefault="00DC21FF" w:rsidP="009B68F0">
            <w:pPr>
              <w:spacing w:line="360" w:lineRule="auto"/>
              <w:ind w:firstLine="0"/>
              <w:jc w:val="left"/>
              <w:rPr>
                <w:rFonts w:ascii="Arial" w:hAnsi="Arial" w:cs="Arial"/>
                <w:sz w:val="20"/>
                <w:szCs w:val="20"/>
              </w:rPr>
            </w:pPr>
            <w:r w:rsidRPr="00A12627">
              <w:rPr>
                <w:rFonts w:ascii="Arial" w:hAnsi="Arial" w:cs="Arial"/>
                <w:sz w:val="20"/>
                <w:szCs w:val="20"/>
              </w:rPr>
              <w:t>31,1</w:t>
            </w:r>
          </w:p>
        </w:tc>
        <w:tc>
          <w:tcPr>
            <w:tcW w:w="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21FF" w:rsidRPr="00A12627" w:rsidRDefault="00DC21FF" w:rsidP="009B68F0">
            <w:pPr>
              <w:spacing w:line="360" w:lineRule="auto"/>
              <w:ind w:firstLine="0"/>
              <w:jc w:val="left"/>
              <w:rPr>
                <w:rFonts w:ascii="Arial" w:hAnsi="Arial" w:cs="Arial"/>
                <w:sz w:val="20"/>
                <w:szCs w:val="20"/>
              </w:rPr>
            </w:pPr>
            <w:r w:rsidRPr="00A12627">
              <w:rPr>
                <w:rFonts w:ascii="Arial" w:hAnsi="Arial" w:cs="Arial"/>
                <w:sz w:val="20"/>
                <w:szCs w:val="20"/>
              </w:rPr>
              <w:t>29,2</w:t>
            </w:r>
          </w:p>
        </w:tc>
        <w:tc>
          <w:tcPr>
            <w:tcW w:w="9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21FF" w:rsidRPr="00A12627" w:rsidRDefault="00DC21FF" w:rsidP="009B68F0">
            <w:pPr>
              <w:spacing w:line="360" w:lineRule="auto"/>
              <w:ind w:firstLine="0"/>
              <w:jc w:val="left"/>
              <w:rPr>
                <w:rFonts w:ascii="Arial" w:hAnsi="Arial" w:cs="Arial"/>
                <w:sz w:val="20"/>
                <w:szCs w:val="20"/>
              </w:rPr>
            </w:pPr>
            <w:r w:rsidRPr="00A12627">
              <w:rPr>
                <w:rFonts w:ascii="Arial" w:hAnsi="Arial" w:cs="Arial"/>
                <w:sz w:val="20"/>
                <w:szCs w:val="20"/>
              </w:rPr>
              <w:t>33,4</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21FF" w:rsidRPr="00A12627" w:rsidRDefault="00DC21FF" w:rsidP="009B68F0">
            <w:pPr>
              <w:spacing w:line="360" w:lineRule="auto"/>
              <w:ind w:firstLine="0"/>
              <w:jc w:val="left"/>
              <w:rPr>
                <w:rFonts w:ascii="Arial" w:hAnsi="Arial" w:cs="Arial"/>
                <w:sz w:val="20"/>
                <w:szCs w:val="20"/>
              </w:rPr>
            </w:pPr>
            <w:r w:rsidRPr="00A12627">
              <w:rPr>
                <w:rFonts w:ascii="Arial" w:hAnsi="Arial" w:cs="Arial"/>
                <w:sz w:val="20"/>
                <w:szCs w:val="20"/>
              </w:rPr>
              <w:t>75,4</w:t>
            </w:r>
          </w:p>
        </w:tc>
        <w:tc>
          <w:tcPr>
            <w:tcW w:w="91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21FF" w:rsidRPr="00A12627" w:rsidRDefault="00DC21FF" w:rsidP="009B68F0">
            <w:pPr>
              <w:spacing w:line="360" w:lineRule="auto"/>
              <w:ind w:firstLine="0"/>
              <w:jc w:val="left"/>
              <w:rPr>
                <w:rFonts w:ascii="Arial" w:hAnsi="Arial" w:cs="Arial"/>
                <w:sz w:val="20"/>
                <w:szCs w:val="20"/>
              </w:rPr>
            </w:pPr>
            <w:r w:rsidRPr="00A12627">
              <w:rPr>
                <w:rFonts w:ascii="Arial" w:hAnsi="Arial" w:cs="Arial"/>
                <w:sz w:val="20"/>
                <w:szCs w:val="20"/>
              </w:rPr>
              <w:t>78,2</w:t>
            </w:r>
          </w:p>
        </w:tc>
        <w:tc>
          <w:tcPr>
            <w:tcW w:w="917" w:type="dxa"/>
            <w:tcBorders>
              <w:top w:val="nil"/>
              <w:left w:val="nil"/>
              <w:bottom w:val="single" w:sz="8" w:space="0" w:color="auto"/>
              <w:right w:val="double" w:sz="4" w:space="0" w:color="auto"/>
            </w:tcBorders>
            <w:noWrap/>
            <w:tcMar>
              <w:top w:w="0" w:type="dxa"/>
              <w:left w:w="70" w:type="dxa"/>
              <w:bottom w:w="0" w:type="dxa"/>
              <w:right w:w="70" w:type="dxa"/>
            </w:tcMar>
            <w:vAlign w:val="center"/>
            <w:hideMark/>
          </w:tcPr>
          <w:p w:rsidR="00DC21FF" w:rsidRPr="00A12627" w:rsidRDefault="00DC21FF" w:rsidP="009B68F0">
            <w:pPr>
              <w:spacing w:line="360" w:lineRule="auto"/>
              <w:ind w:firstLine="0"/>
              <w:jc w:val="left"/>
              <w:rPr>
                <w:rFonts w:ascii="Arial" w:hAnsi="Arial" w:cs="Arial"/>
                <w:sz w:val="20"/>
                <w:szCs w:val="20"/>
              </w:rPr>
            </w:pPr>
            <w:r w:rsidRPr="00A12627">
              <w:rPr>
                <w:rFonts w:ascii="Arial" w:hAnsi="Arial" w:cs="Arial"/>
                <w:sz w:val="20"/>
                <w:szCs w:val="20"/>
              </w:rPr>
              <w:t>78,3</w:t>
            </w:r>
          </w:p>
        </w:tc>
      </w:tr>
      <w:tr w:rsidR="00DC21FF" w:rsidRPr="00A12627" w:rsidTr="009B68F0">
        <w:trPr>
          <w:trHeight w:val="349"/>
        </w:trPr>
        <w:tc>
          <w:tcPr>
            <w:tcW w:w="3539" w:type="dxa"/>
            <w:tcBorders>
              <w:top w:val="nil"/>
              <w:left w:val="double" w:sz="4" w:space="0" w:color="auto"/>
              <w:bottom w:val="double" w:sz="4" w:space="0" w:color="auto"/>
              <w:right w:val="single" w:sz="8" w:space="0" w:color="auto"/>
            </w:tcBorders>
            <w:noWrap/>
            <w:tcMar>
              <w:top w:w="0" w:type="dxa"/>
              <w:left w:w="70" w:type="dxa"/>
              <w:bottom w:w="0" w:type="dxa"/>
              <w:right w:w="70" w:type="dxa"/>
            </w:tcMar>
            <w:vAlign w:val="center"/>
            <w:hideMark/>
          </w:tcPr>
          <w:p w:rsidR="00DC21FF" w:rsidRPr="00A12627" w:rsidRDefault="00DC21FF" w:rsidP="009B68F0">
            <w:pPr>
              <w:spacing w:line="360" w:lineRule="auto"/>
              <w:ind w:firstLine="0"/>
              <w:jc w:val="left"/>
              <w:rPr>
                <w:rFonts w:ascii="Arial" w:hAnsi="Arial" w:cs="Arial"/>
                <w:sz w:val="20"/>
                <w:szCs w:val="20"/>
              </w:rPr>
            </w:pPr>
            <w:r w:rsidRPr="00A12627">
              <w:rPr>
                <w:rFonts w:ascii="Arial" w:hAnsi="Arial" w:cs="Arial"/>
                <w:sz w:val="20"/>
                <w:szCs w:val="20"/>
              </w:rPr>
              <w:t>Celkem</w:t>
            </w:r>
          </w:p>
        </w:tc>
        <w:tc>
          <w:tcPr>
            <w:tcW w:w="992" w:type="dxa"/>
            <w:tcBorders>
              <w:top w:val="nil"/>
              <w:left w:val="nil"/>
              <w:bottom w:val="double" w:sz="4" w:space="0" w:color="auto"/>
              <w:right w:val="single" w:sz="8" w:space="0" w:color="auto"/>
            </w:tcBorders>
            <w:noWrap/>
            <w:tcMar>
              <w:top w:w="0" w:type="dxa"/>
              <w:left w:w="70" w:type="dxa"/>
              <w:bottom w:w="0" w:type="dxa"/>
              <w:right w:w="70" w:type="dxa"/>
            </w:tcMar>
            <w:vAlign w:val="center"/>
            <w:hideMark/>
          </w:tcPr>
          <w:p w:rsidR="00DC21FF" w:rsidRPr="00A12627" w:rsidRDefault="00DC21FF" w:rsidP="009B68F0">
            <w:pPr>
              <w:spacing w:line="360" w:lineRule="auto"/>
              <w:ind w:firstLine="0"/>
              <w:jc w:val="left"/>
              <w:rPr>
                <w:rFonts w:ascii="Arial" w:hAnsi="Arial" w:cs="Arial"/>
                <w:sz w:val="20"/>
                <w:szCs w:val="20"/>
              </w:rPr>
            </w:pPr>
            <w:r w:rsidRPr="00A12627">
              <w:rPr>
                <w:rFonts w:ascii="Arial" w:hAnsi="Arial" w:cs="Arial"/>
                <w:sz w:val="20"/>
                <w:szCs w:val="20"/>
              </w:rPr>
              <w:t>100,0</w:t>
            </w:r>
          </w:p>
        </w:tc>
        <w:tc>
          <w:tcPr>
            <w:tcW w:w="841" w:type="dxa"/>
            <w:tcBorders>
              <w:top w:val="nil"/>
              <w:left w:val="nil"/>
              <w:bottom w:val="double" w:sz="4" w:space="0" w:color="auto"/>
              <w:right w:val="single" w:sz="8" w:space="0" w:color="auto"/>
            </w:tcBorders>
            <w:noWrap/>
            <w:tcMar>
              <w:top w:w="0" w:type="dxa"/>
              <w:left w:w="70" w:type="dxa"/>
              <w:bottom w:w="0" w:type="dxa"/>
              <w:right w:w="70" w:type="dxa"/>
            </w:tcMar>
            <w:vAlign w:val="center"/>
            <w:hideMark/>
          </w:tcPr>
          <w:p w:rsidR="00DC21FF" w:rsidRPr="00A12627" w:rsidRDefault="00DC21FF" w:rsidP="009B68F0">
            <w:pPr>
              <w:spacing w:line="360" w:lineRule="auto"/>
              <w:ind w:firstLine="0"/>
              <w:jc w:val="left"/>
              <w:rPr>
                <w:rFonts w:ascii="Arial" w:hAnsi="Arial" w:cs="Arial"/>
                <w:sz w:val="20"/>
                <w:szCs w:val="20"/>
              </w:rPr>
            </w:pPr>
            <w:r w:rsidRPr="00A12627">
              <w:rPr>
                <w:rFonts w:ascii="Arial" w:hAnsi="Arial" w:cs="Arial"/>
                <w:sz w:val="20"/>
                <w:szCs w:val="20"/>
              </w:rPr>
              <w:t>100,0</w:t>
            </w:r>
          </w:p>
        </w:tc>
        <w:tc>
          <w:tcPr>
            <w:tcW w:w="949" w:type="dxa"/>
            <w:tcBorders>
              <w:top w:val="nil"/>
              <w:left w:val="nil"/>
              <w:bottom w:val="double" w:sz="4" w:space="0" w:color="auto"/>
              <w:right w:val="single" w:sz="8" w:space="0" w:color="auto"/>
            </w:tcBorders>
            <w:noWrap/>
            <w:tcMar>
              <w:top w:w="0" w:type="dxa"/>
              <w:left w:w="70" w:type="dxa"/>
              <w:bottom w:w="0" w:type="dxa"/>
              <w:right w:w="70" w:type="dxa"/>
            </w:tcMar>
            <w:vAlign w:val="center"/>
            <w:hideMark/>
          </w:tcPr>
          <w:p w:rsidR="00DC21FF" w:rsidRPr="00A12627" w:rsidRDefault="00DC21FF" w:rsidP="009B68F0">
            <w:pPr>
              <w:spacing w:line="360" w:lineRule="auto"/>
              <w:ind w:firstLine="0"/>
              <w:jc w:val="left"/>
              <w:rPr>
                <w:rFonts w:ascii="Arial" w:hAnsi="Arial" w:cs="Arial"/>
                <w:sz w:val="20"/>
                <w:szCs w:val="20"/>
              </w:rPr>
            </w:pPr>
            <w:r w:rsidRPr="00A12627">
              <w:rPr>
                <w:rFonts w:ascii="Arial" w:hAnsi="Arial" w:cs="Arial"/>
                <w:sz w:val="20"/>
                <w:szCs w:val="20"/>
              </w:rPr>
              <w:t>100,0</w:t>
            </w:r>
          </w:p>
        </w:tc>
        <w:tc>
          <w:tcPr>
            <w:tcW w:w="915" w:type="dxa"/>
            <w:tcBorders>
              <w:top w:val="nil"/>
              <w:left w:val="nil"/>
              <w:bottom w:val="double" w:sz="4" w:space="0" w:color="auto"/>
              <w:right w:val="single" w:sz="8" w:space="0" w:color="auto"/>
            </w:tcBorders>
            <w:noWrap/>
            <w:tcMar>
              <w:top w:w="0" w:type="dxa"/>
              <w:left w:w="70" w:type="dxa"/>
              <w:bottom w:w="0" w:type="dxa"/>
              <w:right w:w="70" w:type="dxa"/>
            </w:tcMar>
            <w:vAlign w:val="center"/>
            <w:hideMark/>
          </w:tcPr>
          <w:p w:rsidR="00DC21FF" w:rsidRPr="00A12627" w:rsidRDefault="00DC21FF" w:rsidP="009B68F0">
            <w:pPr>
              <w:spacing w:line="360" w:lineRule="auto"/>
              <w:ind w:firstLine="0"/>
              <w:jc w:val="left"/>
              <w:rPr>
                <w:rFonts w:ascii="Arial" w:hAnsi="Arial" w:cs="Arial"/>
                <w:sz w:val="20"/>
                <w:szCs w:val="20"/>
              </w:rPr>
            </w:pPr>
            <w:r w:rsidRPr="00A12627">
              <w:rPr>
                <w:rFonts w:ascii="Arial" w:hAnsi="Arial" w:cs="Arial"/>
                <w:sz w:val="20"/>
                <w:szCs w:val="20"/>
              </w:rPr>
              <w:t>100,0</w:t>
            </w:r>
          </w:p>
        </w:tc>
        <w:tc>
          <w:tcPr>
            <w:tcW w:w="914" w:type="dxa"/>
            <w:tcBorders>
              <w:top w:val="nil"/>
              <w:left w:val="nil"/>
              <w:bottom w:val="double" w:sz="4" w:space="0" w:color="auto"/>
              <w:right w:val="single" w:sz="8" w:space="0" w:color="auto"/>
            </w:tcBorders>
            <w:noWrap/>
            <w:tcMar>
              <w:top w:w="0" w:type="dxa"/>
              <w:left w:w="70" w:type="dxa"/>
              <w:bottom w:w="0" w:type="dxa"/>
              <w:right w:w="70" w:type="dxa"/>
            </w:tcMar>
            <w:vAlign w:val="center"/>
            <w:hideMark/>
          </w:tcPr>
          <w:p w:rsidR="00DC21FF" w:rsidRPr="00A12627" w:rsidRDefault="00DC21FF" w:rsidP="009B68F0">
            <w:pPr>
              <w:spacing w:line="360" w:lineRule="auto"/>
              <w:ind w:firstLine="0"/>
              <w:jc w:val="left"/>
              <w:rPr>
                <w:rFonts w:ascii="Arial" w:hAnsi="Arial" w:cs="Arial"/>
                <w:sz w:val="20"/>
                <w:szCs w:val="20"/>
              </w:rPr>
            </w:pPr>
            <w:r w:rsidRPr="00A12627">
              <w:rPr>
                <w:rFonts w:ascii="Arial" w:hAnsi="Arial" w:cs="Arial"/>
                <w:sz w:val="20"/>
                <w:szCs w:val="20"/>
              </w:rPr>
              <w:t>100,0</w:t>
            </w:r>
          </w:p>
        </w:tc>
        <w:tc>
          <w:tcPr>
            <w:tcW w:w="917"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DC21FF" w:rsidRPr="00A12627" w:rsidRDefault="00DC21FF" w:rsidP="009B68F0">
            <w:pPr>
              <w:spacing w:line="360" w:lineRule="auto"/>
              <w:ind w:firstLine="0"/>
              <w:jc w:val="left"/>
              <w:rPr>
                <w:rFonts w:ascii="Arial" w:hAnsi="Arial" w:cs="Arial"/>
                <w:sz w:val="20"/>
                <w:szCs w:val="20"/>
              </w:rPr>
            </w:pPr>
            <w:r w:rsidRPr="00A12627">
              <w:rPr>
                <w:rFonts w:ascii="Arial" w:hAnsi="Arial" w:cs="Arial"/>
                <w:sz w:val="20"/>
                <w:szCs w:val="20"/>
              </w:rPr>
              <w:t>100,0</w:t>
            </w:r>
          </w:p>
        </w:tc>
      </w:tr>
    </w:tbl>
    <w:p w:rsidR="00DC21FF" w:rsidRPr="00A12627" w:rsidRDefault="00DC21FF" w:rsidP="00DC21FF">
      <w:pPr>
        <w:spacing w:line="360" w:lineRule="auto"/>
        <w:rPr>
          <w:rFonts w:ascii="Arial" w:eastAsiaTheme="minorHAnsi" w:hAnsi="Arial" w:cs="Arial"/>
          <w:sz w:val="20"/>
          <w:szCs w:val="20"/>
          <w:lang w:eastAsia="en-US"/>
        </w:rPr>
      </w:pPr>
      <w:r w:rsidRPr="00A12627">
        <w:rPr>
          <w:rFonts w:ascii="Arial" w:hAnsi="Arial" w:cs="Arial"/>
          <w:i/>
          <w:iCs/>
          <w:sz w:val="20"/>
          <w:szCs w:val="20"/>
        </w:rPr>
        <w:t>Pramen: AGC 2010, FSS 2013, 2016, ČSÚ 2011-2017.</w:t>
      </w:r>
    </w:p>
    <w:p w:rsidR="00DC21FF" w:rsidRPr="003C3BD4" w:rsidRDefault="00DC21FF" w:rsidP="003C3BD4">
      <w:pPr>
        <w:spacing w:line="360" w:lineRule="auto"/>
        <w:ind w:left="360"/>
        <w:rPr>
          <w:bCs/>
          <w:szCs w:val="24"/>
        </w:rPr>
      </w:pPr>
      <w:r w:rsidRPr="003C3BD4">
        <w:rPr>
          <w:bCs/>
          <w:szCs w:val="24"/>
        </w:rPr>
        <w:t>Zemědělské vzdělání vedoucích pracovníků se dlouhodobě odlišuje</w:t>
      </w:r>
      <w:r w:rsidR="003F2139">
        <w:rPr>
          <w:bCs/>
          <w:szCs w:val="24"/>
        </w:rPr>
        <w:t xml:space="preserve"> v </w:t>
      </w:r>
      <w:r w:rsidRPr="003C3BD4">
        <w:rPr>
          <w:bCs/>
          <w:szCs w:val="24"/>
        </w:rPr>
        <w:t>podnicích dle právní formy podnikání. Zatímco</w:t>
      </w:r>
      <w:r w:rsidR="003F2139">
        <w:rPr>
          <w:bCs/>
          <w:szCs w:val="24"/>
        </w:rPr>
        <w:t xml:space="preserve"> v </w:t>
      </w:r>
      <w:r w:rsidRPr="003C3BD4">
        <w:rPr>
          <w:bCs/>
          <w:szCs w:val="24"/>
        </w:rPr>
        <w:t>podnicích právnických osob byli ve sledovaných letech nejvíce zastoupeni vedoucí pracovníci se středním</w:t>
      </w:r>
      <w:r w:rsidR="003F2139">
        <w:rPr>
          <w:bCs/>
          <w:szCs w:val="24"/>
        </w:rPr>
        <w:t xml:space="preserve"> a </w:t>
      </w:r>
      <w:r w:rsidRPr="003C3BD4">
        <w:rPr>
          <w:bCs/>
          <w:szCs w:val="24"/>
        </w:rPr>
        <w:t>vyšším vzděláním</w:t>
      </w:r>
      <w:r w:rsidR="003F2139">
        <w:rPr>
          <w:bCs/>
          <w:szCs w:val="24"/>
        </w:rPr>
        <w:t xml:space="preserve"> v </w:t>
      </w:r>
      <w:r w:rsidRPr="003C3BD4">
        <w:rPr>
          <w:bCs/>
          <w:szCs w:val="24"/>
        </w:rPr>
        <w:t>oboru,</w:t>
      </w:r>
      <w:r w:rsidR="003F2139">
        <w:rPr>
          <w:bCs/>
          <w:szCs w:val="24"/>
        </w:rPr>
        <w:t xml:space="preserve"> u </w:t>
      </w:r>
      <w:r w:rsidRPr="003C3BD4">
        <w:rPr>
          <w:bCs/>
          <w:szCs w:val="24"/>
        </w:rPr>
        <w:t>podniků fyzických osob mezi vedoucími pracovníky početně dominují osoby pouze</w:t>
      </w:r>
      <w:r w:rsidR="003F2139">
        <w:rPr>
          <w:bCs/>
          <w:szCs w:val="24"/>
        </w:rPr>
        <w:t xml:space="preserve"> s </w:t>
      </w:r>
      <w:r w:rsidRPr="003C3BD4">
        <w:rPr>
          <w:bCs/>
          <w:szCs w:val="24"/>
        </w:rPr>
        <w:t>praktickými zkušenostmi.</w:t>
      </w:r>
      <w:r w:rsidR="003F2139">
        <w:rPr>
          <w:bCs/>
          <w:szCs w:val="24"/>
        </w:rPr>
        <w:t xml:space="preserve"> U </w:t>
      </w:r>
      <w:r w:rsidRPr="003C3BD4">
        <w:rPr>
          <w:bCs/>
          <w:szCs w:val="24"/>
        </w:rPr>
        <w:t>obou typů podniků dle právní formy podnikání se ve vedení nejméně uplatňují pracovníci se středním zemědělským vzděláním bez maturity.</w:t>
      </w:r>
    </w:p>
    <w:p w:rsidR="00DC21FF" w:rsidRPr="003C3BD4" w:rsidRDefault="00DC21FF" w:rsidP="003C3BD4">
      <w:pPr>
        <w:spacing w:line="360" w:lineRule="auto"/>
        <w:ind w:left="360"/>
        <w:rPr>
          <w:bCs/>
          <w:szCs w:val="24"/>
        </w:rPr>
      </w:pPr>
      <w:r w:rsidRPr="003C3BD4">
        <w:rPr>
          <w:bCs/>
          <w:szCs w:val="24"/>
        </w:rPr>
        <w:t>Z výše uvedeného grafu vyplývá, že</w:t>
      </w:r>
      <w:r w:rsidR="003F2139">
        <w:rPr>
          <w:bCs/>
          <w:szCs w:val="24"/>
        </w:rPr>
        <w:t xml:space="preserve"> v </w:t>
      </w:r>
      <w:r w:rsidRPr="003C3BD4">
        <w:rPr>
          <w:bCs/>
          <w:szCs w:val="24"/>
        </w:rPr>
        <w:t>ČR je poměrně příznivá vzdělanostní struktura pracovních sil</w:t>
      </w:r>
      <w:r w:rsidR="003F2139">
        <w:rPr>
          <w:bCs/>
          <w:szCs w:val="24"/>
        </w:rPr>
        <w:t xml:space="preserve"> v </w:t>
      </w:r>
      <w:r w:rsidRPr="003C3BD4">
        <w:rPr>
          <w:bCs/>
          <w:szCs w:val="24"/>
        </w:rPr>
        <w:t>zemědělství.</w:t>
      </w:r>
    </w:p>
    <w:p w:rsidR="00DC21FF" w:rsidRPr="003C3BD4" w:rsidRDefault="00DC21FF" w:rsidP="003C3BD4">
      <w:pPr>
        <w:spacing w:line="360" w:lineRule="auto"/>
        <w:ind w:left="360"/>
        <w:rPr>
          <w:bCs/>
          <w:szCs w:val="24"/>
        </w:rPr>
      </w:pPr>
      <w:r w:rsidRPr="003C3BD4">
        <w:rPr>
          <w:bCs/>
          <w:szCs w:val="24"/>
        </w:rPr>
        <w:t>Analýza struktury manažerů českých zemědělských podniků, (</w:t>
      </w:r>
      <w:r w:rsidR="003C3BD4">
        <w:rPr>
          <w:bCs/>
          <w:szCs w:val="24"/>
        </w:rPr>
        <w:t xml:space="preserve">tabulka </w:t>
      </w:r>
      <w:r w:rsidRPr="003C3BD4">
        <w:rPr>
          <w:bCs/>
          <w:szCs w:val="24"/>
        </w:rPr>
        <w:t>1) ukazuje významné rozdíly ve vzdělání vedoucích pracovníků podniků fyzických</w:t>
      </w:r>
      <w:r w:rsidR="003F2139">
        <w:rPr>
          <w:bCs/>
          <w:szCs w:val="24"/>
        </w:rPr>
        <w:t xml:space="preserve"> a </w:t>
      </w:r>
      <w:r w:rsidRPr="003C3BD4">
        <w:rPr>
          <w:bCs/>
          <w:szCs w:val="24"/>
        </w:rPr>
        <w:t>právnických osob. Zatímco</w:t>
      </w:r>
      <w:r w:rsidR="003F2139">
        <w:rPr>
          <w:bCs/>
          <w:szCs w:val="24"/>
        </w:rPr>
        <w:t xml:space="preserve"> v </w:t>
      </w:r>
      <w:r w:rsidRPr="003C3BD4">
        <w:rPr>
          <w:bCs/>
          <w:szCs w:val="24"/>
        </w:rPr>
        <w:t>podnicích právnických osob</w:t>
      </w:r>
      <w:r w:rsidR="003F2139">
        <w:rPr>
          <w:bCs/>
          <w:szCs w:val="24"/>
        </w:rPr>
        <w:t xml:space="preserve"> v </w:t>
      </w:r>
      <w:r w:rsidRPr="003C3BD4">
        <w:rPr>
          <w:bCs/>
          <w:szCs w:val="24"/>
        </w:rPr>
        <w:t>roce 2016 mělo 78,32 % vedoucích pracovníků úplné zemědělské vzdělání,</w:t>
      </w:r>
      <w:r w:rsidR="003F2139">
        <w:rPr>
          <w:bCs/>
          <w:szCs w:val="24"/>
        </w:rPr>
        <w:t xml:space="preserve"> u </w:t>
      </w:r>
      <w:r w:rsidRPr="003C3BD4">
        <w:rPr>
          <w:bCs/>
          <w:szCs w:val="24"/>
        </w:rPr>
        <w:t>fyzických osob takový stupeň kvalifikace uvádí pouze 33,44 %</w:t>
      </w:r>
      <w:r w:rsidR="003F2139">
        <w:rPr>
          <w:bCs/>
          <w:szCs w:val="24"/>
        </w:rPr>
        <w:t xml:space="preserve"> z </w:t>
      </w:r>
      <w:r w:rsidRPr="003C3BD4">
        <w:rPr>
          <w:bCs/>
          <w:szCs w:val="24"/>
        </w:rPr>
        <w:t>celkového počtu dotázaných 23 402. Hospodáři, kteří jsou většinou</w:t>
      </w:r>
      <w:r w:rsidR="003F2139">
        <w:rPr>
          <w:bCs/>
          <w:szCs w:val="24"/>
        </w:rPr>
        <w:t xml:space="preserve"> i v </w:t>
      </w:r>
      <w:r w:rsidRPr="003C3BD4">
        <w:rPr>
          <w:bCs/>
          <w:szCs w:val="24"/>
        </w:rPr>
        <w:t>čelech svých podniků, nemají ve 46,33 % žádné zemědělské vzdělání</w:t>
      </w:r>
      <w:r w:rsidR="003F2139">
        <w:rPr>
          <w:bCs/>
          <w:szCs w:val="24"/>
        </w:rPr>
        <w:t xml:space="preserve"> a </w:t>
      </w:r>
      <w:r w:rsidRPr="003C3BD4">
        <w:rPr>
          <w:bCs/>
          <w:szCs w:val="24"/>
        </w:rPr>
        <w:t>zkušeností nabývají praktickou činností</w:t>
      </w:r>
      <w:r w:rsidR="003F2139">
        <w:rPr>
          <w:bCs/>
          <w:szCs w:val="24"/>
        </w:rPr>
        <w:t xml:space="preserve"> v </w:t>
      </w:r>
      <w:r w:rsidRPr="003C3BD4">
        <w:rPr>
          <w:bCs/>
          <w:szCs w:val="24"/>
        </w:rPr>
        <w:t xml:space="preserve">zemědělském podniku. </w:t>
      </w:r>
    </w:p>
    <w:p w:rsidR="00DC21FF" w:rsidRPr="003C3BD4" w:rsidRDefault="00DC21FF" w:rsidP="003C3BD4">
      <w:pPr>
        <w:spacing w:line="360" w:lineRule="auto"/>
        <w:ind w:left="360"/>
        <w:rPr>
          <w:bCs/>
          <w:szCs w:val="24"/>
        </w:rPr>
      </w:pPr>
      <w:r w:rsidRPr="003C3BD4">
        <w:rPr>
          <w:bCs/>
          <w:szCs w:val="24"/>
        </w:rPr>
        <w:t>Osoby se základním zemědělským vzděláním</w:t>
      </w:r>
      <w:r w:rsidR="003F2139">
        <w:rPr>
          <w:bCs/>
          <w:szCs w:val="24"/>
        </w:rPr>
        <w:t xml:space="preserve"> a </w:t>
      </w:r>
      <w:r w:rsidRPr="003C3BD4">
        <w:rPr>
          <w:bCs/>
          <w:szCs w:val="24"/>
        </w:rPr>
        <w:t xml:space="preserve">osoby, jež zkušenosti </w:t>
      </w:r>
      <w:r w:rsidR="00CB4A99">
        <w:rPr>
          <w:bCs/>
          <w:szCs w:val="24"/>
        </w:rPr>
        <w:t>získávají</w:t>
      </w:r>
      <w:r w:rsidRPr="003C3BD4">
        <w:rPr>
          <w:bCs/>
          <w:szCs w:val="24"/>
        </w:rPr>
        <w:t xml:space="preserve"> praxí (ty činí 46,28</w:t>
      </w:r>
      <w:r w:rsidR="001B6ECE">
        <w:rPr>
          <w:bCs/>
          <w:szCs w:val="24"/>
        </w:rPr>
        <w:t xml:space="preserve"> </w:t>
      </w:r>
      <w:r w:rsidRPr="003C3BD4">
        <w:rPr>
          <w:bCs/>
          <w:szCs w:val="24"/>
        </w:rPr>
        <w:t>%), může omezovat neznalost vhodných informačních zdrojů,</w:t>
      </w:r>
      <w:r w:rsidR="003F2139">
        <w:rPr>
          <w:bCs/>
          <w:szCs w:val="24"/>
        </w:rPr>
        <w:t xml:space="preserve"> z </w:t>
      </w:r>
      <w:r w:rsidRPr="003C3BD4">
        <w:rPr>
          <w:bCs/>
          <w:szCs w:val="24"/>
        </w:rPr>
        <w:t>nichž lze čerpat poznatky nezbytné pro správné rozhodování</w:t>
      </w:r>
      <w:r w:rsidR="003F2139">
        <w:rPr>
          <w:bCs/>
          <w:szCs w:val="24"/>
        </w:rPr>
        <w:t xml:space="preserve"> v </w:t>
      </w:r>
      <w:r w:rsidRPr="003C3BD4">
        <w:rPr>
          <w:bCs/>
          <w:szCs w:val="24"/>
        </w:rPr>
        <w:t>otázkách provozního, ale</w:t>
      </w:r>
      <w:r w:rsidR="003F2139">
        <w:rPr>
          <w:bCs/>
          <w:szCs w:val="24"/>
        </w:rPr>
        <w:t xml:space="preserve"> i </w:t>
      </w:r>
      <w:r w:rsidRPr="003C3BD4">
        <w:rPr>
          <w:bCs/>
          <w:szCs w:val="24"/>
        </w:rPr>
        <w:t xml:space="preserve">strategického řízení. </w:t>
      </w:r>
    </w:p>
    <w:p w:rsidR="00DC21FF" w:rsidRPr="003C3BD4" w:rsidRDefault="00DC21FF" w:rsidP="003C3BD4">
      <w:pPr>
        <w:spacing w:line="360" w:lineRule="auto"/>
        <w:ind w:left="360"/>
        <w:rPr>
          <w:bCs/>
          <w:szCs w:val="24"/>
        </w:rPr>
      </w:pPr>
      <w:r w:rsidRPr="003C3BD4">
        <w:rPr>
          <w:bCs/>
          <w:szCs w:val="24"/>
        </w:rPr>
        <w:t>Obdobné rozdíly mezi podniky fyzických</w:t>
      </w:r>
      <w:r w:rsidR="003F2139">
        <w:rPr>
          <w:bCs/>
          <w:szCs w:val="24"/>
        </w:rPr>
        <w:t xml:space="preserve"> a </w:t>
      </w:r>
      <w:r w:rsidRPr="003C3BD4">
        <w:rPr>
          <w:bCs/>
          <w:szCs w:val="24"/>
        </w:rPr>
        <w:t>právnických osob spatřujeme</w:t>
      </w:r>
      <w:r w:rsidR="003F2139">
        <w:rPr>
          <w:bCs/>
          <w:szCs w:val="24"/>
        </w:rPr>
        <w:t xml:space="preserve"> v </w:t>
      </w:r>
      <w:r w:rsidRPr="003C3BD4">
        <w:rPr>
          <w:bCs/>
          <w:szCs w:val="24"/>
        </w:rPr>
        <w:t>přístupu</w:t>
      </w:r>
      <w:r w:rsidR="003F2139">
        <w:rPr>
          <w:bCs/>
          <w:szCs w:val="24"/>
        </w:rPr>
        <w:t xml:space="preserve"> k </w:t>
      </w:r>
      <w:r w:rsidRPr="003C3BD4">
        <w:rPr>
          <w:bCs/>
          <w:szCs w:val="24"/>
        </w:rPr>
        <w:t>dalšímu vzdělávání.</w:t>
      </w:r>
      <w:r w:rsidR="003F2139">
        <w:rPr>
          <w:bCs/>
          <w:szCs w:val="24"/>
        </w:rPr>
        <w:t xml:space="preserve"> V </w:t>
      </w:r>
      <w:r w:rsidRPr="003C3BD4">
        <w:rPr>
          <w:bCs/>
          <w:szCs w:val="24"/>
        </w:rPr>
        <w:t>roce 2016 účast na dalším vzdělávání deklarovalo 62,89 % vedoucích pracovníků,</w:t>
      </w:r>
      <w:r w:rsidR="003F2139">
        <w:rPr>
          <w:bCs/>
          <w:szCs w:val="24"/>
        </w:rPr>
        <w:t xml:space="preserve"> u </w:t>
      </w:r>
      <w:r w:rsidRPr="003C3BD4">
        <w:rPr>
          <w:bCs/>
          <w:szCs w:val="24"/>
        </w:rPr>
        <w:t>fyzických osob to bylo toliko 31,84 %. Pozitivním jevem je, že</w:t>
      </w:r>
      <w:r w:rsidR="003F2139">
        <w:rPr>
          <w:bCs/>
          <w:szCs w:val="24"/>
        </w:rPr>
        <w:t xml:space="preserve"> u </w:t>
      </w:r>
      <w:r w:rsidRPr="003C3BD4">
        <w:rPr>
          <w:bCs/>
          <w:szCs w:val="24"/>
        </w:rPr>
        <w:t>obou skupin je patrný nárůst oproti roku 2010</w:t>
      </w:r>
      <w:r w:rsidR="003F2139">
        <w:rPr>
          <w:bCs/>
          <w:szCs w:val="24"/>
        </w:rPr>
        <w:t xml:space="preserve"> o </w:t>
      </w:r>
      <w:r w:rsidRPr="003C3BD4">
        <w:rPr>
          <w:bCs/>
          <w:szCs w:val="24"/>
        </w:rPr>
        <w:t>víc než 10 % (fyzické osoby 10,1 %</w:t>
      </w:r>
      <w:r w:rsidR="003F2139">
        <w:rPr>
          <w:bCs/>
          <w:szCs w:val="24"/>
        </w:rPr>
        <w:t xml:space="preserve"> </w:t>
      </w:r>
      <w:r w:rsidR="003F2139">
        <w:rPr>
          <w:bCs/>
          <w:szCs w:val="24"/>
        </w:rPr>
        <w:lastRenderedPageBreak/>
        <w:t>a </w:t>
      </w:r>
      <w:r w:rsidRPr="003C3BD4">
        <w:rPr>
          <w:bCs/>
          <w:szCs w:val="24"/>
        </w:rPr>
        <w:t>právnické osoby 12,32</w:t>
      </w:r>
      <w:r w:rsidR="001B6ECE">
        <w:rPr>
          <w:bCs/>
          <w:szCs w:val="24"/>
        </w:rPr>
        <w:t xml:space="preserve"> </w:t>
      </w:r>
      <w:r w:rsidRPr="003C3BD4">
        <w:rPr>
          <w:bCs/>
          <w:szCs w:val="24"/>
        </w:rPr>
        <w:t>%). To ukazuje na ochotu</w:t>
      </w:r>
      <w:r w:rsidR="003F2139">
        <w:rPr>
          <w:bCs/>
          <w:szCs w:val="24"/>
        </w:rPr>
        <w:t xml:space="preserve"> k </w:t>
      </w:r>
      <w:r w:rsidRPr="003C3BD4">
        <w:rPr>
          <w:bCs/>
          <w:szCs w:val="24"/>
        </w:rPr>
        <w:t>dalšímu vzdělávání, která zvláště</w:t>
      </w:r>
      <w:r w:rsidR="003F2139">
        <w:rPr>
          <w:bCs/>
          <w:szCs w:val="24"/>
        </w:rPr>
        <w:t xml:space="preserve"> u </w:t>
      </w:r>
      <w:r w:rsidRPr="003C3BD4">
        <w:rPr>
          <w:bCs/>
          <w:szCs w:val="24"/>
        </w:rPr>
        <w:t>fyzických osob vytváří příležitost ke snížení rozdílů oproti osobám právnickým díky aplikaci znalostí nabytých na vzdělávacích akcích nebo</w:t>
      </w:r>
      <w:r w:rsidR="003F2139">
        <w:rPr>
          <w:bCs/>
          <w:szCs w:val="24"/>
        </w:rPr>
        <w:t xml:space="preserve"> v </w:t>
      </w:r>
      <w:r w:rsidRPr="003C3BD4">
        <w:rPr>
          <w:bCs/>
          <w:szCs w:val="24"/>
        </w:rPr>
        <w:t>rámci spolupráce</w:t>
      </w:r>
      <w:r w:rsidR="003F2139">
        <w:rPr>
          <w:bCs/>
          <w:szCs w:val="24"/>
        </w:rPr>
        <w:t xml:space="preserve"> s </w:t>
      </w:r>
      <w:r w:rsidRPr="003C3BD4">
        <w:rPr>
          <w:bCs/>
          <w:szCs w:val="24"/>
        </w:rPr>
        <w:t xml:space="preserve">poradcem či zástupcem vědeckovýzkumné instituce. </w:t>
      </w:r>
    </w:p>
    <w:p w:rsidR="00DC21FF" w:rsidRPr="003C3BD4" w:rsidRDefault="00DC21FF" w:rsidP="003C3BD4">
      <w:pPr>
        <w:spacing w:line="360" w:lineRule="auto"/>
        <w:ind w:left="360"/>
        <w:rPr>
          <w:bCs/>
          <w:szCs w:val="24"/>
        </w:rPr>
      </w:pPr>
      <w:r w:rsidRPr="003C3BD4">
        <w:rPr>
          <w:bCs/>
          <w:szCs w:val="24"/>
        </w:rPr>
        <w:t>Strukturální šetření</w:t>
      </w:r>
      <w:r w:rsidR="003F2139">
        <w:rPr>
          <w:bCs/>
          <w:szCs w:val="24"/>
        </w:rPr>
        <w:t xml:space="preserve"> v </w:t>
      </w:r>
      <w:r w:rsidRPr="003C3BD4">
        <w:rPr>
          <w:bCs/>
          <w:szCs w:val="24"/>
        </w:rPr>
        <w:t>zemědělství</w:t>
      </w:r>
      <w:r w:rsidR="003F2139">
        <w:rPr>
          <w:bCs/>
          <w:szCs w:val="24"/>
        </w:rPr>
        <w:t xml:space="preserve"> v </w:t>
      </w:r>
      <w:r w:rsidRPr="003C3BD4">
        <w:rPr>
          <w:bCs/>
          <w:szCs w:val="24"/>
        </w:rPr>
        <w:t>roce 2016 provedené Českým statistickým úřadem (ČSÚ) také odkrývá významné rozdíly mezi jednotlivými regiony co do podílu vedoucích pracovníků dle jejich vzdělání. Za povšimnutí stojí především tři kraje, ve kterých tento podíl přesahuje 50 % - Liberecký (52,79 %), Zlínský (54,37</w:t>
      </w:r>
      <w:r w:rsidR="001B6ECE">
        <w:rPr>
          <w:bCs/>
          <w:szCs w:val="24"/>
        </w:rPr>
        <w:t xml:space="preserve"> </w:t>
      </w:r>
      <w:r w:rsidRPr="003C3BD4">
        <w:rPr>
          <w:bCs/>
          <w:szCs w:val="24"/>
        </w:rPr>
        <w:t>%)</w:t>
      </w:r>
      <w:r w:rsidR="003F2139">
        <w:rPr>
          <w:bCs/>
          <w:szCs w:val="24"/>
        </w:rPr>
        <w:t xml:space="preserve"> a </w:t>
      </w:r>
      <w:r w:rsidRPr="003C3BD4">
        <w:rPr>
          <w:bCs/>
          <w:szCs w:val="24"/>
        </w:rPr>
        <w:t>Moravskoslezský (56,50</w:t>
      </w:r>
      <w:r w:rsidR="001B6ECE">
        <w:rPr>
          <w:bCs/>
          <w:szCs w:val="24"/>
        </w:rPr>
        <w:t xml:space="preserve"> </w:t>
      </w:r>
      <w:r w:rsidRPr="003C3BD4">
        <w:rPr>
          <w:bCs/>
          <w:szCs w:val="24"/>
        </w:rPr>
        <w:t>%).</w:t>
      </w:r>
    </w:p>
    <w:p w:rsidR="00DC21FF" w:rsidRPr="003C3BD4" w:rsidRDefault="00DC21FF" w:rsidP="003C3BD4">
      <w:pPr>
        <w:spacing w:line="360" w:lineRule="auto"/>
        <w:ind w:left="360"/>
        <w:rPr>
          <w:bCs/>
          <w:szCs w:val="24"/>
        </w:rPr>
      </w:pPr>
      <w:r w:rsidRPr="003C3BD4">
        <w:rPr>
          <w:bCs/>
          <w:szCs w:val="24"/>
        </w:rPr>
        <w:t>Rozdíly ve vzdělání mezi právnickými osobami</w:t>
      </w:r>
      <w:r w:rsidR="003F2139">
        <w:rPr>
          <w:bCs/>
          <w:szCs w:val="24"/>
        </w:rPr>
        <w:t xml:space="preserve"> a </w:t>
      </w:r>
      <w:r w:rsidRPr="003C3BD4">
        <w:rPr>
          <w:bCs/>
          <w:szCs w:val="24"/>
        </w:rPr>
        <w:t>podniky fyzických osob naznačují, že je zde rozdílná kapacita pro přenos znalostí, neboť pracovníci</w:t>
      </w:r>
      <w:r w:rsidR="003F2139">
        <w:rPr>
          <w:bCs/>
          <w:szCs w:val="24"/>
        </w:rPr>
        <w:t xml:space="preserve"> s </w:t>
      </w:r>
      <w:r w:rsidRPr="003C3BD4">
        <w:rPr>
          <w:bCs/>
          <w:szCs w:val="24"/>
        </w:rPr>
        <w:t>vyšším vzděláním jsou např. schopni číst přímo odborné články</w:t>
      </w:r>
      <w:r w:rsidR="003F2139">
        <w:rPr>
          <w:bCs/>
          <w:szCs w:val="24"/>
        </w:rPr>
        <w:t xml:space="preserve"> a </w:t>
      </w:r>
      <w:r w:rsidRPr="003C3BD4">
        <w:rPr>
          <w:bCs/>
          <w:szCs w:val="24"/>
        </w:rPr>
        <w:t>uplatnit tak nové informace. Současně</w:t>
      </w:r>
      <w:r w:rsidR="003F2139">
        <w:rPr>
          <w:bCs/>
          <w:szCs w:val="24"/>
        </w:rPr>
        <w:t xml:space="preserve"> v </w:t>
      </w:r>
      <w:r w:rsidRPr="003C3BD4">
        <w:rPr>
          <w:bCs/>
          <w:szCs w:val="24"/>
        </w:rPr>
        <w:t xml:space="preserve">případě fyzických osob lze předpokládat, že tato skupina může být více ohrožena nedostatkem přísunu </w:t>
      </w:r>
      <w:r w:rsidR="00CB4A99">
        <w:rPr>
          <w:bCs/>
          <w:szCs w:val="24"/>
        </w:rPr>
        <w:t>znalostí</w:t>
      </w:r>
      <w:r w:rsidRPr="003C3BD4">
        <w:rPr>
          <w:bCs/>
          <w:szCs w:val="24"/>
        </w:rPr>
        <w:t xml:space="preserve">. Je to podpořeno také faktem, že samostatně hospodařící podnikatel obvykle nemá dostatečnou kapacitu se zdrojům </w:t>
      </w:r>
      <w:r w:rsidR="00CB4A99">
        <w:rPr>
          <w:bCs/>
          <w:szCs w:val="24"/>
        </w:rPr>
        <w:t>znalostí</w:t>
      </w:r>
      <w:r w:rsidRPr="003C3BD4">
        <w:rPr>
          <w:bCs/>
          <w:szCs w:val="24"/>
        </w:rPr>
        <w:t xml:space="preserve"> věnovat ve stejné míře, jako manager velké právnické osoby, který tuto kapacitu zpravidla má.</w:t>
      </w:r>
    </w:p>
    <w:p w:rsidR="00DC21FF" w:rsidRDefault="00DC21FF" w:rsidP="003C3BD4">
      <w:pPr>
        <w:spacing w:line="360" w:lineRule="auto"/>
        <w:ind w:left="360"/>
        <w:rPr>
          <w:bCs/>
          <w:szCs w:val="24"/>
        </w:rPr>
      </w:pPr>
      <w:r w:rsidRPr="003C3BD4">
        <w:rPr>
          <w:bCs/>
          <w:szCs w:val="24"/>
        </w:rPr>
        <w:t>Další vzdělávání</w:t>
      </w:r>
      <w:r w:rsidR="003F2139">
        <w:rPr>
          <w:bCs/>
          <w:szCs w:val="24"/>
        </w:rPr>
        <w:t xml:space="preserve"> v </w:t>
      </w:r>
      <w:r w:rsidRPr="003C3BD4">
        <w:rPr>
          <w:bCs/>
          <w:szCs w:val="24"/>
        </w:rPr>
        <w:t>zemědělství poskytují výzkumné ústavy, vysoké školy, MZe, KIS</w:t>
      </w:r>
      <w:r w:rsidR="003F2139">
        <w:rPr>
          <w:bCs/>
          <w:szCs w:val="24"/>
        </w:rPr>
        <w:t xml:space="preserve"> a </w:t>
      </w:r>
      <w:r w:rsidRPr="003C3BD4">
        <w:rPr>
          <w:bCs/>
          <w:szCs w:val="24"/>
        </w:rPr>
        <w:t>poradci, kteří se aktivně účastní vzdělávacích akcí.</w:t>
      </w:r>
    </w:p>
    <w:p w:rsidR="00FD65F5" w:rsidRPr="003C3BD4" w:rsidRDefault="00FD65F5" w:rsidP="003C3BD4">
      <w:pPr>
        <w:spacing w:line="360" w:lineRule="auto"/>
        <w:ind w:left="360"/>
        <w:rPr>
          <w:bCs/>
          <w:szCs w:val="24"/>
        </w:rPr>
      </w:pPr>
    </w:p>
    <w:p w:rsidR="00DC21FF" w:rsidRPr="00A12627" w:rsidRDefault="00DC21FF" w:rsidP="00DC21FF">
      <w:pPr>
        <w:spacing w:line="360" w:lineRule="auto"/>
        <w:ind w:left="360"/>
        <w:rPr>
          <w:rFonts w:ascii="Arial" w:hAnsi="Arial" w:cs="Arial"/>
          <w:b/>
          <w:bCs/>
          <w:sz w:val="20"/>
          <w:szCs w:val="20"/>
        </w:rPr>
      </w:pPr>
      <w:r w:rsidRPr="00A12627">
        <w:rPr>
          <w:rFonts w:ascii="Arial" w:hAnsi="Arial" w:cs="Arial"/>
          <w:b/>
          <w:bCs/>
          <w:sz w:val="20"/>
          <w:szCs w:val="20"/>
        </w:rPr>
        <w:t>Podnikatelská struktura</w:t>
      </w:r>
      <w:r w:rsidR="003F2139">
        <w:rPr>
          <w:rFonts w:ascii="Arial" w:hAnsi="Arial" w:cs="Arial"/>
          <w:b/>
          <w:bCs/>
          <w:sz w:val="20"/>
          <w:szCs w:val="20"/>
        </w:rPr>
        <w:t xml:space="preserve"> v </w:t>
      </w:r>
      <w:r w:rsidRPr="00A12627">
        <w:rPr>
          <w:rFonts w:ascii="Arial" w:hAnsi="Arial" w:cs="Arial"/>
          <w:b/>
          <w:bCs/>
          <w:sz w:val="20"/>
          <w:szCs w:val="20"/>
        </w:rPr>
        <w:t>zemědělství</w:t>
      </w:r>
    </w:p>
    <w:p w:rsidR="00DC21FF" w:rsidRPr="003C3BD4" w:rsidRDefault="00DC21FF" w:rsidP="00DC21FF">
      <w:pPr>
        <w:spacing w:line="360" w:lineRule="auto"/>
        <w:ind w:left="360"/>
        <w:rPr>
          <w:bCs/>
          <w:szCs w:val="24"/>
        </w:rPr>
      </w:pPr>
      <w:r w:rsidRPr="003C3BD4">
        <w:rPr>
          <w:bCs/>
          <w:szCs w:val="24"/>
        </w:rPr>
        <w:t>České zemědělství se vyznačuje</w:t>
      </w:r>
      <w:r w:rsidR="003F2139">
        <w:rPr>
          <w:bCs/>
          <w:szCs w:val="24"/>
        </w:rPr>
        <w:t xml:space="preserve"> v </w:t>
      </w:r>
      <w:r w:rsidRPr="003C3BD4">
        <w:rPr>
          <w:bCs/>
          <w:szCs w:val="24"/>
        </w:rPr>
        <w:t>EU kontextu velkou průměrnou rozlohou zemědělských podniků. Strukturou zemědělství se detailněji zabývá jiná část analýzy pro SZP.</w:t>
      </w:r>
      <w:r w:rsidR="003F2139">
        <w:rPr>
          <w:bCs/>
          <w:szCs w:val="24"/>
        </w:rPr>
        <w:t xml:space="preserve"> V </w:t>
      </w:r>
      <w:r w:rsidRPr="003C3BD4">
        <w:rPr>
          <w:bCs/>
          <w:szCs w:val="24"/>
        </w:rPr>
        <w:t>podnicích</w:t>
      </w:r>
      <w:r w:rsidR="003F2139">
        <w:rPr>
          <w:bCs/>
          <w:szCs w:val="24"/>
        </w:rPr>
        <w:t xml:space="preserve"> s </w:t>
      </w:r>
      <w:r w:rsidRPr="003C3BD4">
        <w:rPr>
          <w:bCs/>
          <w:szCs w:val="24"/>
        </w:rPr>
        <w:t>výměrou nad 100 ha je obhospodařováno 86,4 % půdy</w:t>
      </w:r>
      <w:r w:rsidR="003F2139">
        <w:rPr>
          <w:bCs/>
          <w:szCs w:val="24"/>
        </w:rPr>
        <w:t xml:space="preserve"> a v </w:t>
      </w:r>
      <w:r w:rsidRPr="003C3BD4">
        <w:rPr>
          <w:bCs/>
          <w:szCs w:val="24"/>
        </w:rPr>
        <w:t>podnicích nad 500 ha 67,6 % („Zelená zpráva“ za rok 2016, Praha 2017).</w:t>
      </w:r>
    </w:p>
    <w:p w:rsidR="00DC21FF" w:rsidRPr="003C3BD4" w:rsidRDefault="00DC21FF" w:rsidP="00DC21FF">
      <w:pPr>
        <w:spacing w:line="360" w:lineRule="auto"/>
        <w:ind w:left="360"/>
        <w:jc w:val="left"/>
        <w:rPr>
          <w:bCs/>
          <w:szCs w:val="24"/>
        </w:rPr>
      </w:pPr>
      <w:r w:rsidRPr="003C3BD4">
        <w:rPr>
          <w:bCs/>
          <w:szCs w:val="24"/>
        </w:rPr>
        <w:t>Pro ilustraci je</w:t>
      </w:r>
      <w:r w:rsidR="003F2139">
        <w:rPr>
          <w:bCs/>
          <w:szCs w:val="24"/>
        </w:rPr>
        <w:t xml:space="preserve"> v </w:t>
      </w:r>
      <w:r w:rsidRPr="003C3BD4">
        <w:rPr>
          <w:bCs/>
          <w:szCs w:val="24"/>
        </w:rPr>
        <w:t>následujícím obrázku představena geografická distribuce podniků menších než 100 ha.</w:t>
      </w:r>
    </w:p>
    <w:p w:rsidR="00DC21FF" w:rsidRPr="00A12627" w:rsidRDefault="00DC21FF" w:rsidP="00DC21FF">
      <w:pPr>
        <w:pStyle w:val="Titulek"/>
        <w:spacing w:line="360" w:lineRule="auto"/>
        <w:jc w:val="left"/>
        <w:rPr>
          <w:rFonts w:ascii="Arial" w:hAnsi="Arial" w:cs="Arial"/>
          <w:sz w:val="20"/>
          <w:szCs w:val="20"/>
          <w:lang w:val="x-none" w:eastAsia="x-none"/>
        </w:rPr>
      </w:pPr>
      <w:r>
        <w:rPr>
          <w:rFonts w:ascii="Arial" w:hAnsi="Arial" w:cs="Arial"/>
          <w:sz w:val="20"/>
          <w:szCs w:val="20"/>
        </w:rPr>
        <w:br w:type="column"/>
      </w:r>
      <w:r w:rsidRPr="00A12627">
        <w:rPr>
          <w:rFonts w:ascii="Arial" w:hAnsi="Arial" w:cs="Arial"/>
          <w:sz w:val="20"/>
          <w:szCs w:val="20"/>
        </w:rPr>
        <w:lastRenderedPageBreak/>
        <w:t>Obrázek</w:t>
      </w:r>
      <w:r w:rsidR="003F2139">
        <w:rPr>
          <w:rFonts w:ascii="Arial" w:hAnsi="Arial" w:cs="Arial"/>
          <w:sz w:val="20"/>
          <w:szCs w:val="20"/>
        </w:rPr>
        <w:t xml:space="preserve"> 1 </w:t>
      </w:r>
      <w:r>
        <w:rPr>
          <w:rFonts w:ascii="Arial" w:hAnsi="Arial" w:cs="Arial"/>
          <w:noProof/>
          <w:sz w:val="20"/>
          <w:szCs w:val="20"/>
        </w:rPr>
        <w:t>P</w:t>
      </w:r>
      <w:r w:rsidRPr="00A12627">
        <w:rPr>
          <w:rFonts w:ascii="Arial" w:hAnsi="Arial" w:cs="Arial"/>
          <w:sz w:val="20"/>
          <w:szCs w:val="20"/>
        </w:rPr>
        <w:t>očty zemědělských podnik</w:t>
      </w:r>
      <w:r>
        <w:rPr>
          <w:rFonts w:ascii="Arial" w:hAnsi="Arial" w:cs="Arial"/>
          <w:sz w:val="20"/>
          <w:szCs w:val="20"/>
        </w:rPr>
        <w:t>ů</w:t>
      </w:r>
      <w:r w:rsidR="003F2139">
        <w:rPr>
          <w:rFonts w:ascii="Arial" w:hAnsi="Arial" w:cs="Arial"/>
          <w:sz w:val="20"/>
          <w:szCs w:val="20"/>
        </w:rPr>
        <w:t xml:space="preserve"> s </w:t>
      </w:r>
      <w:r w:rsidRPr="00A12627">
        <w:rPr>
          <w:rFonts w:ascii="Arial" w:hAnsi="Arial" w:cs="Arial"/>
          <w:sz w:val="20"/>
          <w:szCs w:val="20"/>
        </w:rPr>
        <w:t>výměrou do 100 ha dle LPIS</w:t>
      </w:r>
      <w:r w:rsidR="003F2139">
        <w:rPr>
          <w:rFonts w:ascii="Arial" w:hAnsi="Arial" w:cs="Arial"/>
          <w:sz w:val="20"/>
          <w:szCs w:val="20"/>
        </w:rPr>
        <w:t xml:space="preserve"> v </w:t>
      </w:r>
      <w:r w:rsidRPr="00A12627">
        <w:rPr>
          <w:rFonts w:ascii="Arial" w:hAnsi="Arial" w:cs="Arial"/>
          <w:sz w:val="20"/>
          <w:szCs w:val="20"/>
        </w:rPr>
        <w:t>okresech</w:t>
      </w:r>
    </w:p>
    <w:p w:rsidR="00DC21FF" w:rsidRPr="00A12627" w:rsidRDefault="00DC21FF" w:rsidP="00DC21FF">
      <w:pPr>
        <w:keepNext/>
        <w:spacing w:line="360" w:lineRule="auto"/>
        <w:jc w:val="left"/>
        <w:rPr>
          <w:rFonts w:ascii="Arial" w:hAnsi="Arial" w:cs="Arial"/>
          <w:sz w:val="20"/>
          <w:szCs w:val="20"/>
        </w:rPr>
      </w:pPr>
      <w:r w:rsidRPr="00A12627">
        <w:rPr>
          <w:rFonts w:ascii="Arial" w:hAnsi="Arial" w:cs="Arial"/>
          <w:noProof/>
          <w:sz w:val="20"/>
          <w:szCs w:val="20"/>
        </w:rPr>
        <w:drawing>
          <wp:inline distT="0" distB="0" distL="0" distR="0" wp14:anchorId="3A0A28F2" wp14:editId="32D199C4">
            <wp:extent cx="4925220" cy="2313296"/>
            <wp:effectExtent l="0" t="0" r="0" b="0"/>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37969" cy="2319284"/>
                    </a:xfrm>
                    <a:prstGeom prst="rect">
                      <a:avLst/>
                    </a:prstGeom>
                    <a:noFill/>
                  </pic:spPr>
                </pic:pic>
              </a:graphicData>
            </a:graphic>
          </wp:inline>
        </w:drawing>
      </w:r>
    </w:p>
    <w:p w:rsidR="00DC21FF" w:rsidRPr="00A73940" w:rsidRDefault="00DC21FF" w:rsidP="00DC21FF">
      <w:pPr>
        <w:spacing w:line="360" w:lineRule="auto"/>
        <w:rPr>
          <w:rFonts w:ascii="Arial" w:hAnsi="Arial" w:cs="Arial"/>
          <w:i/>
          <w:iCs/>
          <w:sz w:val="20"/>
          <w:szCs w:val="20"/>
        </w:rPr>
      </w:pPr>
      <w:r w:rsidRPr="00A73940">
        <w:rPr>
          <w:rFonts w:ascii="Arial" w:hAnsi="Arial" w:cs="Arial"/>
          <w:i/>
          <w:iCs/>
          <w:sz w:val="20"/>
          <w:szCs w:val="20"/>
        </w:rPr>
        <w:t>Zdroj: vlastní mapa vypracovaná ÚZEI na základě dat LPIS</w:t>
      </w:r>
    </w:p>
    <w:p w:rsidR="00DC21FF" w:rsidRDefault="00DC21FF" w:rsidP="00DC21FF">
      <w:pPr>
        <w:spacing w:line="360" w:lineRule="auto"/>
        <w:ind w:firstLine="0"/>
        <w:jc w:val="left"/>
        <w:rPr>
          <w:rFonts w:ascii="Arial" w:hAnsi="Arial" w:cs="Arial"/>
          <w:b/>
          <w:bCs/>
          <w:sz w:val="20"/>
          <w:szCs w:val="20"/>
        </w:rPr>
      </w:pPr>
    </w:p>
    <w:p w:rsidR="00DC21FF" w:rsidRPr="00A12627" w:rsidRDefault="00DC21FF" w:rsidP="00DC21FF">
      <w:pPr>
        <w:spacing w:line="360" w:lineRule="auto"/>
        <w:ind w:firstLine="0"/>
        <w:rPr>
          <w:rFonts w:ascii="Arial" w:hAnsi="Arial" w:cs="Arial"/>
          <w:b/>
          <w:bCs/>
          <w:sz w:val="20"/>
          <w:szCs w:val="20"/>
        </w:rPr>
      </w:pPr>
      <w:r w:rsidRPr="00A12627">
        <w:rPr>
          <w:rFonts w:ascii="Arial" w:hAnsi="Arial" w:cs="Arial"/>
          <w:b/>
          <w:bCs/>
          <w:sz w:val="20"/>
          <w:szCs w:val="20"/>
        </w:rPr>
        <w:t>Struktura AKIS</w:t>
      </w:r>
    </w:p>
    <w:p w:rsidR="00DC21FF" w:rsidRPr="003C3BD4" w:rsidRDefault="00DC21FF" w:rsidP="00DC21FF">
      <w:pPr>
        <w:spacing w:line="360" w:lineRule="auto"/>
        <w:ind w:firstLine="0"/>
        <w:rPr>
          <w:bCs/>
          <w:szCs w:val="24"/>
        </w:rPr>
      </w:pPr>
      <w:r w:rsidRPr="003C3BD4">
        <w:rPr>
          <w:bCs/>
          <w:szCs w:val="24"/>
          <w:u w:val="single"/>
        </w:rPr>
        <w:t>Veřejný sektor</w:t>
      </w:r>
      <w:r w:rsidRPr="003C3BD4">
        <w:rPr>
          <w:bCs/>
          <w:szCs w:val="24"/>
        </w:rPr>
        <w:t>: MZe,</w:t>
      </w:r>
      <w:r w:rsidR="00793922" w:rsidRPr="00793922">
        <w:rPr>
          <w:rFonts w:ascii="Arial" w:hAnsi="Arial" w:cs="Arial"/>
          <w:bCs/>
          <w:sz w:val="20"/>
          <w:szCs w:val="20"/>
        </w:rPr>
        <w:t xml:space="preserve"> </w:t>
      </w:r>
      <w:r w:rsidR="00793922" w:rsidRPr="00793922">
        <w:rPr>
          <w:bCs/>
          <w:szCs w:val="24"/>
        </w:rPr>
        <w:t>MŠMT</w:t>
      </w:r>
      <w:r w:rsidR="00793922">
        <w:rPr>
          <w:rFonts w:ascii="Arial" w:hAnsi="Arial" w:cs="Arial"/>
          <w:bCs/>
          <w:sz w:val="20"/>
          <w:szCs w:val="20"/>
        </w:rPr>
        <w:t>,</w:t>
      </w:r>
      <w:r w:rsidRPr="003C3BD4">
        <w:rPr>
          <w:bCs/>
          <w:szCs w:val="24"/>
        </w:rPr>
        <w:t xml:space="preserve"> vysoké školy/university (Česká zemědělská universita</w:t>
      </w:r>
      <w:r w:rsidR="003F2139">
        <w:rPr>
          <w:bCs/>
          <w:szCs w:val="24"/>
        </w:rPr>
        <w:t xml:space="preserve"> v </w:t>
      </w:r>
      <w:r w:rsidRPr="003C3BD4">
        <w:rPr>
          <w:bCs/>
          <w:szCs w:val="24"/>
        </w:rPr>
        <w:t>Praze, Mendelova universita</w:t>
      </w:r>
      <w:r w:rsidR="003F2139">
        <w:rPr>
          <w:bCs/>
          <w:szCs w:val="24"/>
        </w:rPr>
        <w:t xml:space="preserve"> v </w:t>
      </w:r>
      <w:r w:rsidRPr="003C3BD4">
        <w:rPr>
          <w:bCs/>
          <w:szCs w:val="24"/>
        </w:rPr>
        <w:t>Brně</w:t>
      </w:r>
      <w:r w:rsidR="003F2139">
        <w:rPr>
          <w:bCs/>
          <w:szCs w:val="24"/>
        </w:rPr>
        <w:t xml:space="preserve"> a </w:t>
      </w:r>
      <w:r w:rsidRPr="003C3BD4">
        <w:rPr>
          <w:bCs/>
          <w:szCs w:val="24"/>
        </w:rPr>
        <w:t>Jihočeská universita</w:t>
      </w:r>
      <w:r w:rsidR="003F2139">
        <w:rPr>
          <w:bCs/>
          <w:szCs w:val="24"/>
        </w:rPr>
        <w:t xml:space="preserve"> v </w:t>
      </w:r>
      <w:r w:rsidRPr="003C3BD4">
        <w:rPr>
          <w:bCs/>
          <w:szCs w:val="24"/>
        </w:rPr>
        <w:t xml:space="preserve">Českých </w:t>
      </w:r>
      <w:r w:rsidR="00A42C80" w:rsidRPr="003C3BD4">
        <w:rPr>
          <w:bCs/>
          <w:szCs w:val="24"/>
        </w:rPr>
        <w:t>Budějovicích</w:t>
      </w:r>
      <w:r w:rsidRPr="003C3BD4">
        <w:rPr>
          <w:bCs/>
          <w:szCs w:val="24"/>
        </w:rPr>
        <w:t>), resortní výzkumné ústavy</w:t>
      </w:r>
      <w:r w:rsidR="003F2139">
        <w:rPr>
          <w:bCs/>
          <w:szCs w:val="24"/>
        </w:rPr>
        <w:t xml:space="preserve"> a </w:t>
      </w:r>
      <w:r w:rsidRPr="003C3BD4">
        <w:rPr>
          <w:bCs/>
          <w:szCs w:val="24"/>
        </w:rPr>
        <w:t>ostatní organizace zabývající se výzkumem</w:t>
      </w:r>
      <w:r w:rsidR="003F2139">
        <w:rPr>
          <w:bCs/>
          <w:szCs w:val="24"/>
        </w:rPr>
        <w:t xml:space="preserve"> v </w:t>
      </w:r>
      <w:r w:rsidRPr="003C3BD4">
        <w:rPr>
          <w:bCs/>
          <w:szCs w:val="24"/>
        </w:rPr>
        <w:t>zemědělství</w:t>
      </w:r>
      <w:r w:rsidR="003F2139">
        <w:rPr>
          <w:bCs/>
          <w:szCs w:val="24"/>
        </w:rPr>
        <w:t xml:space="preserve"> a </w:t>
      </w:r>
      <w:r w:rsidRPr="003C3BD4">
        <w:rPr>
          <w:bCs/>
          <w:szCs w:val="24"/>
        </w:rPr>
        <w:t>lesnictví (celkem 19 organizací)</w:t>
      </w:r>
      <w:r w:rsidR="003F2139">
        <w:rPr>
          <w:bCs/>
          <w:szCs w:val="24"/>
        </w:rPr>
        <w:t xml:space="preserve"> a </w:t>
      </w:r>
      <w:r w:rsidRPr="003C3BD4">
        <w:rPr>
          <w:bCs/>
          <w:szCs w:val="24"/>
        </w:rPr>
        <w:t>další poskytující informační podporu zemědělců</w:t>
      </w:r>
      <w:r w:rsidR="00FD65F5">
        <w:rPr>
          <w:bCs/>
          <w:szCs w:val="24"/>
        </w:rPr>
        <w:t>m</w:t>
      </w:r>
      <w:r w:rsidR="003F2139">
        <w:rPr>
          <w:bCs/>
          <w:szCs w:val="24"/>
        </w:rPr>
        <w:t xml:space="preserve"> z </w:t>
      </w:r>
      <w:r w:rsidRPr="003C3BD4">
        <w:rPr>
          <w:bCs/>
          <w:szCs w:val="24"/>
        </w:rPr>
        <w:t>jiných resortů (např. Agentura ochrany přírody</w:t>
      </w:r>
      <w:r w:rsidR="003F2139">
        <w:rPr>
          <w:bCs/>
          <w:szCs w:val="24"/>
        </w:rPr>
        <w:t xml:space="preserve"> a </w:t>
      </w:r>
      <w:r w:rsidRPr="003C3BD4">
        <w:rPr>
          <w:bCs/>
          <w:szCs w:val="24"/>
        </w:rPr>
        <w:t>krajiny</w:t>
      </w:r>
      <w:r w:rsidR="003F2139">
        <w:rPr>
          <w:bCs/>
          <w:szCs w:val="24"/>
        </w:rPr>
        <w:t xml:space="preserve"> a </w:t>
      </w:r>
      <w:r w:rsidRPr="003C3BD4">
        <w:rPr>
          <w:bCs/>
          <w:szCs w:val="24"/>
        </w:rPr>
        <w:t>národní parky).</w:t>
      </w:r>
    </w:p>
    <w:p w:rsidR="00DC21FF" w:rsidRPr="003C3BD4" w:rsidRDefault="00DC21FF" w:rsidP="00DC21FF">
      <w:pPr>
        <w:spacing w:line="360" w:lineRule="auto"/>
        <w:ind w:firstLine="0"/>
        <w:rPr>
          <w:bCs/>
          <w:szCs w:val="24"/>
        </w:rPr>
      </w:pPr>
      <w:r w:rsidRPr="003C3BD4">
        <w:rPr>
          <w:bCs/>
          <w:szCs w:val="24"/>
          <w:u w:val="single"/>
        </w:rPr>
        <w:t>Soukromý sektor</w:t>
      </w:r>
      <w:r w:rsidRPr="003C3BD4">
        <w:rPr>
          <w:bCs/>
          <w:szCs w:val="24"/>
        </w:rPr>
        <w:t>: poradenské firmy</w:t>
      </w:r>
      <w:r w:rsidR="003F2139">
        <w:rPr>
          <w:bCs/>
          <w:szCs w:val="24"/>
        </w:rPr>
        <w:t xml:space="preserve"> a </w:t>
      </w:r>
      <w:r w:rsidRPr="003C3BD4">
        <w:rPr>
          <w:bCs/>
          <w:szCs w:val="24"/>
        </w:rPr>
        <w:t>individuální poradci, soukromé výzkumné ústavy (celkem 11 ústavů).</w:t>
      </w:r>
    </w:p>
    <w:p w:rsidR="00DC21FF" w:rsidRPr="003C3BD4" w:rsidRDefault="00DC21FF" w:rsidP="00DC21FF">
      <w:pPr>
        <w:spacing w:line="360" w:lineRule="auto"/>
        <w:ind w:firstLine="0"/>
        <w:rPr>
          <w:bCs/>
          <w:szCs w:val="24"/>
        </w:rPr>
      </w:pPr>
      <w:r w:rsidRPr="003C3BD4">
        <w:rPr>
          <w:bCs/>
          <w:szCs w:val="24"/>
          <w:u w:val="single"/>
        </w:rPr>
        <w:t>Nevládní sektor</w:t>
      </w:r>
      <w:r w:rsidRPr="003C3BD4">
        <w:rPr>
          <w:bCs/>
          <w:szCs w:val="24"/>
        </w:rPr>
        <w:t>: nevládní organizace (hlavně</w:t>
      </w:r>
      <w:r w:rsidR="003F2139">
        <w:rPr>
          <w:bCs/>
          <w:szCs w:val="24"/>
        </w:rPr>
        <w:t xml:space="preserve"> v </w:t>
      </w:r>
      <w:r w:rsidRPr="003C3BD4">
        <w:rPr>
          <w:bCs/>
          <w:szCs w:val="24"/>
        </w:rPr>
        <w:t>ŽP), např. Česká společnost ornitologická</w:t>
      </w:r>
      <w:r w:rsidR="003F2139">
        <w:rPr>
          <w:bCs/>
          <w:szCs w:val="24"/>
        </w:rPr>
        <w:t xml:space="preserve"> a </w:t>
      </w:r>
      <w:r w:rsidRPr="003C3BD4">
        <w:rPr>
          <w:bCs/>
          <w:szCs w:val="24"/>
        </w:rPr>
        <w:t>Juniperia.</w:t>
      </w:r>
    </w:p>
    <w:p w:rsidR="00DC21FF" w:rsidRPr="003C3BD4" w:rsidRDefault="00DC21FF" w:rsidP="00DC21FF">
      <w:pPr>
        <w:spacing w:line="360" w:lineRule="auto"/>
        <w:ind w:firstLine="0"/>
        <w:rPr>
          <w:bCs/>
          <w:szCs w:val="24"/>
        </w:rPr>
      </w:pPr>
      <w:r w:rsidRPr="003C3BD4">
        <w:rPr>
          <w:bCs/>
          <w:szCs w:val="24"/>
          <w:u w:val="single"/>
        </w:rPr>
        <w:t>Ostatní organizace</w:t>
      </w:r>
      <w:r w:rsidRPr="003C3BD4">
        <w:rPr>
          <w:bCs/>
          <w:szCs w:val="24"/>
        </w:rPr>
        <w:t>:</w:t>
      </w:r>
    </w:p>
    <w:p w:rsidR="00DC21FF" w:rsidRPr="003C3BD4" w:rsidRDefault="00DC21FF" w:rsidP="00DC21FF">
      <w:pPr>
        <w:spacing w:line="360" w:lineRule="auto"/>
        <w:ind w:firstLine="0"/>
        <w:rPr>
          <w:bCs/>
          <w:szCs w:val="24"/>
        </w:rPr>
      </w:pPr>
      <w:r w:rsidRPr="003C3BD4">
        <w:rPr>
          <w:bCs/>
          <w:szCs w:val="24"/>
        </w:rPr>
        <w:t>Zástupci zemědělců/svazy: AK, ASZ, ZS, PRO-BIO, Svaz marginálních o</w:t>
      </w:r>
      <w:r w:rsidR="00FD65F5">
        <w:rPr>
          <w:bCs/>
          <w:szCs w:val="24"/>
        </w:rPr>
        <w:t>blastí, Potravinářská komora ČR.</w:t>
      </w:r>
    </w:p>
    <w:p w:rsidR="00DC21FF" w:rsidRPr="003C3BD4" w:rsidRDefault="00DC21FF" w:rsidP="00DC21FF">
      <w:pPr>
        <w:spacing w:line="360" w:lineRule="auto"/>
        <w:ind w:firstLine="0"/>
        <w:rPr>
          <w:bCs/>
          <w:szCs w:val="24"/>
        </w:rPr>
      </w:pPr>
      <w:r w:rsidRPr="003C3BD4">
        <w:rPr>
          <w:bCs/>
          <w:szCs w:val="24"/>
        </w:rPr>
        <w:t>Dodavatelé vstupů: hnojiva, prostředky na ochranu rostlin, technika atd.</w:t>
      </w:r>
    </w:p>
    <w:p w:rsidR="00DC21FF" w:rsidRPr="003C3BD4" w:rsidRDefault="00DC21FF" w:rsidP="00DC21FF">
      <w:pPr>
        <w:spacing w:line="360" w:lineRule="auto"/>
        <w:ind w:firstLine="0"/>
        <w:rPr>
          <w:bCs/>
          <w:szCs w:val="24"/>
        </w:rPr>
      </w:pPr>
      <w:r w:rsidRPr="003C3BD4">
        <w:rPr>
          <w:bCs/>
          <w:szCs w:val="24"/>
        </w:rPr>
        <w:t>Zemědělci: samostatně hospodařící (zemědělští podnikatelé), právnické subjekty</w:t>
      </w:r>
      <w:r w:rsidR="00FD65F5">
        <w:rPr>
          <w:bCs/>
          <w:szCs w:val="24"/>
        </w:rPr>
        <w:t>.</w:t>
      </w:r>
    </w:p>
    <w:p w:rsidR="00DC21FF" w:rsidRPr="003C3BD4" w:rsidRDefault="00DC21FF" w:rsidP="00DC21FF">
      <w:pPr>
        <w:spacing w:line="360" w:lineRule="auto"/>
        <w:ind w:firstLine="0"/>
        <w:rPr>
          <w:bCs/>
          <w:szCs w:val="24"/>
        </w:rPr>
      </w:pPr>
      <w:r w:rsidRPr="003C3BD4">
        <w:rPr>
          <w:bCs/>
          <w:szCs w:val="24"/>
        </w:rPr>
        <w:t>Česká technologická platforma pro zemědělství (ČTPZ) – např. generování/sběr námětů pro výzkum</w:t>
      </w:r>
      <w:r w:rsidR="00FD65F5">
        <w:rPr>
          <w:bCs/>
          <w:szCs w:val="24"/>
        </w:rPr>
        <w:t>.</w:t>
      </w:r>
    </w:p>
    <w:p w:rsidR="00DC21FF" w:rsidRPr="003C3BD4" w:rsidRDefault="00DC21FF" w:rsidP="00DC21FF">
      <w:pPr>
        <w:spacing w:line="360" w:lineRule="auto"/>
        <w:ind w:firstLine="0"/>
        <w:rPr>
          <w:bCs/>
          <w:szCs w:val="24"/>
        </w:rPr>
      </w:pPr>
      <w:r w:rsidRPr="003C3BD4">
        <w:rPr>
          <w:b/>
          <w:bCs/>
          <w:szCs w:val="24"/>
        </w:rPr>
        <w:t>Procesy</w:t>
      </w:r>
      <w:r w:rsidRPr="003C3BD4">
        <w:rPr>
          <w:bCs/>
          <w:szCs w:val="24"/>
        </w:rPr>
        <w:t xml:space="preserve">: akreditace prováděná ÚZEI, financování – státní podpora (dříve C-C), toky </w:t>
      </w:r>
      <w:r w:rsidR="00CB4A99">
        <w:rPr>
          <w:bCs/>
          <w:szCs w:val="24"/>
        </w:rPr>
        <w:t>znalostí</w:t>
      </w:r>
      <w:r w:rsidR="003F2139">
        <w:rPr>
          <w:bCs/>
          <w:szCs w:val="24"/>
        </w:rPr>
        <w:t xml:space="preserve"> a </w:t>
      </w:r>
      <w:r w:rsidRPr="003C3BD4">
        <w:rPr>
          <w:bCs/>
          <w:szCs w:val="24"/>
        </w:rPr>
        <w:t>poradenství.</w:t>
      </w:r>
    </w:p>
    <w:p w:rsidR="00DC21FF" w:rsidRPr="00A12627" w:rsidRDefault="00DC21FF" w:rsidP="00DC21FF">
      <w:pPr>
        <w:spacing w:line="360" w:lineRule="auto"/>
        <w:ind w:firstLine="0"/>
        <w:rPr>
          <w:rFonts w:ascii="Arial" w:hAnsi="Arial" w:cs="Arial"/>
          <w:bCs/>
          <w:sz w:val="20"/>
          <w:szCs w:val="20"/>
        </w:rPr>
      </w:pPr>
    </w:p>
    <w:p w:rsidR="00DC21FF" w:rsidRPr="00A73940" w:rsidRDefault="00DC21FF" w:rsidP="00DC21FF">
      <w:pPr>
        <w:pStyle w:val="Titulek"/>
        <w:keepNext/>
        <w:spacing w:line="360" w:lineRule="auto"/>
        <w:jc w:val="left"/>
        <w:rPr>
          <w:rFonts w:ascii="Arial" w:hAnsi="Arial" w:cs="Arial"/>
          <w:sz w:val="20"/>
          <w:szCs w:val="20"/>
        </w:rPr>
      </w:pPr>
      <w:r w:rsidRPr="00A73940">
        <w:rPr>
          <w:rFonts w:ascii="Arial" w:hAnsi="Arial" w:cs="Arial"/>
          <w:sz w:val="20"/>
          <w:szCs w:val="20"/>
        </w:rPr>
        <w:lastRenderedPageBreak/>
        <w:t>Obrázek</w:t>
      </w:r>
      <w:r w:rsidR="003F2139">
        <w:rPr>
          <w:rFonts w:ascii="Arial" w:hAnsi="Arial" w:cs="Arial"/>
          <w:sz w:val="20"/>
          <w:szCs w:val="20"/>
        </w:rPr>
        <w:t xml:space="preserve"> 2 </w:t>
      </w:r>
      <w:r w:rsidRPr="00A73940">
        <w:rPr>
          <w:rFonts w:ascii="Arial" w:hAnsi="Arial" w:cs="Arial"/>
          <w:sz w:val="20"/>
          <w:szCs w:val="20"/>
        </w:rPr>
        <w:t>AKIS ČR</w:t>
      </w:r>
    </w:p>
    <w:p w:rsidR="00793922" w:rsidRDefault="00BD5748" w:rsidP="00DC21FF">
      <w:pPr>
        <w:spacing w:before="0" w:line="240" w:lineRule="auto"/>
        <w:ind w:firstLine="0"/>
        <w:rPr>
          <w:sz w:val="18"/>
          <w:szCs w:val="18"/>
        </w:rPr>
      </w:pPr>
      <w:r>
        <w:rPr>
          <w:noProof/>
          <w:sz w:val="18"/>
          <w:szCs w:val="18"/>
        </w:rPr>
        <w:drawing>
          <wp:inline distT="0" distB="0" distL="0" distR="0">
            <wp:extent cx="5760720" cy="3993759"/>
            <wp:effectExtent l="0" t="0" r="0" b="6985"/>
            <wp:docPr id="57" name="Obrázek 57" descr="C:\Users\Uživatel\Documents\2018\UZEI\TU\NOVA-SZP-PRIPRAVA\PROCES-NAVRH\ANALYZA-vysledek\Transfer znalosti\AKIS-OBRAZEK\Výstřiže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živatel\Documents\2018\UZEI\TU\NOVA-SZP-PRIPRAVA\PROCES-NAVRH\ANALYZA-vysledek\Transfer znalosti\AKIS-OBRAZEK\Výstřižek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3993759"/>
                    </a:xfrm>
                    <a:prstGeom prst="rect">
                      <a:avLst/>
                    </a:prstGeom>
                    <a:noFill/>
                    <a:ln>
                      <a:noFill/>
                    </a:ln>
                  </pic:spPr>
                </pic:pic>
              </a:graphicData>
            </a:graphic>
          </wp:inline>
        </w:drawing>
      </w:r>
    </w:p>
    <w:p w:rsidR="00DC21FF" w:rsidRPr="00E92F2B" w:rsidRDefault="00DC21FF" w:rsidP="00DC21FF">
      <w:pPr>
        <w:spacing w:before="0" w:line="240" w:lineRule="auto"/>
        <w:ind w:firstLine="0"/>
        <w:rPr>
          <w:sz w:val="18"/>
          <w:szCs w:val="18"/>
        </w:rPr>
      </w:pPr>
      <w:r w:rsidRPr="00E92F2B">
        <w:rPr>
          <w:sz w:val="18"/>
          <w:szCs w:val="18"/>
        </w:rPr>
        <w:t>Obrázek 2: AKIS (Agricultural knowledge and innovation system)</w:t>
      </w:r>
      <w:r w:rsidR="003F2139">
        <w:rPr>
          <w:sz w:val="18"/>
          <w:szCs w:val="18"/>
        </w:rPr>
        <w:t xml:space="preserve"> v </w:t>
      </w:r>
      <w:r w:rsidRPr="00E92F2B">
        <w:rPr>
          <w:sz w:val="18"/>
          <w:szCs w:val="18"/>
        </w:rPr>
        <w:t>ČR (aktualizace verze: Pulkrábek J., Pazderu K., 2014] NRPV - Národní rada poradenství</w:t>
      </w:r>
      <w:r w:rsidR="003F2139">
        <w:rPr>
          <w:sz w:val="18"/>
          <w:szCs w:val="18"/>
        </w:rPr>
        <w:t xml:space="preserve"> a </w:t>
      </w:r>
      <w:r w:rsidRPr="00E92F2B">
        <w:rPr>
          <w:sz w:val="18"/>
          <w:szCs w:val="18"/>
        </w:rPr>
        <w:t>vzdělávání pro zemědělství</w:t>
      </w:r>
      <w:r w:rsidR="003F2139">
        <w:rPr>
          <w:sz w:val="18"/>
          <w:szCs w:val="18"/>
        </w:rPr>
        <w:t xml:space="preserve"> a </w:t>
      </w:r>
      <w:r w:rsidRPr="00E92F2B">
        <w:rPr>
          <w:sz w:val="18"/>
          <w:szCs w:val="18"/>
        </w:rPr>
        <w:t>rozvoj venkova (zastřešující funkce), ČTPZ- Česká technologická platforma pro zemědělství</w:t>
      </w:r>
    </w:p>
    <w:p w:rsidR="00DC21FF" w:rsidRPr="00E92F2B" w:rsidRDefault="00DC21FF" w:rsidP="00DC21FF">
      <w:pPr>
        <w:spacing w:before="0" w:line="240" w:lineRule="auto"/>
        <w:ind w:firstLine="0"/>
        <w:rPr>
          <w:sz w:val="18"/>
          <w:szCs w:val="18"/>
        </w:rPr>
      </w:pPr>
      <w:r w:rsidRPr="00E92F2B">
        <w:rPr>
          <w:sz w:val="18"/>
          <w:szCs w:val="18"/>
        </w:rPr>
        <w:t>Legenda: zelená = tok znalostí/informací, černá = tok podpor, oranžová = potřeba znalostí</w:t>
      </w:r>
      <w:r w:rsidR="003F2139">
        <w:rPr>
          <w:sz w:val="18"/>
          <w:szCs w:val="18"/>
        </w:rPr>
        <w:t xml:space="preserve"> v </w:t>
      </w:r>
      <w:r w:rsidRPr="00E92F2B">
        <w:rPr>
          <w:sz w:val="18"/>
          <w:szCs w:val="18"/>
        </w:rPr>
        <w:t>praxi.</w:t>
      </w:r>
    </w:p>
    <w:p w:rsidR="00DC21FF" w:rsidRPr="00E92F2B" w:rsidRDefault="00DC21FF" w:rsidP="00DC21FF">
      <w:pPr>
        <w:spacing w:before="0" w:line="240" w:lineRule="auto"/>
        <w:ind w:firstLine="0"/>
        <w:rPr>
          <w:sz w:val="18"/>
          <w:szCs w:val="18"/>
        </w:rPr>
      </w:pPr>
      <w:r w:rsidRPr="00E92F2B">
        <w:rPr>
          <w:sz w:val="18"/>
          <w:szCs w:val="18"/>
        </w:rPr>
        <w:t>Role ÚZEI: akreditace poradců, vedení registru poradců, přenos in</w:t>
      </w:r>
      <w:r>
        <w:rPr>
          <w:sz w:val="18"/>
          <w:szCs w:val="18"/>
        </w:rPr>
        <w:t>formací</w:t>
      </w:r>
      <w:r w:rsidR="003F2139">
        <w:rPr>
          <w:sz w:val="18"/>
          <w:szCs w:val="18"/>
        </w:rPr>
        <w:t xml:space="preserve"> a </w:t>
      </w:r>
      <w:r>
        <w:rPr>
          <w:sz w:val="18"/>
          <w:szCs w:val="18"/>
        </w:rPr>
        <w:t>vzdělávání poradců</w:t>
      </w:r>
    </w:p>
    <w:p w:rsidR="00DC21FF" w:rsidRDefault="00DC21FF" w:rsidP="00DC21FF">
      <w:pPr>
        <w:spacing w:line="360" w:lineRule="auto"/>
        <w:ind w:firstLine="0"/>
        <w:rPr>
          <w:rFonts w:ascii="Arial" w:hAnsi="Arial" w:cs="Arial"/>
          <w:bCs/>
          <w:sz w:val="20"/>
          <w:szCs w:val="20"/>
        </w:rPr>
      </w:pPr>
    </w:p>
    <w:p w:rsidR="00DC21FF" w:rsidRPr="003C3BD4" w:rsidRDefault="00DC21FF" w:rsidP="003C3BD4">
      <w:pPr>
        <w:spacing w:line="360" w:lineRule="auto"/>
        <w:rPr>
          <w:szCs w:val="24"/>
        </w:rPr>
      </w:pPr>
      <w:r w:rsidRPr="003C3BD4">
        <w:rPr>
          <w:szCs w:val="24"/>
        </w:rPr>
        <w:t>Detailnější popis AKIS je ve zdrojovém dokumentu „Struktura AKIS – klíčoví aktéři“, který obsahuje</w:t>
      </w:r>
      <w:r w:rsidR="003F2139">
        <w:rPr>
          <w:szCs w:val="24"/>
        </w:rPr>
        <w:t xml:space="preserve"> i </w:t>
      </w:r>
      <w:r w:rsidRPr="003C3BD4">
        <w:rPr>
          <w:szCs w:val="24"/>
        </w:rPr>
        <w:t>zaměření</w:t>
      </w:r>
      <w:r w:rsidR="003F2139">
        <w:rPr>
          <w:szCs w:val="24"/>
        </w:rPr>
        <w:t xml:space="preserve"> a </w:t>
      </w:r>
      <w:r w:rsidRPr="003C3BD4">
        <w:rPr>
          <w:szCs w:val="24"/>
        </w:rPr>
        <w:t>stručný popis kapacit hlavních aktérů</w:t>
      </w:r>
      <w:r w:rsidR="003F2139">
        <w:rPr>
          <w:szCs w:val="24"/>
        </w:rPr>
        <w:t xml:space="preserve"> v </w:t>
      </w:r>
      <w:r w:rsidRPr="003C3BD4">
        <w:rPr>
          <w:szCs w:val="24"/>
        </w:rPr>
        <w:t>přenosu znalostí (např. počty studentů na vysokých školách). Pro rozsáhlost dokumentu není tento integrován do hlavního textu analýzy.</w:t>
      </w:r>
    </w:p>
    <w:p w:rsidR="00DC21FF" w:rsidRDefault="00DC21FF" w:rsidP="00DC21FF">
      <w:pPr>
        <w:pStyle w:val="Nadpis2"/>
        <w:rPr>
          <w:rFonts w:ascii="Arial" w:hAnsi="Arial" w:cs="Arial"/>
        </w:rPr>
      </w:pPr>
      <w:bookmarkStart w:id="14" w:name="_Toc524105292"/>
      <w:bookmarkStart w:id="15" w:name="_Toc526246457"/>
      <w:r w:rsidRPr="00EA3BD3">
        <w:rPr>
          <w:rFonts w:ascii="Arial" w:hAnsi="Arial" w:cs="Arial"/>
        </w:rPr>
        <w:t>Analýza stavu – Vzdělávání</w:t>
      </w:r>
      <w:bookmarkEnd w:id="14"/>
      <w:bookmarkEnd w:id="15"/>
    </w:p>
    <w:p w:rsidR="00492555" w:rsidRPr="00492555" w:rsidRDefault="00492555" w:rsidP="00492555">
      <w:pPr>
        <w:spacing w:line="360" w:lineRule="auto"/>
        <w:rPr>
          <w:szCs w:val="24"/>
        </w:rPr>
      </w:pPr>
      <w:r w:rsidRPr="00492555">
        <w:rPr>
          <w:szCs w:val="24"/>
        </w:rPr>
        <w:t>MZe má významný podíl na přípravě kvalifikačních</w:t>
      </w:r>
      <w:r w:rsidR="003F2139">
        <w:rPr>
          <w:szCs w:val="24"/>
        </w:rPr>
        <w:t xml:space="preserve"> a </w:t>
      </w:r>
      <w:r w:rsidRPr="00492555">
        <w:rPr>
          <w:szCs w:val="24"/>
        </w:rPr>
        <w:t>hodnotících standardů pro</w:t>
      </w:r>
      <w:r w:rsidR="00D306D0">
        <w:rPr>
          <w:szCs w:val="24"/>
        </w:rPr>
        <w:t> </w:t>
      </w:r>
      <w:r w:rsidRPr="00492555">
        <w:rPr>
          <w:szCs w:val="24"/>
        </w:rPr>
        <w:t>zemědělská, potravinářská, lesnická</w:t>
      </w:r>
      <w:r w:rsidR="003F2139">
        <w:rPr>
          <w:szCs w:val="24"/>
        </w:rPr>
        <w:t xml:space="preserve"> a </w:t>
      </w:r>
      <w:r w:rsidRPr="00492555">
        <w:rPr>
          <w:szCs w:val="24"/>
        </w:rPr>
        <w:t>vodohospodářská povolání. Tato aktivita je zároveň součástí funkce MZe jako autorizujícího orgánu ve smyslu zákona č. 179/2006 Sb.,</w:t>
      </w:r>
      <w:r w:rsidR="003F2139">
        <w:rPr>
          <w:szCs w:val="24"/>
        </w:rPr>
        <w:t xml:space="preserve"> o </w:t>
      </w:r>
      <w:r w:rsidRPr="00492555">
        <w:rPr>
          <w:szCs w:val="24"/>
        </w:rPr>
        <w:t>ověřování</w:t>
      </w:r>
      <w:r w:rsidR="003F2139">
        <w:rPr>
          <w:szCs w:val="24"/>
        </w:rPr>
        <w:t xml:space="preserve"> a </w:t>
      </w:r>
      <w:r w:rsidRPr="00492555">
        <w:rPr>
          <w:szCs w:val="24"/>
        </w:rPr>
        <w:t>uznávání výsledků dalšího vzdělávání. Zákon umožňuje fyzickým osobám (starším 18 let, splňují</w:t>
      </w:r>
      <w:r w:rsidR="00FD65F5">
        <w:rPr>
          <w:szCs w:val="24"/>
        </w:rPr>
        <w:t>cím</w:t>
      </w:r>
      <w:r w:rsidRPr="00492555">
        <w:rPr>
          <w:szCs w:val="24"/>
        </w:rPr>
        <w:t xml:space="preserve"> požadavky dané kvalifikačními</w:t>
      </w:r>
      <w:r w:rsidR="003F2139">
        <w:rPr>
          <w:szCs w:val="24"/>
        </w:rPr>
        <w:t xml:space="preserve"> a </w:t>
      </w:r>
      <w:r w:rsidRPr="00492555">
        <w:rPr>
          <w:szCs w:val="24"/>
        </w:rPr>
        <w:t>hodnotícími standardy) získat osvědčení</w:t>
      </w:r>
      <w:r w:rsidR="003F2139">
        <w:rPr>
          <w:szCs w:val="24"/>
        </w:rPr>
        <w:t xml:space="preserve"> o </w:t>
      </w:r>
      <w:r w:rsidRPr="00492555">
        <w:rPr>
          <w:szCs w:val="24"/>
        </w:rPr>
        <w:t xml:space="preserve">získání profesní kvalifikace, které dokládá, </w:t>
      </w:r>
      <w:r w:rsidR="00A42C80" w:rsidRPr="00492555">
        <w:rPr>
          <w:szCs w:val="24"/>
        </w:rPr>
        <w:t>že (</w:t>
      </w:r>
      <w:r w:rsidRPr="00492555">
        <w:rPr>
          <w:szCs w:val="24"/>
        </w:rPr>
        <w:t>např. při výkonu povolání, samostudiem nebo případně po absolvování rekvalifikačního kurzu) získali požadované znalosti</w:t>
      </w:r>
      <w:r w:rsidR="003F2139">
        <w:rPr>
          <w:szCs w:val="24"/>
        </w:rPr>
        <w:t xml:space="preserve"> a </w:t>
      </w:r>
      <w:r w:rsidRPr="00492555">
        <w:rPr>
          <w:szCs w:val="24"/>
        </w:rPr>
        <w:t>dovednosti</w:t>
      </w:r>
      <w:r w:rsidR="003F2139">
        <w:rPr>
          <w:szCs w:val="24"/>
        </w:rPr>
        <w:t xml:space="preserve"> v </w:t>
      </w:r>
      <w:r w:rsidRPr="00492555">
        <w:rPr>
          <w:szCs w:val="24"/>
        </w:rPr>
        <w:t>rozsahu profesní kvalifikace.</w:t>
      </w:r>
    </w:p>
    <w:p w:rsidR="00492555" w:rsidRPr="00492555" w:rsidRDefault="00492555" w:rsidP="00492555">
      <w:pPr>
        <w:spacing w:line="360" w:lineRule="auto"/>
        <w:rPr>
          <w:szCs w:val="24"/>
        </w:rPr>
      </w:pPr>
      <w:r w:rsidRPr="00492555">
        <w:rPr>
          <w:szCs w:val="24"/>
        </w:rPr>
        <w:lastRenderedPageBreak/>
        <w:t>Autorizaci</w:t>
      </w:r>
      <w:r w:rsidR="003F2139">
        <w:rPr>
          <w:szCs w:val="24"/>
        </w:rPr>
        <w:t xml:space="preserve"> k </w:t>
      </w:r>
      <w:r w:rsidRPr="00492555">
        <w:rPr>
          <w:szCs w:val="24"/>
        </w:rPr>
        <w:t>vykonání zkoušek profesních kvalifikací získávají právnické a</w:t>
      </w:r>
      <w:r w:rsidR="00D306D0">
        <w:rPr>
          <w:szCs w:val="24"/>
        </w:rPr>
        <w:t> </w:t>
      </w:r>
      <w:r w:rsidRPr="00492555">
        <w:rPr>
          <w:szCs w:val="24"/>
        </w:rPr>
        <w:t>fyzické osoby, které splňují požadované materiálně-technické podmínky</w:t>
      </w:r>
      <w:r w:rsidR="003F2139">
        <w:rPr>
          <w:szCs w:val="24"/>
        </w:rPr>
        <w:t xml:space="preserve"> a </w:t>
      </w:r>
      <w:r w:rsidRPr="00492555">
        <w:rPr>
          <w:szCs w:val="24"/>
        </w:rPr>
        <w:t>jejichž autorizovaní zástupci splnili podmínky požadovaného vzdělání</w:t>
      </w:r>
      <w:r w:rsidR="003F2139">
        <w:rPr>
          <w:szCs w:val="24"/>
        </w:rPr>
        <w:t xml:space="preserve"> a </w:t>
      </w:r>
      <w:r w:rsidRPr="00492555">
        <w:rPr>
          <w:szCs w:val="24"/>
        </w:rPr>
        <w:t>praxe</w:t>
      </w:r>
      <w:r w:rsidR="003F2139">
        <w:rPr>
          <w:szCs w:val="24"/>
        </w:rPr>
        <w:t xml:space="preserve"> k </w:t>
      </w:r>
      <w:r w:rsidRPr="00492555">
        <w:rPr>
          <w:szCs w:val="24"/>
        </w:rPr>
        <w:t>vykonání těchto zkoušek</w:t>
      </w:r>
      <w:r>
        <w:rPr>
          <w:szCs w:val="24"/>
        </w:rPr>
        <w:t>.</w:t>
      </w:r>
    </w:p>
    <w:p w:rsidR="00DC21FF" w:rsidRPr="00A12627" w:rsidRDefault="00DC21FF" w:rsidP="00DC21FF">
      <w:pPr>
        <w:pStyle w:val="Nadpis3"/>
      </w:pPr>
      <w:bookmarkStart w:id="16" w:name="_Toc526246458"/>
      <w:r w:rsidRPr="00A12627">
        <w:t>Střed</w:t>
      </w:r>
      <w:r>
        <w:t>n</w:t>
      </w:r>
      <w:r w:rsidRPr="00A12627">
        <w:t>í školy</w:t>
      </w:r>
      <w:bookmarkEnd w:id="16"/>
    </w:p>
    <w:p w:rsidR="00DC21FF" w:rsidRPr="003C3BD4" w:rsidRDefault="00DC21FF" w:rsidP="00DC21FF">
      <w:pPr>
        <w:spacing w:line="360" w:lineRule="auto"/>
        <w:rPr>
          <w:szCs w:val="24"/>
        </w:rPr>
      </w:pPr>
      <w:r w:rsidRPr="003C3BD4">
        <w:rPr>
          <w:szCs w:val="24"/>
        </w:rPr>
        <w:t>Středním školám je věnována zvláštní pozornost vzhledem</w:t>
      </w:r>
      <w:r w:rsidR="003F2139">
        <w:rPr>
          <w:szCs w:val="24"/>
        </w:rPr>
        <w:t xml:space="preserve"> k </w:t>
      </w:r>
      <w:r w:rsidRPr="003C3BD4">
        <w:rPr>
          <w:szCs w:val="24"/>
        </w:rPr>
        <w:t>jejich příslušnosti</w:t>
      </w:r>
      <w:r w:rsidR="003F2139">
        <w:rPr>
          <w:szCs w:val="24"/>
        </w:rPr>
        <w:t xml:space="preserve"> k </w:t>
      </w:r>
      <w:r w:rsidRPr="003C3BD4">
        <w:rPr>
          <w:szCs w:val="24"/>
        </w:rPr>
        <w:t>resortu</w:t>
      </w:r>
      <w:r w:rsidR="00174169">
        <w:rPr>
          <w:szCs w:val="24"/>
        </w:rPr>
        <w:t>.</w:t>
      </w:r>
      <w:r w:rsidR="00492555">
        <w:rPr>
          <w:szCs w:val="24"/>
        </w:rPr>
        <w:t xml:space="preserve"> </w:t>
      </w:r>
    </w:p>
    <w:p w:rsidR="00DC21FF" w:rsidRDefault="00DC21FF" w:rsidP="00DC21FF">
      <w:pPr>
        <w:spacing w:line="360" w:lineRule="auto"/>
        <w:rPr>
          <w:szCs w:val="24"/>
        </w:rPr>
      </w:pPr>
      <w:r w:rsidRPr="003C3BD4">
        <w:rPr>
          <w:szCs w:val="24"/>
        </w:rPr>
        <w:t>Počet absolventů zemědělských oborů na úrovni středních škol dlouhodobě pomalu klesá,</w:t>
      </w:r>
      <w:r w:rsidR="003F2139">
        <w:rPr>
          <w:szCs w:val="24"/>
        </w:rPr>
        <w:t xml:space="preserve"> v </w:t>
      </w:r>
      <w:r w:rsidR="00A4092D">
        <w:rPr>
          <w:szCs w:val="24"/>
        </w:rPr>
        <w:t>posledních letech</w:t>
      </w:r>
      <w:r w:rsidRPr="003C3BD4">
        <w:rPr>
          <w:szCs w:val="24"/>
        </w:rPr>
        <w:t xml:space="preserve"> ale velice mírně.</w:t>
      </w:r>
      <w:r w:rsidR="003F2139">
        <w:rPr>
          <w:szCs w:val="24"/>
        </w:rPr>
        <w:t xml:space="preserve"> V </w:t>
      </w:r>
      <w:r w:rsidRPr="003C3BD4">
        <w:rPr>
          <w:szCs w:val="24"/>
        </w:rPr>
        <w:t>případě zemědělských oborů</w:t>
      </w:r>
      <w:r w:rsidR="003F2139">
        <w:rPr>
          <w:szCs w:val="24"/>
        </w:rPr>
        <w:t xml:space="preserve"> s </w:t>
      </w:r>
      <w:r w:rsidRPr="003C3BD4">
        <w:rPr>
          <w:szCs w:val="24"/>
        </w:rPr>
        <w:t>výučním listem počet nově přijímaných posledních pět až šest let spíše stagnuje.</w:t>
      </w:r>
      <w:r w:rsidR="003F2139">
        <w:rPr>
          <w:szCs w:val="24"/>
        </w:rPr>
        <w:t xml:space="preserve"> U </w:t>
      </w:r>
      <w:r w:rsidRPr="003C3BD4">
        <w:rPr>
          <w:szCs w:val="24"/>
        </w:rPr>
        <w:t>maturitních zemědělských oborů dochází od roku 2013 ke slabému poklesu počtu</w:t>
      </w:r>
      <w:r w:rsidR="003F2139">
        <w:rPr>
          <w:szCs w:val="24"/>
        </w:rPr>
        <w:t xml:space="preserve"> i </w:t>
      </w:r>
      <w:r w:rsidRPr="003C3BD4">
        <w:rPr>
          <w:szCs w:val="24"/>
        </w:rPr>
        <w:t>podílu nově přijatých.</w:t>
      </w:r>
    </w:p>
    <w:p w:rsidR="00492555" w:rsidRPr="00A12627" w:rsidRDefault="00492555" w:rsidP="00492555">
      <w:pPr>
        <w:pStyle w:val="Titulek"/>
        <w:keepNext/>
        <w:spacing w:line="360" w:lineRule="auto"/>
        <w:jc w:val="left"/>
        <w:rPr>
          <w:rFonts w:ascii="Arial" w:hAnsi="Arial" w:cs="Arial"/>
          <w:sz w:val="20"/>
          <w:szCs w:val="20"/>
        </w:rPr>
      </w:pPr>
      <w:r>
        <w:rPr>
          <w:rFonts w:ascii="Arial" w:hAnsi="Arial" w:cs="Arial"/>
          <w:sz w:val="20"/>
          <w:szCs w:val="20"/>
        </w:rPr>
        <w:t>Tabulka</w:t>
      </w:r>
      <w:r w:rsidR="003F2139">
        <w:rPr>
          <w:rFonts w:ascii="Arial" w:hAnsi="Arial" w:cs="Arial"/>
          <w:sz w:val="20"/>
          <w:szCs w:val="20"/>
        </w:rPr>
        <w:t xml:space="preserve"> 2 </w:t>
      </w:r>
      <w:r>
        <w:rPr>
          <w:rFonts w:ascii="Arial" w:hAnsi="Arial" w:cs="Arial"/>
          <w:sz w:val="20"/>
          <w:szCs w:val="20"/>
        </w:rPr>
        <w:t>Vzdělávání na středních školách</w:t>
      </w:r>
    </w:p>
    <w:p w:rsidR="00492555" w:rsidRDefault="00492555" w:rsidP="00492555">
      <w:pPr>
        <w:spacing w:line="360" w:lineRule="auto"/>
        <w:rPr>
          <w:rFonts w:ascii="Arial" w:hAnsi="Arial" w:cs="Arial"/>
          <w:i/>
          <w:sz w:val="20"/>
          <w:szCs w:val="20"/>
        </w:rPr>
      </w:pPr>
      <w:r w:rsidRPr="00A12627">
        <w:rPr>
          <w:rFonts w:ascii="Arial" w:hAnsi="Arial" w:cs="Arial"/>
          <w:i/>
          <w:noProof/>
          <w:sz w:val="20"/>
          <w:szCs w:val="20"/>
        </w:rPr>
        <w:drawing>
          <wp:inline distT="0" distB="0" distL="0" distR="0" wp14:anchorId="3BB7508B" wp14:editId="0299BFD6">
            <wp:extent cx="5334137" cy="2340591"/>
            <wp:effectExtent l="0" t="0" r="0" b="3175"/>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39165" cy="2342797"/>
                    </a:xfrm>
                    <a:prstGeom prst="rect">
                      <a:avLst/>
                    </a:prstGeom>
                    <a:noFill/>
                    <a:ln>
                      <a:noFill/>
                    </a:ln>
                  </pic:spPr>
                </pic:pic>
              </a:graphicData>
            </a:graphic>
          </wp:inline>
        </w:drawing>
      </w:r>
    </w:p>
    <w:p w:rsidR="00492555" w:rsidRPr="00A12627" w:rsidRDefault="00492555" w:rsidP="00492555">
      <w:pPr>
        <w:spacing w:line="360" w:lineRule="auto"/>
        <w:rPr>
          <w:rFonts w:ascii="Arial" w:hAnsi="Arial" w:cs="Arial"/>
          <w:i/>
          <w:sz w:val="20"/>
          <w:szCs w:val="20"/>
        </w:rPr>
      </w:pPr>
      <w:r>
        <w:rPr>
          <w:rFonts w:ascii="Arial" w:hAnsi="Arial" w:cs="Arial"/>
          <w:i/>
          <w:sz w:val="20"/>
          <w:szCs w:val="20"/>
        </w:rPr>
        <w:t>Zdroj: Trhlíková Jana, 2017, Absolventi středních škol</w:t>
      </w:r>
      <w:r w:rsidR="003F2139">
        <w:rPr>
          <w:rFonts w:ascii="Arial" w:hAnsi="Arial" w:cs="Arial"/>
          <w:i/>
          <w:sz w:val="20"/>
          <w:szCs w:val="20"/>
        </w:rPr>
        <w:t xml:space="preserve"> a </w:t>
      </w:r>
      <w:r>
        <w:rPr>
          <w:rFonts w:ascii="Arial" w:hAnsi="Arial" w:cs="Arial"/>
          <w:i/>
          <w:sz w:val="20"/>
          <w:szCs w:val="20"/>
        </w:rPr>
        <w:t>trh práce</w:t>
      </w:r>
    </w:p>
    <w:p w:rsidR="00DC21FF" w:rsidRPr="003C3BD4" w:rsidRDefault="00DC21FF" w:rsidP="00DC21FF">
      <w:pPr>
        <w:spacing w:line="360" w:lineRule="auto"/>
        <w:rPr>
          <w:szCs w:val="24"/>
        </w:rPr>
      </w:pPr>
      <w:r w:rsidRPr="003C3BD4">
        <w:rPr>
          <w:szCs w:val="24"/>
        </w:rPr>
        <w:t>Rovnou na trh práce – tedy po ukončení maturitního studia – přechází 42 % absolventů zemědělských oborů.</w:t>
      </w:r>
    </w:p>
    <w:p w:rsidR="00DC21FF" w:rsidRPr="003C3BD4" w:rsidRDefault="00DC21FF" w:rsidP="00DC21FF">
      <w:pPr>
        <w:spacing w:line="360" w:lineRule="auto"/>
        <w:rPr>
          <w:szCs w:val="24"/>
        </w:rPr>
      </w:pPr>
      <w:r w:rsidRPr="003C3BD4">
        <w:rPr>
          <w:szCs w:val="24"/>
        </w:rPr>
        <w:t>Zájem vyučených pracovat</w:t>
      </w:r>
      <w:r w:rsidR="003F2139">
        <w:rPr>
          <w:szCs w:val="24"/>
        </w:rPr>
        <w:t xml:space="preserve"> v </w:t>
      </w:r>
      <w:r w:rsidRPr="003C3BD4">
        <w:rPr>
          <w:szCs w:val="24"/>
        </w:rPr>
        <w:t>zemědělských oborech je nižší než celkový průměr. Přímo</w:t>
      </w:r>
      <w:r w:rsidR="003F2139">
        <w:rPr>
          <w:szCs w:val="24"/>
        </w:rPr>
        <w:t xml:space="preserve"> v </w:t>
      </w:r>
      <w:r w:rsidRPr="003C3BD4">
        <w:rPr>
          <w:szCs w:val="24"/>
        </w:rPr>
        <w:t>zemědělství chce pracovat 30 % budoucích vyučených absolventů</w:t>
      </w:r>
      <w:r w:rsidR="003F2139">
        <w:rPr>
          <w:szCs w:val="24"/>
        </w:rPr>
        <w:t xml:space="preserve"> a </w:t>
      </w:r>
      <w:r w:rsidRPr="003C3BD4">
        <w:rPr>
          <w:szCs w:val="24"/>
        </w:rPr>
        <w:t>26 % se chce uplatnit</w:t>
      </w:r>
      <w:r w:rsidR="003F2139">
        <w:rPr>
          <w:szCs w:val="24"/>
        </w:rPr>
        <w:t xml:space="preserve"> v </w:t>
      </w:r>
      <w:r w:rsidRPr="003C3BD4">
        <w:rPr>
          <w:szCs w:val="24"/>
        </w:rPr>
        <w:t>příbuzném oboru. Dominantními důvody, proč žáci chtějí odejít za prací mimo obor, je nespokojenost</w:t>
      </w:r>
      <w:r w:rsidR="003F2139">
        <w:rPr>
          <w:szCs w:val="24"/>
        </w:rPr>
        <w:t xml:space="preserve"> s </w:t>
      </w:r>
      <w:r w:rsidRPr="003C3BD4">
        <w:rPr>
          <w:szCs w:val="24"/>
        </w:rPr>
        <w:t>nízkými platy</w:t>
      </w:r>
      <w:r w:rsidR="003F2139">
        <w:rPr>
          <w:szCs w:val="24"/>
        </w:rPr>
        <w:t xml:space="preserve"> a </w:t>
      </w:r>
      <w:r w:rsidRPr="003C3BD4">
        <w:rPr>
          <w:szCs w:val="24"/>
        </w:rPr>
        <w:t>horší pracovní podmínky. Naopak žáci zemědělských oborů</w:t>
      </w:r>
      <w:r w:rsidR="003F2139">
        <w:rPr>
          <w:szCs w:val="24"/>
        </w:rPr>
        <w:t xml:space="preserve"> s </w:t>
      </w:r>
      <w:r w:rsidRPr="003C3BD4">
        <w:rPr>
          <w:szCs w:val="24"/>
        </w:rPr>
        <w:t>maturitou uvedli poměrně značný zájem se ve svém oboru uplatnit.</w:t>
      </w:r>
      <w:r w:rsidR="003F2139">
        <w:rPr>
          <w:szCs w:val="24"/>
        </w:rPr>
        <w:t xml:space="preserve"> V </w:t>
      </w:r>
      <w:r w:rsidRPr="003C3BD4">
        <w:rPr>
          <w:szCs w:val="24"/>
        </w:rPr>
        <w:t>zemědělství si chce hledat práci po skončení střední školy (případně dalším studiu) více než polovina</w:t>
      </w:r>
      <w:r w:rsidR="003F2139">
        <w:rPr>
          <w:szCs w:val="24"/>
        </w:rPr>
        <w:t xml:space="preserve"> z </w:t>
      </w:r>
      <w:r w:rsidRPr="003C3BD4">
        <w:rPr>
          <w:szCs w:val="24"/>
        </w:rPr>
        <w:t>nich (51</w:t>
      </w:r>
      <w:r w:rsidR="00D306D0">
        <w:rPr>
          <w:szCs w:val="24"/>
        </w:rPr>
        <w:t> </w:t>
      </w:r>
      <w:r w:rsidRPr="003C3BD4">
        <w:rPr>
          <w:szCs w:val="24"/>
        </w:rPr>
        <w:t>%)</w:t>
      </w:r>
      <w:r w:rsidR="003F2139">
        <w:rPr>
          <w:szCs w:val="24"/>
        </w:rPr>
        <w:t xml:space="preserve"> a </w:t>
      </w:r>
      <w:r w:rsidRPr="003C3BD4">
        <w:rPr>
          <w:szCs w:val="24"/>
        </w:rPr>
        <w:t>34 % chce pracovat</w:t>
      </w:r>
      <w:r w:rsidR="003F2139">
        <w:rPr>
          <w:szCs w:val="24"/>
        </w:rPr>
        <w:t xml:space="preserve"> v </w:t>
      </w:r>
      <w:r w:rsidRPr="003C3BD4">
        <w:rPr>
          <w:szCs w:val="24"/>
        </w:rPr>
        <w:t>příbuzném oboru. Záměr odejít mimo obor tedy uvedlo jen 15</w:t>
      </w:r>
      <w:r w:rsidR="00D306D0">
        <w:rPr>
          <w:szCs w:val="24"/>
        </w:rPr>
        <w:t> </w:t>
      </w:r>
      <w:r w:rsidRPr="003C3BD4">
        <w:rPr>
          <w:szCs w:val="24"/>
        </w:rPr>
        <w:t>% absolventů zemědělských oborů na maturitní úrovni. Nejčastěji uváděnými důvody byla ztráta zájmu</w:t>
      </w:r>
      <w:r w:rsidR="003F2139">
        <w:rPr>
          <w:szCs w:val="24"/>
        </w:rPr>
        <w:t xml:space="preserve"> o </w:t>
      </w:r>
      <w:r w:rsidRPr="003C3BD4">
        <w:rPr>
          <w:szCs w:val="24"/>
        </w:rPr>
        <w:t>obor</w:t>
      </w:r>
      <w:r w:rsidR="003F2139">
        <w:rPr>
          <w:szCs w:val="24"/>
        </w:rPr>
        <w:t xml:space="preserve"> a </w:t>
      </w:r>
      <w:r w:rsidRPr="003C3BD4">
        <w:rPr>
          <w:szCs w:val="24"/>
        </w:rPr>
        <w:t>nedostatek pracovních míst</w:t>
      </w:r>
      <w:r w:rsidR="00174169">
        <w:rPr>
          <w:szCs w:val="24"/>
        </w:rPr>
        <w:t xml:space="preserve"> </w:t>
      </w:r>
      <w:r w:rsidR="00174169" w:rsidRPr="00492555">
        <w:rPr>
          <w:szCs w:val="24"/>
        </w:rPr>
        <w:t>(Spěšná</w:t>
      </w:r>
      <w:r w:rsidR="003F2139">
        <w:rPr>
          <w:szCs w:val="24"/>
        </w:rPr>
        <w:t xml:space="preserve"> a </w:t>
      </w:r>
      <w:r w:rsidR="00174169" w:rsidRPr="00492555">
        <w:rPr>
          <w:szCs w:val="24"/>
        </w:rPr>
        <w:t>kol. 2016, Spěšná</w:t>
      </w:r>
      <w:r w:rsidR="003F2139">
        <w:rPr>
          <w:szCs w:val="24"/>
        </w:rPr>
        <w:t xml:space="preserve"> a </w:t>
      </w:r>
      <w:r w:rsidR="00174169" w:rsidRPr="00492555">
        <w:rPr>
          <w:szCs w:val="24"/>
        </w:rPr>
        <w:t>kol. 2017</w:t>
      </w:r>
      <w:r w:rsidR="00A42C80" w:rsidRPr="00492555">
        <w:rPr>
          <w:szCs w:val="24"/>
        </w:rPr>
        <w:t>)</w:t>
      </w:r>
      <w:r w:rsidR="00A42C80" w:rsidRPr="003C3BD4">
        <w:rPr>
          <w:szCs w:val="24"/>
        </w:rPr>
        <w:t>.</w:t>
      </w:r>
    </w:p>
    <w:p w:rsidR="00DC21FF" w:rsidRPr="003C3BD4" w:rsidRDefault="00DC21FF" w:rsidP="00DC21FF">
      <w:pPr>
        <w:spacing w:line="360" w:lineRule="auto"/>
        <w:rPr>
          <w:szCs w:val="24"/>
        </w:rPr>
      </w:pPr>
      <w:r w:rsidRPr="003C3BD4">
        <w:rPr>
          <w:szCs w:val="24"/>
        </w:rPr>
        <w:lastRenderedPageBreak/>
        <w:t>Zaměstnavatelé</w:t>
      </w:r>
      <w:r w:rsidR="003F2139">
        <w:rPr>
          <w:szCs w:val="24"/>
        </w:rPr>
        <w:t xml:space="preserve"> v </w:t>
      </w:r>
      <w:r w:rsidRPr="003C3BD4">
        <w:rPr>
          <w:szCs w:val="24"/>
        </w:rPr>
        <w:t>zemědělském sektoru se většinou nebrání přijímání absolventů, někdy je dokonce</w:t>
      </w:r>
      <w:r w:rsidR="003F2139">
        <w:rPr>
          <w:szCs w:val="24"/>
        </w:rPr>
        <w:t xml:space="preserve"> i </w:t>
      </w:r>
      <w:r w:rsidRPr="003C3BD4">
        <w:rPr>
          <w:szCs w:val="24"/>
        </w:rPr>
        <w:t>preferují (přibližně 15 % zaměstnavatelů), neboť nejsou zatíženi pracovními návyky, mají novější znalosti, jsou ochotni se vzdělávat</w:t>
      </w:r>
      <w:r w:rsidR="003F2139">
        <w:rPr>
          <w:szCs w:val="24"/>
        </w:rPr>
        <w:t xml:space="preserve"> a </w:t>
      </w:r>
      <w:r w:rsidRPr="003C3BD4">
        <w:rPr>
          <w:szCs w:val="24"/>
        </w:rPr>
        <w:t>umí lépe pracovat</w:t>
      </w:r>
      <w:r w:rsidR="003F2139">
        <w:rPr>
          <w:szCs w:val="24"/>
        </w:rPr>
        <w:t xml:space="preserve"> s </w:t>
      </w:r>
      <w:r w:rsidRPr="003C3BD4">
        <w:rPr>
          <w:szCs w:val="24"/>
        </w:rPr>
        <w:t>počítači. Na druhé straně však zaměstnavatelé uvádějí, že absolventi mají často nereálné představy</w:t>
      </w:r>
      <w:r w:rsidR="003F2139">
        <w:rPr>
          <w:szCs w:val="24"/>
        </w:rPr>
        <w:t xml:space="preserve"> o </w:t>
      </w:r>
      <w:r w:rsidRPr="003C3BD4">
        <w:rPr>
          <w:szCs w:val="24"/>
        </w:rPr>
        <w:t>výši mzdy, pracovním zařazení či pracovní době, nemají dostatek praxe</w:t>
      </w:r>
      <w:r w:rsidR="003F2139">
        <w:rPr>
          <w:szCs w:val="24"/>
        </w:rPr>
        <w:t xml:space="preserve"> a </w:t>
      </w:r>
      <w:r w:rsidRPr="003C3BD4">
        <w:rPr>
          <w:szCs w:val="24"/>
        </w:rPr>
        <w:t>pracovních zkušeností</w:t>
      </w:r>
      <w:r w:rsidR="003F2139">
        <w:rPr>
          <w:szCs w:val="24"/>
        </w:rPr>
        <w:t xml:space="preserve"> a </w:t>
      </w:r>
      <w:r w:rsidRPr="003C3BD4">
        <w:rPr>
          <w:szCs w:val="24"/>
        </w:rPr>
        <w:t>potýkají se</w:t>
      </w:r>
      <w:r w:rsidR="003F2139">
        <w:rPr>
          <w:szCs w:val="24"/>
        </w:rPr>
        <w:t xml:space="preserve"> s </w:t>
      </w:r>
      <w:r w:rsidRPr="003C3BD4">
        <w:rPr>
          <w:szCs w:val="24"/>
        </w:rPr>
        <w:t>nízkou úrovní pracovní morálky. Absolventů středních škol celkově ubývá, což platí</w:t>
      </w:r>
      <w:r w:rsidR="003F2139">
        <w:rPr>
          <w:szCs w:val="24"/>
        </w:rPr>
        <w:t xml:space="preserve"> i o </w:t>
      </w:r>
      <w:r w:rsidRPr="003C3BD4">
        <w:rPr>
          <w:szCs w:val="24"/>
        </w:rPr>
        <w:t>absolventech zemědělských oborů vzdělání. Pravděpodobně také dojde</w:t>
      </w:r>
      <w:r w:rsidR="003F2139">
        <w:rPr>
          <w:szCs w:val="24"/>
        </w:rPr>
        <w:t xml:space="preserve"> k </w:t>
      </w:r>
      <w:r w:rsidRPr="003C3BD4">
        <w:rPr>
          <w:szCs w:val="24"/>
        </w:rPr>
        <w:t>rychlejšímu tempu zvyšování kvalifikačních požadavků.</w:t>
      </w:r>
    </w:p>
    <w:p w:rsidR="00DC21FF" w:rsidRPr="00D45888" w:rsidRDefault="00DC21FF" w:rsidP="00DC21FF">
      <w:pPr>
        <w:pStyle w:val="Nadpis3"/>
      </w:pPr>
      <w:bookmarkStart w:id="17" w:name="_Toc526246459"/>
      <w:r w:rsidRPr="00D45888">
        <w:t xml:space="preserve">Vzdělávání poskytované </w:t>
      </w:r>
      <w:r>
        <w:t>formou konzultací</w:t>
      </w:r>
      <w:r w:rsidR="003F2139">
        <w:t xml:space="preserve"> a </w:t>
      </w:r>
      <w:r w:rsidRPr="00D45888">
        <w:t>semináři</w:t>
      </w:r>
      <w:bookmarkEnd w:id="17"/>
    </w:p>
    <w:p w:rsidR="00DC21FF" w:rsidRPr="003C3BD4" w:rsidRDefault="00DC21FF" w:rsidP="00DC21FF">
      <w:pPr>
        <w:spacing w:line="360" w:lineRule="auto"/>
        <w:rPr>
          <w:szCs w:val="24"/>
        </w:rPr>
      </w:pPr>
      <w:r w:rsidRPr="003C3BD4">
        <w:rPr>
          <w:szCs w:val="24"/>
        </w:rPr>
        <w:t>Na tomto přenosu znalostí se podílí velká část aktérů AKIS. Především však Vysoké školy, částečně také střední školy</w:t>
      </w:r>
      <w:r w:rsidR="003F2139">
        <w:rPr>
          <w:szCs w:val="24"/>
        </w:rPr>
        <w:t xml:space="preserve"> v </w:t>
      </w:r>
      <w:r w:rsidRPr="003C3BD4">
        <w:rPr>
          <w:szCs w:val="24"/>
        </w:rPr>
        <w:t>resortu, dále ústavy zabývající se výzkumem</w:t>
      </w:r>
      <w:r w:rsidR="003F2139">
        <w:rPr>
          <w:szCs w:val="24"/>
        </w:rPr>
        <w:t xml:space="preserve"> a </w:t>
      </w:r>
      <w:r w:rsidRPr="003C3BD4">
        <w:rPr>
          <w:szCs w:val="24"/>
        </w:rPr>
        <w:t>další resortní organizace, poradci</w:t>
      </w:r>
      <w:r w:rsidR="003F2139">
        <w:rPr>
          <w:szCs w:val="24"/>
        </w:rPr>
        <w:t xml:space="preserve"> a </w:t>
      </w:r>
      <w:r w:rsidRPr="003C3BD4">
        <w:rPr>
          <w:szCs w:val="24"/>
        </w:rPr>
        <w:t>svazy včetně Agrární komory</w:t>
      </w:r>
      <w:r w:rsidR="003F2139">
        <w:rPr>
          <w:szCs w:val="24"/>
        </w:rPr>
        <w:t xml:space="preserve"> a </w:t>
      </w:r>
      <w:r w:rsidRPr="003C3BD4">
        <w:rPr>
          <w:szCs w:val="24"/>
        </w:rPr>
        <w:t>krajskými poradenskými</w:t>
      </w:r>
      <w:r w:rsidR="003F2139">
        <w:rPr>
          <w:szCs w:val="24"/>
        </w:rPr>
        <w:t xml:space="preserve"> a </w:t>
      </w:r>
      <w:r w:rsidRPr="003C3BD4">
        <w:rPr>
          <w:szCs w:val="24"/>
        </w:rPr>
        <w:t>informačními středisky. Tyto formy přenosu znalostí jsou využívány velkou měrou (konzultace jsou podporovány</w:t>
      </w:r>
      <w:r w:rsidR="003F2139">
        <w:rPr>
          <w:szCs w:val="24"/>
        </w:rPr>
        <w:t xml:space="preserve"> z </w:t>
      </w:r>
      <w:r w:rsidRPr="003C3BD4">
        <w:rPr>
          <w:szCs w:val="24"/>
        </w:rPr>
        <w:t>národních zdrojů</w:t>
      </w:r>
      <w:r w:rsidR="003F2139">
        <w:rPr>
          <w:szCs w:val="24"/>
        </w:rPr>
        <w:t xml:space="preserve"> a </w:t>
      </w:r>
      <w:r w:rsidRPr="003C3BD4">
        <w:rPr>
          <w:szCs w:val="24"/>
        </w:rPr>
        <w:t>např. semináře</w:t>
      </w:r>
      <w:r w:rsidR="003F2139">
        <w:rPr>
          <w:szCs w:val="24"/>
        </w:rPr>
        <w:t xml:space="preserve"> z </w:t>
      </w:r>
      <w:r w:rsidRPr="003C3BD4">
        <w:rPr>
          <w:szCs w:val="24"/>
        </w:rPr>
        <w:t>PRV). Vzdělávání podporované</w:t>
      </w:r>
      <w:r w:rsidR="003F2139">
        <w:rPr>
          <w:szCs w:val="24"/>
        </w:rPr>
        <w:t xml:space="preserve"> z </w:t>
      </w:r>
      <w:r w:rsidRPr="003C3BD4">
        <w:rPr>
          <w:szCs w:val="24"/>
        </w:rPr>
        <w:t>PRV umožnilo vyškolit</w:t>
      </w:r>
      <w:r w:rsidR="003F2139">
        <w:rPr>
          <w:szCs w:val="24"/>
        </w:rPr>
        <w:t xml:space="preserve"> v </w:t>
      </w:r>
      <w:r w:rsidRPr="003C3BD4">
        <w:rPr>
          <w:szCs w:val="24"/>
        </w:rPr>
        <w:t>letech 2017</w:t>
      </w:r>
      <w:r w:rsidR="0027268B">
        <w:rPr>
          <w:szCs w:val="24"/>
        </w:rPr>
        <w:t>–</w:t>
      </w:r>
      <w:r w:rsidRPr="003C3BD4">
        <w:rPr>
          <w:szCs w:val="24"/>
        </w:rPr>
        <w:t>2018 celkem 14 750 účastníků.</w:t>
      </w:r>
      <w:r w:rsidR="003F2139">
        <w:rPr>
          <w:szCs w:val="24"/>
        </w:rPr>
        <w:t xml:space="preserve"> V </w:t>
      </w:r>
      <w:r w:rsidRPr="003C3BD4">
        <w:rPr>
          <w:szCs w:val="24"/>
        </w:rPr>
        <w:t>případě konzultací bylo resortními organizacemi</w:t>
      </w:r>
      <w:r w:rsidR="003F2139">
        <w:rPr>
          <w:szCs w:val="24"/>
        </w:rPr>
        <w:t xml:space="preserve"> a </w:t>
      </w:r>
      <w:r w:rsidRPr="003C3BD4">
        <w:rPr>
          <w:szCs w:val="24"/>
        </w:rPr>
        <w:t>vysokými školami poskytnuto</w:t>
      </w:r>
      <w:r w:rsidR="003F2139">
        <w:rPr>
          <w:szCs w:val="24"/>
        </w:rPr>
        <w:t xml:space="preserve"> v </w:t>
      </w:r>
      <w:r w:rsidRPr="003C3BD4">
        <w:rPr>
          <w:szCs w:val="24"/>
        </w:rPr>
        <w:t>roce 2016 celkem 14 580 konzultací</w:t>
      </w:r>
      <w:r w:rsidR="003F2139">
        <w:rPr>
          <w:szCs w:val="24"/>
        </w:rPr>
        <w:t xml:space="preserve"> a v </w:t>
      </w:r>
      <w:r w:rsidRPr="003C3BD4">
        <w:rPr>
          <w:szCs w:val="24"/>
        </w:rPr>
        <w:t xml:space="preserve">roce 2017 celkem 12 914. </w:t>
      </w:r>
    </w:p>
    <w:p w:rsidR="00DC21FF" w:rsidRPr="003C3BD4" w:rsidRDefault="00DC21FF" w:rsidP="00DC21FF">
      <w:pPr>
        <w:spacing w:line="360" w:lineRule="auto"/>
        <w:rPr>
          <w:szCs w:val="24"/>
        </w:rPr>
      </w:pPr>
      <w:r w:rsidRPr="003C3BD4">
        <w:rPr>
          <w:szCs w:val="24"/>
        </w:rPr>
        <w:t>Služby poskytované Krajskými informačními středisky vykazují meziročně pokles objemu,</w:t>
      </w:r>
      <w:r w:rsidR="003F2139">
        <w:rPr>
          <w:szCs w:val="24"/>
        </w:rPr>
        <w:t xml:space="preserve"> s </w:t>
      </w:r>
      <w:r w:rsidRPr="003C3BD4">
        <w:rPr>
          <w:szCs w:val="24"/>
        </w:rPr>
        <w:t>výjimkou telefonických konzultací. Pokles platí</w:t>
      </w:r>
      <w:r w:rsidR="003F2139">
        <w:rPr>
          <w:szCs w:val="24"/>
        </w:rPr>
        <w:t xml:space="preserve"> i </w:t>
      </w:r>
      <w:r w:rsidRPr="003C3BD4">
        <w:rPr>
          <w:szCs w:val="24"/>
        </w:rPr>
        <w:t>pro počty poskytnutých osobních konzultací, spíše tedy značí krátkodobě úbytek poptávky po odborných informacích</w:t>
      </w:r>
      <w:r w:rsidRPr="003C3BD4">
        <w:rPr>
          <w:szCs w:val="24"/>
        </w:rPr>
        <w:footnoteReference w:id="1"/>
      </w:r>
      <w:r w:rsidRPr="003C3BD4">
        <w:rPr>
          <w:szCs w:val="24"/>
        </w:rPr>
        <w:t>. Poskytnutá data nicméně nepokrývají období do r. 2014, nelze tedy usuzovat na spojitost</w:t>
      </w:r>
      <w:r w:rsidR="003F2139">
        <w:rPr>
          <w:szCs w:val="24"/>
        </w:rPr>
        <w:t xml:space="preserve"> s </w:t>
      </w:r>
      <w:r w:rsidRPr="003C3BD4">
        <w:rPr>
          <w:szCs w:val="24"/>
        </w:rPr>
        <w:t xml:space="preserve">ukončením podpory </w:t>
      </w:r>
      <w:r w:rsidR="00F41AA5" w:rsidRPr="00F41AA5">
        <w:rPr>
          <w:szCs w:val="24"/>
        </w:rPr>
        <w:t>konzultačních</w:t>
      </w:r>
      <w:r w:rsidRPr="003C3BD4">
        <w:rPr>
          <w:szCs w:val="24"/>
        </w:rPr>
        <w:t xml:space="preserve"> služeb</w:t>
      </w:r>
      <w:r w:rsidR="0027268B">
        <w:rPr>
          <w:szCs w:val="24"/>
        </w:rPr>
        <w:t>;</w:t>
      </w:r>
      <w:r w:rsidRPr="003C3BD4">
        <w:rPr>
          <w:szCs w:val="24"/>
        </w:rPr>
        <w:t xml:space="preserve"> současně došlo</w:t>
      </w:r>
      <w:r w:rsidR="003F2139">
        <w:rPr>
          <w:szCs w:val="24"/>
        </w:rPr>
        <w:t xml:space="preserve"> k </w:t>
      </w:r>
      <w:r w:rsidRPr="003C3BD4">
        <w:rPr>
          <w:szCs w:val="24"/>
        </w:rPr>
        <w:t>mírnému navýšení rozpočtu</w:t>
      </w:r>
      <w:r w:rsidR="003F2139">
        <w:rPr>
          <w:szCs w:val="24"/>
        </w:rPr>
        <w:t xml:space="preserve"> v </w:t>
      </w:r>
      <w:r w:rsidRPr="003C3BD4">
        <w:rPr>
          <w:szCs w:val="24"/>
        </w:rPr>
        <w:t>r.</w:t>
      </w:r>
      <w:r w:rsidR="00D306D0">
        <w:rPr>
          <w:szCs w:val="24"/>
        </w:rPr>
        <w:t> </w:t>
      </w:r>
      <w:r w:rsidRPr="003C3BD4">
        <w:rPr>
          <w:szCs w:val="24"/>
        </w:rPr>
        <w:t>2016 ve srovnání</w:t>
      </w:r>
      <w:r w:rsidR="003F2139">
        <w:rPr>
          <w:szCs w:val="24"/>
        </w:rPr>
        <w:t xml:space="preserve"> s </w:t>
      </w:r>
      <w:r w:rsidRPr="003C3BD4">
        <w:rPr>
          <w:szCs w:val="24"/>
        </w:rPr>
        <w:t xml:space="preserve">r. 2015. </w:t>
      </w:r>
      <w:r w:rsidR="00F41AA5" w:rsidRPr="00F41AA5">
        <w:rPr>
          <w:szCs w:val="24"/>
        </w:rPr>
        <w:t>Dotační program na podporu KIS byl ukončen</w:t>
      </w:r>
      <w:r w:rsidR="003F2139">
        <w:rPr>
          <w:szCs w:val="24"/>
        </w:rPr>
        <w:t xml:space="preserve"> v </w:t>
      </w:r>
      <w:r w:rsidR="00F41AA5" w:rsidRPr="00F41AA5">
        <w:rPr>
          <w:szCs w:val="24"/>
        </w:rPr>
        <w:t>r. 2016</w:t>
      </w:r>
      <w:r w:rsidR="003F2139">
        <w:rPr>
          <w:szCs w:val="24"/>
        </w:rPr>
        <w:t xml:space="preserve"> a </w:t>
      </w:r>
      <w:r w:rsidR="00A42C80" w:rsidRPr="00F41AA5">
        <w:rPr>
          <w:szCs w:val="24"/>
        </w:rPr>
        <w:t>poté nahrazen</w:t>
      </w:r>
      <w:r w:rsidR="00F41AA5" w:rsidRPr="00F41AA5">
        <w:rPr>
          <w:szCs w:val="24"/>
        </w:rPr>
        <w:t xml:space="preserve"> dotačním programem 9.F.e. Regionální přenos informací.</w:t>
      </w:r>
    </w:p>
    <w:p w:rsidR="00DC21FF" w:rsidRPr="003C3BD4" w:rsidRDefault="00DC21FF" w:rsidP="00DC21FF">
      <w:pPr>
        <w:spacing w:line="360" w:lineRule="auto"/>
        <w:rPr>
          <w:szCs w:val="24"/>
        </w:rPr>
      </w:pPr>
      <w:r w:rsidRPr="003C3BD4">
        <w:rPr>
          <w:szCs w:val="24"/>
        </w:rPr>
        <w:t>Rozsah vzdělávání je poměrně rozsáhlý</w:t>
      </w:r>
      <w:r w:rsidR="003F2139">
        <w:rPr>
          <w:szCs w:val="24"/>
        </w:rPr>
        <w:t xml:space="preserve"> a </w:t>
      </w:r>
      <w:r w:rsidRPr="003C3BD4">
        <w:rPr>
          <w:szCs w:val="24"/>
        </w:rPr>
        <w:t>lze říci, že</w:t>
      </w:r>
      <w:r w:rsidR="003F2139">
        <w:rPr>
          <w:szCs w:val="24"/>
        </w:rPr>
        <w:t xml:space="preserve"> z </w:t>
      </w:r>
      <w:r w:rsidRPr="003C3BD4">
        <w:rPr>
          <w:szCs w:val="24"/>
        </w:rPr>
        <w:t>tohoto pohledu dostačující. Dle názoru odborníků</w:t>
      </w:r>
      <w:r w:rsidR="003F2139">
        <w:rPr>
          <w:szCs w:val="24"/>
        </w:rPr>
        <w:t xml:space="preserve"> v </w:t>
      </w:r>
      <w:r w:rsidRPr="003C3BD4">
        <w:rPr>
          <w:szCs w:val="24"/>
        </w:rPr>
        <w:t>oboru (konzultace</w:t>
      </w:r>
      <w:r w:rsidR="003F2139">
        <w:rPr>
          <w:szCs w:val="24"/>
        </w:rPr>
        <w:t xml:space="preserve"> v </w:t>
      </w:r>
      <w:r w:rsidRPr="003C3BD4">
        <w:rPr>
          <w:szCs w:val="24"/>
        </w:rPr>
        <w:t xml:space="preserve">pracovní skupině </w:t>
      </w:r>
      <w:r w:rsidR="00947C53">
        <w:rPr>
          <w:szCs w:val="24"/>
        </w:rPr>
        <w:t>P</w:t>
      </w:r>
      <w:r w:rsidR="00947C53">
        <w:rPr>
          <w:bCs/>
          <w:szCs w:val="24"/>
        </w:rPr>
        <w:t>řenos</w:t>
      </w:r>
      <w:r w:rsidR="00947C53" w:rsidRPr="003C3BD4">
        <w:rPr>
          <w:szCs w:val="24"/>
        </w:rPr>
        <w:t xml:space="preserve"> </w:t>
      </w:r>
      <w:r w:rsidRPr="003C3BD4">
        <w:rPr>
          <w:szCs w:val="24"/>
        </w:rPr>
        <w:t>znalostí</w:t>
      </w:r>
      <w:r w:rsidR="003F2139">
        <w:rPr>
          <w:szCs w:val="24"/>
        </w:rPr>
        <w:t xml:space="preserve"> a </w:t>
      </w:r>
      <w:r w:rsidRPr="003C3BD4">
        <w:rPr>
          <w:szCs w:val="24"/>
        </w:rPr>
        <w:t>názory poradců) je ale důležitou otázkou potřeba zvýšení kvality</w:t>
      </w:r>
      <w:r w:rsidR="003F2139">
        <w:rPr>
          <w:szCs w:val="24"/>
        </w:rPr>
        <w:t xml:space="preserve"> a </w:t>
      </w:r>
      <w:r w:rsidRPr="003C3BD4">
        <w:rPr>
          <w:szCs w:val="24"/>
        </w:rPr>
        <w:t>zajištění dostatečného pokrytí témat ve vzdělávání (např.</w:t>
      </w:r>
      <w:r w:rsidR="003F2139">
        <w:rPr>
          <w:szCs w:val="24"/>
        </w:rPr>
        <w:t xml:space="preserve"> v </w:t>
      </w:r>
      <w:r w:rsidRPr="003C3BD4">
        <w:rPr>
          <w:szCs w:val="24"/>
        </w:rPr>
        <w:t>tématech veřejného zájmu).</w:t>
      </w:r>
    </w:p>
    <w:p w:rsidR="00DC21FF" w:rsidRPr="00D45888" w:rsidRDefault="00DC21FF" w:rsidP="00DC21FF">
      <w:pPr>
        <w:pStyle w:val="Nadpis2"/>
      </w:pPr>
      <w:bookmarkStart w:id="18" w:name="_Toc526246460"/>
      <w:r w:rsidRPr="00D45888">
        <w:t>Analýza – poradenství</w:t>
      </w:r>
      <w:bookmarkEnd w:id="18"/>
    </w:p>
    <w:p w:rsidR="00DC21FF" w:rsidRPr="003C3BD4" w:rsidRDefault="00DC21FF" w:rsidP="00DC21FF">
      <w:pPr>
        <w:spacing w:line="360" w:lineRule="auto"/>
        <w:rPr>
          <w:szCs w:val="24"/>
        </w:rPr>
      </w:pPr>
      <w:r w:rsidRPr="003C3BD4">
        <w:rPr>
          <w:szCs w:val="24"/>
        </w:rPr>
        <w:t>Poradci poskytují individuální poradenství</w:t>
      </w:r>
      <w:r w:rsidR="003F2139">
        <w:rPr>
          <w:szCs w:val="24"/>
        </w:rPr>
        <w:t xml:space="preserve"> v </w:t>
      </w:r>
      <w:r w:rsidRPr="003C3BD4">
        <w:rPr>
          <w:szCs w:val="24"/>
        </w:rPr>
        <w:t xml:space="preserve">různých </w:t>
      </w:r>
      <w:r w:rsidR="00C36395" w:rsidRPr="00C36395">
        <w:rPr>
          <w:szCs w:val="24"/>
        </w:rPr>
        <w:t>oblastech</w:t>
      </w:r>
      <w:r w:rsidR="003F2139">
        <w:rPr>
          <w:szCs w:val="24"/>
        </w:rPr>
        <w:t xml:space="preserve"> a </w:t>
      </w:r>
      <w:r w:rsidRPr="003C3BD4">
        <w:rPr>
          <w:szCs w:val="24"/>
        </w:rPr>
        <w:t>mohou být ve svém oboru akreditovaní nebo bez akreditace (akreditaci, vzdělávání poradců</w:t>
      </w:r>
      <w:r w:rsidR="003F2139">
        <w:rPr>
          <w:szCs w:val="24"/>
        </w:rPr>
        <w:t xml:space="preserve"> a </w:t>
      </w:r>
      <w:r w:rsidRPr="003C3BD4">
        <w:rPr>
          <w:szCs w:val="24"/>
        </w:rPr>
        <w:t xml:space="preserve">vedení </w:t>
      </w:r>
      <w:r w:rsidR="00C36395" w:rsidRPr="00C36395">
        <w:rPr>
          <w:szCs w:val="24"/>
        </w:rPr>
        <w:t>Registru poradců akreditovaných MZe</w:t>
      </w:r>
      <w:r w:rsidRPr="003C3BD4">
        <w:rPr>
          <w:szCs w:val="24"/>
        </w:rPr>
        <w:t xml:space="preserve"> má</w:t>
      </w:r>
      <w:r w:rsidR="003F2139">
        <w:rPr>
          <w:szCs w:val="24"/>
        </w:rPr>
        <w:t xml:space="preserve"> v </w:t>
      </w:r>
      <w:r w:rsidRPr="003C3BD4">
        <w:rPr>
          <w:szCs w:val="24"/>
        </w:rPr>
        <w:t>gesci ÚZEI).</w:t>
      </w:r>
    </w:p>
    <w:p w:rsidR="00DC21FF" w:rsidRPr="003C3BD4" w:rsidRDefault="00DC21FF" w:rsidP="00DC21FF">
      <w:pPr>
        <w:spacing w:line="360" w:lineRule="auto"/>
        <w:rPr>
          <w:szCs w:val="24"/>
        </w:rPr>
      </w:pPr>
      <w:r w:rsidRPr="003C3BD4">
        <w:rPr>
          <w:szCs w:val="24"/>
        </w:rPr>
        <w:lastRenderedPageBreak/>
        <w:t xml:space="preserve">Pro analýzu této formy </w:t>
      </w:r>
      <w:r w:rsidR="00947C53">
        <w:rPr>
          <w:bCs/>
          <w:szCs w:val="24"/>
        </w:rPr>
        <w:t>přenos</w:t>
      </w:r>
      <w:r w:rsidRPr="003C3BD4">
        <w:rPr>
          <w:szCs w:val="24"/>
        </w:rPr>
        <w:t>u znalostí je nezbytné posoudit celkové kapacity poradenství, jejich pokrytí</w:t>
      </w:r>
      <w:r w:rsidR="003F2139">
        <w:rPr>
          <w:szCs w:val="24"/>
        </w:rPr>
        <w:t xml:space="preserve"> z </w:t>
      </w:r>
      <w:r w:rsidRPr="003C3BD4">
        <w:rPr>
          <w:szCs w:val="24"/>
        </w:rPr>
        <w:t>hlediska oborů</w:t>
      </w:r>
      <w:r w:rsidR="003F2139">
        <w:rPr>
          <w:szCs w:val="24"/>
        </w:rPr>
        <w:t xml:space="preserve"> i </w:t>
      </w:r>
      <w:r w:rsidRPr="003C3BD4">
        <w:rPr>
          <w:szCs w:val="24"/>
        </w:rPr>
        <w:t>geograficky. Velmi důležitým faktorem pro tato posouzení je poptávka zemědělců po poradenství.</w:t>
      </w:r>
    </w:p>
    <w:p w:rsidR="00DC21FF" w:rsidRPr="003C3BD4" w:rsidRDefault="00DC21FF" w:rsidP="00DC21FF">
      <w:pPr>
        <w:spacing w:line="360" w:lineRule="auto"/>
        <w:rPr>
          <w:szCs w:val="24"/>
        </w:rPr>
      </w:pPr>
      <w:r w:rsidRPr="003C3BD4">
        <w:rPr>
          <w:szCs w:val="24"/>
        </w:rPr>
        <w:t>Počet poradců</w:t>
      </w:r>
      <w:r w:rsidR="003F2139">
        <w:rPr>
          <w:szCs w:val="24"/>
        </w:rPr>
        <w:t xml:space="preserve"> v </w:t>
      </w:r>
      <w:r w:rsidR="00C36395" w:rsidRPr="00C36395">
        <w:rPr>
          <w:szCs w:val="24"/>
        </w:rPr>
        <w:t xml:space="preserve">Registru poradců </w:t>
      </w:r>
      <w:r w:rsidR="00C36395" w:rsidRPr="0027268B">
        <w:rPr>
          <w:szCs w:val="24"/>
        </w:rPr>
        <w:t>akreditovaných MZe (dále jen „Registr“) klesá (2014–2017)</w:t>
      </w:r>
      <w:r w:rsidRPr="0027268B">
        <w:rPr>
          <w:szCs w:val="24"/>
        </w:rPr>
        <w:t>,</w:t>
      </w:r>
      <w:r w:rsidR="003F2139" w:rsidRPr="0027268B">
        <w:rPr>
          <w:szCs w:val="24"/>
        </w:rPr>
        <w:t xml:space="preserve"> v </w:t>
      </w:r>
      <w:r w:rsidRPr="0027268B">
        <w:rPr>
          <w:szCs w:val="24"/>
        </w:rPr>
        <w:t>roce 2017 bylo</w:t>
      </w:r>
      <w:r w:rsidR="003F2139" w:rsidRPr="0027268B">
        <w:rPr>
          <w:szCs w:val="24"/>
        </w:rPr>
        <w:t xml:space="preserve"> </w:t>
      </w:r>
      <w:r w:rsidR="00A42C80" w:rsidRPr="0027268B">
        <w:rPr>
          <w:szCs w:val="24"/>
        </w:rPr>
        <w:t>v Registru</w:t>
      </w:r>
      <w:r w:rsidR="00C36395" w:rsidRPr="0027268B">
        <w:rPr>
          <w:szCs w:val="24"/>
        </w:rPr>
        <w:t xml:space="preserve"> </w:t>
      </w:r>
      <w:r w:rsidRPr="0027268B">
        <w:rPr>
          <w:szCs w:val="24"/>
        </w:rPr>
        <w:t>176 poradců</w:t>
      </w:r>
      <w:r w:rsidR="003F2139" w:rsidRPr="0027268B">
        <w:rPr>
          <w:szCs w:val="24"/>
        </w:rPr>
        <w:t xml:space="preserve"> v </w:t>
      </w:r>
      <w:r w:rsidRPr="0027268B">
        <w:rPr>
          <w:szCs w:val="24"/>
        </w:rPr>
        <w:t>zemědělství</w:t>
      </w:r>
      <w:r w:rsidR="003F2139" w:rsidRPr="0027268B">
        <w:rPr>
          <w:szCs w:val="24"/>
        </w:rPr>
        <w:t xml:space="preserve"> a </w:t>
      </w:r>
      <w:r w:rsidRPr="0027268B">
        <w:rPr>
          <w:szCs w:val="24"/>
        </w:rPr>
        <w:t>41</w:t>
      </w:r>
      <w:r w:rsidR="003F2139" w:rsidRPr="0027268B">
        <w:rPr>
          <w:szCs w:val="24"/>
        </w:rPr>
        <w:t xml:space="preserve"> v </w:t>
      </w:r>
      <w:r w:rsidRPr="0027268B">
        <w:rPr>
          <w:szCs w:val="24"/>
        </w:rPr>
        <w:t xml:space="preserve">lesnictví. Pokud </w:t>
      </w:r>
      <w:r w:rsidRPr="003C3BD4">
        <w:rPr>
          <w:szCs w:val="24"/>
        </w:rPr>
        <w:t>uvažujeme celkový počet zemědělských podnikatelů</w:t>
      </w:r>
      <w:r w:rsidR="003F2139">
        <w:rPr>
          <w:szCs w:val="24"/>
        </w:rPr>
        <w:t xml:space="preserve"> a </w:t>
      </w:r>
      <w:r w:rsidRPr="003C3BD4">
        <w:rPr>
          <w:szCs w:val="24"/>
        </w:rPr>
        <w:t>právnických osob 27 879</w:t>
      </w:r>
      <w:r w:rsidRPr="003C3BD4">
        <w:rPr>
          <w:szCs w:val="24"/>
        </w:rPr>
        <w:footnoteReference w:id="2"/>
      </w:r>
      <w:r w:rsidRPr="003C3BD4">
        <w:rPr>
          <w:szCs w:val="24"/>
        </w:rPr>
        <w:t xml:space="preserve">, potom dle </w:t>
      </w:r>
      <w:r w:rsidR="00C36395">
        <w:rPr>
          <w:szCs w:val="24"/>
        </w:rPr>
        <w:t>R</w:t>
      </w:r>
      <w:r w:rsidRPr="003C3BD4">
        <w:rPr>
          <w:szCs w:val="24"/>
        </w:rPr>
        <w:t>egistru připadá</w:t>
      </w:r>
      <w:r w:rsidR="003F2139">
        <w:rPr>
          <w:szCs w:val="24"/>
        </w:rPr>
        <w:t xml:space="preserve"> v </w:t>
      </w:r>
      <w:r w:rsidRPr="003C3BD4">
        <w:rPr>
          <w:szCs w:val="24"/>
        </w:rPr>
        <w:t>ČR na jednoho akreditovaného poradce</w:t>
      </w:r>
      <w:r w:rsidR="003F2139">
        <w:rPr>
          <w:szCs w:val="24"/>
        </w:rPr>
        <w:t xml:space="preserve"> v </w:t>
      </w:r>
      <w:r w:rsidRPr="003C3BD4">
        <w:rPr>
          <w:szCs w:val="24"/>
        </w:rPr>
        <w:t>zemědělství 130 zemědělských podnikatelů</w:t>
      </w:r>
      <w:r w:rsidR="003F2139">
        <w:rPr>
          <w:szCs w:val="24"/>
        </w:rPr>
        <w:t xml:space="preserve"> a </w:t>
      </w:r>
      <w:r w:rsidRPr="003C3BD4">
        <w:rPr>
          <w:szCs w:val="24"/>
        </w:rPr>
        <w:t>podniků právnických osob. Přičemž pro posouzení těchto kapacit nutno vzít</w:t>
      </w:r>
      <w:r w:rsidR="003F2139">
        <w:rPr>
          <w:szCs w:val="24"/>
        </w:rPr>
        <w:t xml:space="preserve"> v </w:t>
      </w:r>
      <w:r w:rsidRPr="003C3BD4">
        <w:rPr>
          <w:szCs w:val="24"/>
        </w:rPr>
        <w:t>úvahu, že např. 69,6 % zemědělské půdy je</w:t>
      </w:r>
      <w:r w:rsidR="003F2139">
        <w:rPr>
          <w:szCs w:val="24"/>
        </w:rPr>
        <w:t xml:space="preserve"> v </w:t>
      </w:r>
      <w:r w:rsidRPr="003C3BD4">
        <w:rPr>
          <w:szCs w:val="24"/>
        </w:rPr>
        <w:t>podnicích právnických osob</w:t>
      </w:r>
      <w:r w:rsidR="003F2139">
        <w:rPr>
          <w:szCs w:val="24"/>
        </w:rPr>
        <w:t xml:space="preserve"> s </w:t>
      </w:r>
      <w:r w:rsidRPr="003C3BD4">
        <w:rPr>
          <w:szCs w:val="24"/>
        </w:rPr>
        <w:t>průměrnou rozlohou 421,4 ha (Zelená zpráva 2017). Dalším faktorem je skutečnost, že značná část poradců pracuje jen na částečný úvazek (pro 61 % poradců se jedná</w:t>
      </w:r>
      <w:r w:rsidR="003F2139">
        <w:rPr>
          <w:szCs w:val="24"/>
        </w:rPr>
        <w:t xml:space="preserve"> o </w:t>
      </w:r>
      <w:r w:rsidRPr="003C3BD4">
        <w:rPr>
          <w:szCs w:val="24"/>
        </w:rPr>
        <w:t>vedlejší příjem), proto ve skutečnosti je na ekvivalentního poradce počet farem podstatně vyšší (tabulk</w:t>
      </w:r>
      <w:r w:rsidR="00665781">
        <w:rPr>
          <w:szCs w:val="24"/>
        </w:rPr>
        <w:t>y</w:t>
      </w:r>
      <w:r w:rsidR="003F2139">
        <w:rPr>
          <w:szCs w:val="24"/>
        </w:rPr>
        <w:t xml:space="preserve"> 4 a </w:t>
      </w:r>
      <w:r w:rsidR="00665781">
        <w:rPr>
          <w:szCs w:val="24"/>
        </w:rPr>
        <w:t>5</w:t>
      </w:r>
      <w:r w:rsidRPr="003C3BD4">
        <w:rPr>
          <w:szCs w:val="24"/>
        </w:rPr>
        <w:t>). Existuje nezjištěný počet poradců bez akreditace, který je však odhadován menší než počty akreditovaných. Pro srovnání lze uvést počet farem na jednoho poradce ve vybraných zemích</w:t>
      </w:r>
      <w:r w:rsidR="003F2139">
        <w:rPr>
          <w:szCs w:val="24"/>
        </w:rPr>
        <w:t xml:space="preserve"> v </w:t>
      </w:r>
      <w:r w:rsidRPr="003C3BD4">
        <w:rPr>
          <w:szCs w:val="24"/>
        </w:rPr>
        <w:t>roce 2010: ve Francii se jednalo</w:t>
      </w:r>
      <w:r w:rsidR="003F2139">
        <w:rPr>
          <w:szCs w:val="24"/>
        </w:rPr>
        <w:t xml:space="preserve"> o </w:t>
      </w:r>
      <w:r w:rsidRPr="003C3BD4">
        <w:rPr>
          <w:szCs w:val="24"/>
        </w:rPr>
        <w:t>23 farem</w:t>
      </w:r>
      <w:r w:rsidR="003F2139">
        <w:rPr>
          <w:szCs w:val="24"/>
        </w:rPr>
        <w:t xml:space="preserve"> a </w:t>
      </w:r>
      <w:r w:rsidRPr="003C3BD4">
        <w:rPr>
          <w:szCs w:val="24"/>
        </w:rPr>
        <w:t>Rakousku (s velmi malými farmami) 180</w:t>
      </w:r>
      <w:r w:rsidR="0027268B">
        <w:rPr>
          <w:szCs w:val="24"/>
        </w:rPr>
        <w:t> </w:t>
      </w:r>
      <w:r w:rsidRPr="003C3BD4">
        <w:rPr>
          <w:szCs w:val="24"/>
        </w:rPr>
        <w:t>farem (výsledky projektu PRO-AKIS</w:t>
      </w:r>
      <w:r w:rsidRPr="003C3BD4">
        <w:rPr>
          <w:szCs w:val="24"/>
        </w:rPr>
        <w:footnoteReference w:id="3"/>
      </w:r>
      <w:r w:rsidRPr="003C3BD4">
        <w:rPr>
          <w:szCs w:val="24"/>
        </w:rPr>
        <w:t>).</w:t>
      </w:r>
      <w:r w:rsidR="003F2139">
        <w:rPr>
          <w:szCs w:val="24"/>
        </w:rPr>
        <w:t xml:space="preserve"> V </w:t>
      </w:r>
      <w:r w:rsidRPr="003C3BD4">
        <w:rPr>
          <w:szCs w:val="24"/>
        </w:rPr>
        <w:t>Dánsku</w:t>
      </w:r>
      <w:r w:rsidR="003F2139">
        <w:rPr>
          <w:szCs w:val="24"/>
        </w:rPr>
        <w:t xml:space="preserve"> v </w:t>
      </w:r>
      <w:r w:rsidRPr="003C3BD4">
        <w:rPr>
          <w:szCs w:val="24"/>
        </w:rPr>
        <w:t>roce 2001 připadalo na jednoho poradce 15,9 farem (Joergensen 2002). Nutno uvést, že stanovení počtů poradců je vždy zatíženo chybou (např. je obtížné přisoudit kapacity poradce nebo podíl aktivních</w:t>
      </w:r>
      <w:r w:rsidR="003F2139">
        <w:rPr>
          <w:szCs w:val="24"/>
        </w:rPr>
        <w:t xml:space="preserve"> v </w:t>
      </w:r>
      <w:r w:rsidRPr="003C3BD4">
        <w:rPr>
          <w:szCs w:val="24"/>
        </w:rPr>
        <w:t>rámci organizací</w:t>
      </w:r>
      <w:r w:rsidR="003F2139">
        <w:rPr>
          <w:szCs w:val="24"/>
        </w:rPr>
        <w:t xml:space="preserve"> u </w:t>
      </w:r>
      <w:r w:rsidRPr="003C3BD4">
        <w:rPr>
          <w:szCs w:val="24"/>
        </w:rPr>
        <w:t>složitých AKIS),</w:t>
      </w:r>
      <w:r w:rsidR="003F2139">
        <w:rPr>
          <w:szCs w:val="24"/>
        </w:rPr>
        <w:t xml:space="preserve"> a </w:t>
      </w:r>
      <w:r w:rsidRPr="003C3BD4">
        <w:rPr>
          <w:szCs w:val="24"/>
        </w:rPr>
        <w:t>proto je nutné brát tyto ukazatele jako orientační.</w:t>
      </w:r>
      <w:r w:rsidR="003F2139">
        <w:rPr>
          <w:szCs w:val="24"/>
        </w:rPr>
        <w:t xml:space="preserve"> Z </w:t>
      </w:r>
      <w:r w:rsidRPr="003C3BD4">
        <w:rPr>
          <w:szCs w:val="24"/>
        </w:rPr>
        <w:t>posouzení však vyplývá, že počet poradců, jejichž poslání</w:t>
      </w:r>
      <w:r w:rsidR="00C36395">
        <w:rPr>
          <w:szCs w:val="24"/>
        </w:rPr>
        <w:t>m</w:t>
      </w:r>
      <w:r w:rsidRPr="003C3BD4">
        <w:rPr>
          <w:szCs w:val="24"/>
        </w:rPr>
        <w:t xml:space="preserve"> je pracovat se zemědělcem individuálně</w:t>
      </w:r>
      <w:r w:rsidR="003F2139">
        <w:rPr>
          <w:szCs w:val="24"/>
        </w:rPr>
        <w:t xml:space="preserve"> a </w:t>
      </w:r>
      <w:r w:rsidRPr="003C3BD4">
        <w:rPr>
          <w:szCs w:val="24"/>
        </w:rPr>
        <w:t>do hloubky, je</w:t>
      </w:r>
      <w:r w:rsidR="003F2139">
        <w:rPr>
          <w:szCs w:val="24"/>
        </w:rPr>
        <w:t xml:space="preserve"> v </w:t>
      </w:r>
      <w:r w:rsidRPr="003C3BD4">
        <w:rPr>
          <w:szCs w:val="24"/>
        </w:rPr>
        <w:t>ČR</w:t>
      </w:r>
      <w:r w:rsidR="003F2139">
        <w:rPr>
          <w:szCs w:val="24"/>
        </w:rPr>
        <w:t xml:space="preserve"> i </w:t>
      </w:r>
      <w:r w:rsidRPr="003C3BD4">
        <w:rPr>
          <w:szCs w:val="24"/>
        </w:rPr>
        <w:t>vzhledem</w:t>
      </w:r>
      <w:r w:rsidR="003F2139">
        <w:rPr>
          <w:szCs w:val="24"/>
        </w:rPr>
        <w:t xml:space="preserve"> k </w:t>
      </w:r>
      <w:r w:rsidRPr="003C3BD4">
        <w:rPr>
          <w:szCs w:val="24"/>
        </w:rPr>
        <w:t>velikostní struktuře podniků velmi málo.</w:t>
      </w:r>
      <w:r w:rsidR="003F2139">
        <w:rPr>
          <w:szCs w:val="24"/>
        </w:rPr>
        <w:t xml:space="preserve"> Z </w:t>
      </w:r>
      <w:r w:rsidRPr="003C3BD4">
        <w:rPr>
          <w:szCs w:val="24"/>
        </w:rPr>
        <w:t xml:space="preserve">tohoto pohledu je možné konstatovat, že pokrytí jednotlivých oblastí odbornosti </w:t>
      </w:r>
      <w:r w:rsidR="00C36395">
        <w:rPr>
          <w:szCs w:val="24"/>
        </w:rPr>
        <w:t>akreditovanými</w:t>
      </w:r>
      <w:r w:rsidRPr="003C3BD4">
        <w:rPr>
          <w:szCs w:val="24"/>
        </w:rPr>
        <w:t xml:space="preserve"> poradci je také nedostatečné, zejména</w:t>
      </w:r>
      <w:r w:rsidR="003F2139">
        <w:rPr>
          <w:szCs w:val="24"/>
        </w:rPr>
        <w:t xml:space="preserve"> u </w:t>
      </w:r>
      <w:r w:rsidRPr="003C3BD4">
        <w:rPr>
          <w:szCs w:val="24"/>
        </w:rPr>
        <w:t>oblastí, kde je výrazný veřejný zájem (argument je také podpořen hodnotitelem stávajícího PRV</w:t>
      </w:r>
      <w:r w:rsidR="003F2139">
        <w:rPr>
          <w:szCs w:val="24"/>
        </w:rPr>
        <w:t xml:space="preserve"> a </w:t>
      </w:r>
      <w:r w:rsidRPr="003C3BD4">
        <w:rPr>
          <w:szCs w:val="24"/>
        </w:rPr>
        <w:t>odpovídajících podpor). Platí to navzdory poměrně rozsáhlé národní podpoře přenosu znalostí (zejména prostřednictvím konzultací</w:t>
      </w:r>
      <w:r w:rsidR="003F2139">
        <w:rPr>
          <w:szCs w:val="24"/>
        </w:rPr>
        <w:t xml:space="preserve"> a </w:t>
      </w:r>
      <w:r w:rsidRPr="003C3BD4">
        <w:rPr>
          <w:szCs w:val="24"/>
        </w:rPr>
        <w:t>seminářů), která však nezajišťuje individuální přístup tam, kde je důležitý postoj zemědělce</w:t>
      </w:r>
      <w:r w:rsidR="003F2139">
        <w:rPr>
          <w:szCs w:val="24"/>
        </w:rPr>
        <w:t xml:space="preserve"> k </w:t>
      </w:r>
      <w:r w:rsidRPr="003C3BD4">
        <w:rPr>
          <w:szCs w:val="24"/>
        </w:rPr>
        <w:t>tématice, kde zemědělec potřebuje řešit komplexní problémy, kde potřebuje pomoc</w:t>
      </w:r>
      <w:r w:rsidR="003F2139">
        <w:rPr>
          <w:szCs w:val="24"/>
        </w:rPr>
        <w:t xml:space="preserve"> s </w:t>
      </w:r>
      <w:r w:rsidRPr="003C3BD4">
        <w:rPr>
          <w:szCs w:val="24"/>
        </w:rPr>
        <w:t>rozhodováním atd. (viz např. témata žádoucí pro efektivní SZP dále</w:t>
      </w:r>
      <w:r w:rsidR="003F2139">
        <w:rPr>
          <w:szCs w:val="24"/>
        </w:rPr>
        <w:t xml:space="preserve"> v </w:t>
      </w:r>
      <w:r w:rsidRPr="003C3BD4">
        <w:rPr>
          <w:szCs w:val="24"/>
        </w:rPr>
        <w:t>této kapitole). Ve věku nad 60 let je 50</w:t>
      </w:r>
      <w:r w:rsidR="0027268B">
        <w:rPr>
          <w:szCs w:val="24"/>
        </w:rPr>
        <w:t> </w:t>
      </w:r>
      <w:r w:rsidRPr="003C3BD4">
        <w:rPr>
          <w:szCs w:val="24"/>
        </w:rPr>
        <w:t>akreditovaných poradců (25 %), což naznačuje riziko dalšího poklesu počtu poradců. Následující tabulky (tabulk</w:t>
      </w:r>
      <w:r w:rsidR="00665781">
        <w:rPr>
          <w:szCs w:val="24"/>
        </w:rPr>
        <w:t>y</w:t>
      </w:r>
      <w:r w:rsidRPr="003C3BD4">
        <w:rPr>
          <w:szCs w:val="24"/>
        </w:rPr>
        <w:t xml:space="preserve"> </w:t>
      </w:r>
      <w:r w:rsidR="00EE7D86">
        <w:rPr>
          <w:szCs w:val="24"/>
        </w:rPr>
        <w:t>3,</w:t>
      </w:r>
      <w:r w:rsidR="003F2139">
        <w:rPr>
          <w:szCs w:val="24"/>
        </w:rPr>
        <w:t xml:space="preserve"> 4 a </w:t>
      </w:r>
      <w:r w:rsidR="00EE7D86">
        <w:rPr>
          <w:szCs w:val="24"/>
        </w:rPr>
        <w:t>5</w:t>
      </w:r>
      <w:r w:rsidRPr="003C3BD4">
        <w:rPr>
          <w:szCs w:val="24"/>
        </w:rPr>
        <w:t>) dokládají nedostatečné kapacity akreditovaných poradců.</w:t>
      </w:r>
    </w:p>
    <w:p w:rsidR="00DC21FF" w:rsidRPr="00A12627" w:rsidRDefault="00DC21FF" w:rsidP="00DC21FF">
      <w:pPr>
        <w:pStyle w:val="Titulek"/>
        <w:keepNext/>
        <w:spacing w:line="360" w:lineRule="auto"/>
        <w:ind w:left="360" w:firstLine="0"/>
        <w:rPr>
          <w:rFonts w:ascii="Arial" w:hAnsi="Arial" w:cs="Arial"/>
          <w:sz w:val="20"/>
          <w:szCs w:val="20"/>
        </w:rPr>
      </w:pPr>
      <w:r w:rsidRPr="00A12627">
        <w:rPr>
          <w:rFonts w:ascii="Arial" w:hAnsi="Arial" w:cs="Arial"/>
          <w:sz w:val="20"/>
          <w:szCs w:val="20"/>
        </w:rPr>
        <w:lastRenderedPageBreak/>
        <w:t>Tabulka</w:t>
      </w:r>
      <w:r w:rsidR="003F2139">
        <w:rPr>
          <w:rFonts w:ascii="Arial" w:hAnsi="Arial" w:cs="Arial"/>
          <w:sz w:val="20"/>
          <w:szCs w:val="20"/>
        </w:rPr>
        <w:t xml:space="preserve"> 3 </w:t>
      </w:r>
      <w:r w:rsidRPr="00A12627">
        <w:rPr>
          <w:rFonts w:ascii="Arial" w:hAnsi="Arial" w:cs="Arial"/>
          <w:sz w:val="20"/>
          <w:szCs w:val="20"/>
        </w:rPr>
        <w:t>Počet poradců vedených</w:t>
      </w:r>
      <w:r w:rsidR="003F2139">
        <w:rPr>
          <w:rFonts w:ascii="Arial" w:hAnsi="Arial" w:cs="Arial"/>
          <w:sz w:val="20"/>
          <w:szCs w:val="20"/>
        </w:rPr>
        <w:t xml:space="preserve"> v </w:t>
      </w:r>
      <w:r w:rsidRPr="00A12627">
        <w:rPr>
          <w:rFonts w:ascii="Arial" w:hAnsi="Arial" w:cs="Arial"/>
          <w:sz w:val="20"/>
          <w:szCs w:val="20"/>
        </w:rPr>
        <w:t xml:space="preserve">Registru poradců – vývoj </w:t>
      </w:r>
      <w:r w:rsidRPr="00A12627">
        <w:rPr>
          <w:rStyle w:val="Znakapoznpodarou"/>
          <w:rFonts w:ascii="Arial" w:hAnsi="Arial" w:cs="Arial"/>
          <w:sz w:val="20"/>
          <w:szCs w:val="20"/>
        </w:rPr>
        <w:footnoteReference w:id="4"/>
      </w:r>
    </w:p>
    <w:tbl>
      <w:tblPr>
        <w:tblStyle w:val="Tabulkasmkou4zvraznn61"/>
        <w:tblW w:w="8281" w:type="dxa"/>
        <w:tblLook w:val="04A0" w:firstRow="1" w:lastRow="0" w:firstColumn="1" w:lastColumn="0" w:noHBand="0" w:noVBand="1"/>
      </w:tblPr>
      <w:tblGrid>
        <w:gridCol w:w="4981"/>
        <w:gridCol w:w="780"/>
        <w:gridCol w:w="780"/>
        <w:gridCol w:w="960"/>
        <w:gridCol w:w="780"/>
      </w:tblGrid>
      <w:tr w:rsidR="00DC21FF" w:rsidRPr="00A12627" w:rsidTr="009B68F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981" w:type="dxa"/>
            <w:noWrap/>
          </w:tcPr>
          <w:p w:rsidR="00DC21FF" w:rsidRPr="00A12627" w:rsidRDefault="00DC21FF" w:rsidP="009B68F0">
            <w:pPr>
              <w:keepNext/>
              <w:spacing w:before="0" w:line="276" w:lineRule="auto"/>
              <w:ind w:firstLine="0"/>
              <w:rPr>
                <w:rFonts w:ascii="Arial" w:hAnsi="Arial" w:cs="Arial"/>
                <w:color w:val="000000"/>
                <w:sz w:val="20"/>
                <w:szCs w:val="20"/>
              </w:rPr>
            </w:pPr>
            <w:r w:rsidRPr="00A12627">
              <w:rPr>
                <w:rFonts w:ascii="Arial" w:hAnsi="Arial" w:cs="Arial"/>
                <w:color w:val="000000"/>
                <w:sz w:val="20"/>
                <w:szCs w:val="20"/>
              </w:rPr>
              <w:t>Oblast /podoblast</w:t>
            </w:r>
          </w:p>
        </w:tc>
        <w:tc>
          <w:tcPr>
            <w:tcW w:w="780" w:type="dxa"/>
          </w:tcPr>
          <w:p w:rsidR="00DC21FF" w:rsidRPr="00A12627" w:rsidRDefault="00DC21FF" w:rsidP="009B68F0">
            <w:pPr>
              <w:keepNext/>
              <w:spacing w:before="0" w:line="276" w:lineRule="auto"/>
              <w:ind w:firstLine="0"/>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780" w:type="dxa"/>
          </w:tcPr>
          <w:p w:rsidR="00DC21FF" w:rsidRPr="00A12627" w:rsidRDefault="00DC21FF" w:rsidP="009B68F0">
            <w:pPr>
              <w:keepNext/>
              <w:spacing w:before="0" w:line="276" w:lineRule="auto"/>
              <w:ind w:firstLine="0"/>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960" w:type="dxa"/>
            <w:noWrap/>
          </w:tcPr>
          <w:p w:rsidR="00DC21FF" w:rsidRPr="00A12627" w:rsidRDefault="00DC21FF" w:rsidP="009B68F0">
            <w:pPr>
              <w:keepNext/>
              <w:spacing w:before="0" w:line="276" w:lineRule="auto"/>
              <w:ind w:firstLine="0"/>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Počet</w:t>
            </w:r>
          </w:p>
        </w:tc>
        <w:tc>
          <w:tcPr>
            <w:tcW w:w="780" w:type="dxa"/>
          </w:tcPr>
          <w:p w:rsidR="00DC21FF" w:rsidRPr="00A12627" w:rsidRDefault="00DC21FF" w:rsidP="009B68F0">
            <w:pPr>
              <w:keepNext/>
              <w:spacing w:before="0" w:line="276" w:lineRule="auto"/>
              <w:ind w:firstLine="0"/>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p>
        </w:tc>
      </w:tr>
      <w:tr w:rsidR="00DC21FF" w:rsidRPr="00A12627" w:rsidTr="009B68F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981" w:type="dxa"/>
            <w:noWrap/>
          </w:tcPr>
          <w:p w:rsidR="00DC21FF" w:rsidRPr="00A12627" w:rsidRDefault="00DC21FF" w:rsidP="009B68F0">
            <w:pPr>
              <w:keepNext/>
              <w:spacing w:before="0" w:line="276" w:lineRule="auto"/>
              <w:ind w:firstLine="0"/>
              <w:rPr>
                <w:rFonts w:ascii="Arial" w:hAnsi="Arial" w:cs="Arial"/>
                <w:b w:val="0"/>
                <w:color w:val="000000"/>
                <w:sz w:val="20"/>
                <w:szCs w:val="20"/>
              </w:rPr>
            </w:pPr>
            <w:r>
              <w:rPr>
                <w:rFonts w:ascii="Arial" w:hAnsi="Arial" w:cs="Arial"/>
                <w:b w:val="0"/>
                <w:color w:val="000000"/>
                <w:sz w:val="20"/>
                <w:szCs w:val="20"/>
              </w:rPr>
              <w:t>R</w:t>
            </w:r>
            <w:r w:rsidRPr="00A12627">
              <w:rPr>
                <w:rFonts w:ascii="Arial" w:hAnsi="Arial" w:cs="Arial"/>
                <w:b w:val="0"/>
                <w:color w:val="000000"/>
                <w:sz w:val="20"/>
                <w:szCs w:val="20"/>
              </w:rPr>
              <w:t>ok</w:t>
            </w:r>
          </w:p>
        </w:tc>
        <w:tc>
          <w:tcPr>
            <w:tcW w:w="780" w:type="dxa"/>
          </w:tcPr>
          <w:p w:rsidR="00DC21FF" w:rsidRPr="00A12627" w:rsidRDefault="00DC21FF" w:rsidP="009B68F0">
            <w:pPr>
              <w:keepNext/>
              <w:spacing w:before="0" w:line="276"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2014</w:t>
            </w:r>
          </w:p>
        </w:tc>
        <w:tc>
          <w:tcPr>
            <w:tcW w:w="780" w:type="dxa"/>
          </w:tcPr>
          <w:p w:rsidR="00DC21FF" w:rsidRPr="00A12627" w:rsidRDefault="00DC21FF" w:rsidP="009B68F0">
            <w:pPr>
              <w:keepNext/>
              <w:spacing w:before="0" w:line="276"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2015</w:t>
            </w:r>
          </w:p>
        </w:tc>
        <w:tc>
          <w:tcPr>
            <w:tcW w:w="960" w:type="dxa"/>
            <w:noWrap/>
          </w:tcPr>
          <w:p w:rsidR="00DC21FF" w:rsidRPr="00A12627" w:rsidRDefault="00DC21FF" w:rsidP="009B68F0">
            <w:pPr>
              <w:keepNext/>
              <w:spacing w:before="0" w:line="276"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2016</w:t>
            </w:r>
          </w:p>
        </w:tc>
        <w:tc>
          <w:tcPr>
            <w:tcW w:w="780" w:type="dxa"/>
          </w:tcPr>
          <w:p w:rsidR="00DC21FF" w:rsidRPr="00A12627" w:rsidRDefault="00DC21FF" w:rsidP="009B68F0">
            <w:pPr>
              <w:keepNext/>
              <w:spacing w:before="0" w:line="276"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2017</w:t>
            </w:r>
          </w:p>
        </w:tc>
      </w:tr>
      <w:tr w:rsidR="00DC21FF" w:rsidRPr="00A12627" w:rsidTr="009B68F0">
        <w:trPr>
          <w:trHeight w:val="315"/>
        </w:trPr>
        <w:tc>
          <w:tcPr>
            <w:cnfStyle w:val="001000000000" w:firstRow="0" w:lastRow="0" w:firstColumn="1" w:lastColumn="0" w:oddVBand="0" w:evenVBand="0" w:oddHBand="0" w:evenHBand="0" w:firstRowFirstColumn="0" w:firstRowLastColumn="0" w:lastRowFirstColumn="0" w:lastRowLastColumn="0"/>
            <w:tcW w:w="4981" w:type="dxa"/>
            <w:noWrap/>
          </w:tcPr>
          <w:p w:rsidR="00DC21FF" w:rsidRPr="00A12627" w:rsidRDefault="00DC21FF" w:rsidP="009B68F0">
            <w:pPr>
              <w:keepNext/>
              <w:spacing w:before="0" w:line="276" w:lineRule="auto"/>
              <w:ind w:firstLine="0"/>
              <w:rPr>
                <w:rFonts w:ascii="Arial" w:hAnsi="Arial" w:cs="Arial"/>
                <w:b w:val="0"/>
                <w:color w:val="000000"/>
                <w:sz w:val="20"/>
                <w:szCs w:val="20"/>
              </w:rPr>
            </w:pPr>
            <w:r w:rsidRPr="00A12627">
              <w:rPr>
                <w:rFonts w:ascii="Arial" w:hAnsi="Arial" w:cs="Arial"/>
                <w:b w:val="0"/>
                <w:color w:val="000000"/>
                <w:sz w:val="20"/>
                <w:szCs w:val="20"/>
              </w:rPr>
              <w:t>Rostlinná výroba</w:t>
            </w:r>
          </w:p>
        </w:tc>
        <w:tc>
          <w:tcPr>
            <w:tcW w:w="780" w:type="dxa"/>
          </w:tcPr>
          <w:p w:rsidR="00DC21FF" w:rsidRPr="00A12627" w:rsidRDefault="00DC21FF" w:rsidP="009B68F0">
            <w:pPr>
              <w:keepNext/>
              <w:spacing w:before="0" w:line="276"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92</w:t>
            </w:r>
          </w:p>
        </w:tc>
        <w:tc>
          <w:tcPr>
            <w:tcW w:w="780" w:type="dxa"/>
          </w:tcPr>
          <w:p w:rsidR="00DC21FF" w:rsidRPr="00A12627" w:rsidRDefault="00DC21FF" w:rsidP="009B68F0">
            <w:pPr>
              <w:keepNext/>
              <w:spacing w:before="0" w:line="276"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91</w:t>
            </w:r>
          </w:p>
        </w:tc>
        <w:tc>
          <w:tcPr>
            <w:tcW w:w="960" w:type="dxa"/>
            <w:noWrap/>
          </w:tcPr>
          <w:p w:rsidR="00DC21FF" w:rsidRPr="00A12627" w:rsidRDefault="00DC21FF" w:rsidP="009B68F0">
            <w:pPr>
              <w:keepNext/>
              <w:spacing w:before="0" w:line="276"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76</w:t>
            </w:r>
          </w:p>
        </w:tc>
        <w:tc>
          <w:tcPr>
            <w:tcW w:w="780" w:type="dxa"/>
          </w:tcPr>
          <w:p w:rsidR="00DC21FF" w:rsidRPr="00A12627" w:rsidRDefault="00DC21FF" w:rsidP="009B68F0">
            <w:pPr>
              <w:keepNext/>
              <w:spacing w:before="0" w:line="276"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75</w:t>
            </w:r>
          </w:p>
        </w:tc>
      </w:tr>
      <w:tr w:rsidR="00DC21FF" w:rsidRPr="00A12627" w:rsidTr="009B68F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981" w:type="dxa"/>
            <w:noWrap/>
          </w:tcPr>
          <w:p w:rsidR="00DC21FF" w:rsidRPr="00A12627" w:rsidRDefault="00DC21FF" w:rsidP="009B68F0">
            <w:pPr>
              <w:keepNext/>
              <w:spacing w:before="0" w:line="276" w:lineRule="auto"/>
              <w:ind w:firstLine="0"/>
              <w:rPr>
                <w:rFonts w:ascii="Arial" w:hAnsi="Arial" w:cs="Arial"/>
                <w:b w:val="0"/>
                <w:color w:val="000000"/>
                <w:sz w:val="20"/>
                <w:szCs w:val="20"/>
              </w:rPr>
            </w:pPr>
            <w:r w:rsidRPr="00A12627">
              <w:rPr>
                <w:rFonts w:ascii="Arial" w:hAnsi="Arial" w:cs="Arial"/>
                <w:b w:val="0"/>
                <w:color w:val="000000"/>
                <w:sz w:val="20"/>
                <w:szCs w:val="20"/>
              </w:rPr>
              <w:t>Živočišná výroba</w:t>
            </w:r>
          </w:p>
        </w:tc>
        <w:tc>
          <w:tcPr>
            <w:tcW w:w="780" w:type="dxa"/>
          </w:tcPr>
          <w:p w:rsidR="00DC21FF" w:rsidRPr="00A12627" w:rsidRDefault="00DC21FF" w:rsidP="009B68F0">
            <w:pPr>
              <w:keepNext/>
              <w:spacing w:before="0" w:line="276"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71</w:t>
            </w:r>
          </w:p>
        </w:tc>
        <w:tc>
          <w:tcPr>
            <w:tcW w:w="780" w:type="dxa"/>
          </w:tcPr>
          <w:p w:rsidR="00DC21FF" w:rsidRPr="00A12627" w:rsidRDefault="00DC21FF" w:rsidP="009B68F0">
            <w:pPr>
              <w:keepNext/>
              <w:spacing w:before="0" w:line="276"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68</w:t>
            </w:r>
          </w:p>
        </w:tc>
        <w:tc>
          <w:tcPr>
            <w:tcW w:w="960" w:type="dxa"/>
            <w:noWrap/>
          </w:tcPr>
          <w:p w:rsidR="00DC21FF" w:rsidRPr="00A12627" w:rsidRDefault="00DC21FF" w:rsidP="009B68F0">
            <w:pPr>
              <w:keepNext/>
              <w:spacing w:before="0" w:line="276"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59</w:t>
            </w:r>
          </w:p>
        </w:tc>
        <w:tc>
          <w:tcPr>
            <w:tcW w:w="780" w:type="dxa"/>
          </w:tcPr>
          <w:p w:rsidR="00DC21FF" w:rsidRPr="00A12627" w:rsidRDefault="00DC21FF" w:rsidP="009B68F0">
            <w:pPr>
              <w:keepNext/>
              <w:spacing w:before="0" w:line="276"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59</w:t>
            </w:r>
          </w:p>
        </w:tc>
      </w:tr>
      <w:tr w:rsidR="00DC21FF" w:rsidRPr="00A12627" w:rsidTr="009B68F0">
        <w:trPr>
          <w:trHeight w:val="315"/>
        </w:trPr>
        <w:tc>
          <w:tcPr>
            <w:cnfStyle w:val="001000000000" w:firstRow="0" w:lastRow="0" w:firstColumn="1" w:lastColumn="0" w:oddVBand="0" w:evenVBand="0" w:oddHBand="0" w:evenHBand="0" w:firstRowFirstColumn="0" w:firstRowLastColumn="0" w:lastRowFirstColumn="0" w:lastRowLastColumn="0"/>
            <w:tcW w:w="4981" w:type="dxa"/>
            <w:noWrap/>
          </w:tcPr>
          <w:p w:rsidR="00DC21FF" w:rsidRPr="00A12627" w:rsidRDefault="00DC21FF" w:rsidP="009B68F0">
            <w:pPr>
              <w:keepNext/>
              <w:spacing w:before="0" w:line="276" w:lineRule="auto"/>
              <w:ind w:firstLine="0"/>
              <w:rPr>
                <w:rFonts w:ascii="Arial" w:hAnsi="Arial" w:cs="Arial"/>
                <w:b w:val="0"/>
                <w:color w:val="000000"/>
                <w:sz w:val="20"/>
                <w:szCs w:val="20"/>
              </w:rPr>
            </w:pPr>
            <w:r w:rsidRPr="00A12627">
              <w:rPr>
                <w:rFonts w:ascii="Arial" w:hAnsi="Arial" w:cs="Arial"/>
                <w:b w:val="0"/>
                <w:color w:val="000000"/>
                <w:sz w:val="20"/>
                <w:szCs w:val="20"/>
              </w:rPr>
              <w:t>Optimalizace hospodaření zem. podniku</w:t>
            </w:r>
          </w:p>
        </w:tc>
        <w:tc>
          <w:tcPr>
            <w:tcW w:w="780" w:type="dxa"/>
          </w:tcPr>
          <w:p w:rsidR="00DC21FF" w:rsidRPr="00A12627" w:rsidRDefault="00DC21FF" w:rsidP="009B68F0">
            <w:pPr>
              <w:keepNext/>
              <w:spacing w:before="0" w:line="276"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26</w:t>
            </w:r>
          </w:p>
        </w:tc>
        <w:tc>
          <w:tcPr>
            <w:tcW w:w="780" w:type="dxa"/>
          </w:tcPr>
          <w:p w:rsidR="00DC21FF" w:rsidRPr="00A12627" w:rsidRDefault="00DC21FF" w:rsidP="009B68F0">
            <w:pPr>
              <w:keepNext/>
              <w:spacing w:before="0" w:line="276"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23</w:t>
            </w:r>
          </w:p>
        </w:tc>
        <w:tc>
          <w:tcPr>
            <w:tcW w:w="960" w:type="dxa"/>
            <w:noWrap/>
          </w:tcPr>
          <w:p w:rsidR="00DC21FF" w:rsidRPr="00A12627" w:rsidRDefault="00DC21FF" w:rsidP="009B68F0">
            <w:pPr>
              <w:keepNext/>
              <w:spacing w:before="0" w:line="276"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18</w:t>
            </w:r>
          </w:p>
        </w:tc>
        <w:tc>
          <w:tcPr>
            <w:tcW w:w="780" w:type="dxa"/>
          </w:tcPr>
          <w:p w:rsidR="00DC21FF" w:rsidRPr="00A12627" w:rsidRDefault="00DC21FF" w:rsidP="009B68F0">
            <w:pPr>
              <w:keepNext/>
              <w:spacing w:before="0" w:line="276"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18</w:t>
            </w:r>
          </w:p>
        </w:tc>
      </w:tr>
      <w:tr w:rsidR="00DC21FF" w:rsidRPr="00A12627" w:rsidTr="009B68F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981" w:type="dxa"/>
            <w:noWrap/>
          </w:tcPr>
          <w:p w:rsidR="00DC21FF" w:rsidRPr="00A12627" w:rsidRDefault="00DC21FF" w:rsidP="009B68F0">
            <w:pPr>
              <w:keepNext/>
              <w:spacing w:before="0" w:line="276" w:lineRule="auto"/>
              <w:ind w:firstLine="0"/>
              <w:rPr>
                <w:rFonts w:ascii="Arial" w:hAnsi="Arial" w:cs="Arial"/>
                <w:b w:val="0"/>
                <w:color w:val="000000"/>
                <w:sz w:val="20"/>
                <w:szCs w:val="20"/>
              </w:rPr>
            </w:pPr>
            <w:r w:rsidRPr="00A12627">
              <w:rPr>
                <w:rFonts w:ascii="Arial" w:hAnsi="Arial" w:cs="Arial"/>
                <w:b w:val="0"/>
                <w:color w:val="000000"/>
                <w:sz w:val="20"/>
                <w:szCs w:val="20"/>
              </w:rPr>
              <w:t>Ekologické zemědělství</w:t>
            </w:r>
          </w:p>
        </w:tc>
        <w:tc>
          <w:tcPr>
            <w:tcW w:w="780" w:type="dxa"/>
          </w:tcPr>
          <w:p w:rsidR="00DC21FF" w:rsidRPr="00A12627" w:rsidRDefault="00DC21FF" w:rsidP="009B68F0">
            <w:pPr>
              <w:keepNext/>
              <w:spacing w:before="0" w:line="276"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33</w:t>
            </w:r>
          </w:p>
        </w:tc>
        <w:tc>
          <w:tcPr>
            <w:tcW w:w="780" w:type="dxa"/>
          </w:tcPr>
          <w:p w:rsidR="00DC21FF" w:rsidRPr="00A12627" w:rsidRDefault="00DC21FF" w:rsidP="009B68F0">
            <w:pPr>
              <w:keepNext/>
              <w:spacing w:before="0" w:line="276"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31</w:t>
            </w:r>
          </w:p>
        </w:tc>
        <w:tc>
          <w:tcPr>
            <w:tcW w:w="960" w:type="dxa"/>
            <w:noWrap/>
          </w:tcPr>
          <w:p w:rsidR="00DC21FF" w:rsidRPr="00A12627" w:rsidRDefault="00DC21FF" w:rsidP="009B68F0">
            <w:pPr>
              <w:keepNext/>
              <w:spacing w:before="0" w:line="276"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25</w:t>
            </w:r>
          </w:p>
        </w:tc>
        <w:tc>
          <w:tcPr>
            <w:tcW w:w="780" w:type="dxa"/>
          </w:tcPr>
          <w:p w:rsidR="00DC21FF" w:rsidRPr="00A12627" w:rsidRDefault="00DC21FF" w:rsidP="009B68F0">
            <w:pPr>
              <w:keepNext/>
              <w:spacing w:before="0" w:line="276"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23</w:t>
            </w:r>
          </w:p>
        </w:tc>
      </w:tr>
      <w:tr w:rsidR="00DC21FF" w:rsidRPr="00A12627" w:rsidTr="009B68F0">
        <w:trPr>
          <w:trHeight w:val="315"/>
        </w:trPr>
        <w:tc>
          <w:tcPr>
            <w:cnfStyle w:val="001000000000" w:firstRow="0" w:lastRow="0" w:firstColumn="1" w:lastColumn="0" w:oddVBand="0" w:evenVBand="0" w:oddHBand="0" w:evenHBand="0" w:firstRowFirstColumn="0" w:firstRowLastColumn="0" w:lastRowFirstColumn="0" w:lastRowLastColumn="0"/>
            <w:tcW w:w="4981" w:type="dxa"/>
            <w:noWrap/>
          </w:tcPr>
          <w:p w:rsidR="00DC21FF" w:rsidRPr="00A12627" w:rsidRDefault="00DC21FF" w:rsidP="009B68F0">
            <w:pPr>
              <w:keepNext/>
              <w:spacing w:before="0" w:line="276" w:lineRule="auto"/>
              <w:ind w:firstLine="0"/>
              <w:rPr>
                <w:rFonts w:ascii="Arial" w:hAnsi="Arial" w:cs="Arial"/>
                <w:b w:val="0"/>
                <w:color w:val="000000"/>
                <w:sz w:val="20"/>
                <w:szCs w:val="20"/>
              </w:rPr>
            </w:pPr>
            <w:r w:rsidRPr="00A12627">
              <w:rPr>
                <w:rFonts w:ascii="Arial" w:hAnsi="Arial" w:cs="Arial"/>
                <w:b w:val="0"/>
                <w:color w:val="000000"/>
                <w:sz w:val="20"/>
                <w:szCs w:val="20"/>
              </w:rPr>
              <w:t>Zemědělství</w:t>
            </w:r>
            <w:r w:rsidR="003F2139">
              <w:rPr>
                <w:rFonts w:ascii="Arial" w:hAnsi="Arial" w:cs="Arial"/>
                <w:b w:val="0"/>
                <w:color w:val="000000"/>
                <w:sz w:val="20"/>
                <w:szCs w:val="20"/>
              </w:rPr>
              <w:t xml:space="preserve"> a </w:t>
            </w:r>
            <w:r w:rsidRPr="00A12627">
              <w:rPr>
                <w:rFonts w:ascii="Arial" w:hAnsi="Arial" w:cs="Arial"/>
                <w:b w:val="0"/>
                <w:color w:val="000000"/>
                <w:sz w:val="20"/>
                <w:szCs w:val="20"/>
              </w:rPr>
              <w:t>ochrana přírody</w:t>
            </w:r>
            <w:r w:rsidR="003F2139">
              <w:rPr>
                <w:rFonts w:ascii="Arial" w:hAnsi="Arial" w:cs="Arial"/>
                <w:b w:val="0"/>
                <w:color w:val="000000"/>
                <w:sz w:val="20"/>
                <w:szCs w:val="20"/>
              </w:rPr>
              <w:t xml:space="preserve"> a </w:t>
            </w:r>
            <w:r w:rsidRPr="00A12627">
              <w:rPr>
                <w:rFonts w:ascii="Arial" w:hAnsi="Arial" w:cs="Arial"/>
                <w:b w:val="0"/>
                <w:color w:val="000000"/>
                <w:sz w:val="20"/>
                <w:szCs w:val="20"/>
              </w:rPr>
              <w:t>krajiny</w:t>
            </w:r>
          </w:p>
        </w:tc>
        <w:tc>
          <w:tcPr>
            <w:tcW w:w="780" w:type="dxa"/>
          </w:tcPr>
          <w:p w:rsidR="00DC21FF" w:rsidRPr="00A12627" w:rsidRDefault="00DC21FF" w:rsidP="009B68F0">
            <w:pPr>
              <w:keepNext/>
              <w:spacing w:before="0" w:line="276"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18</w:t>
            </w:r>
          </w:p>
        </w:tc>
        <w:tc>
          <w:tcPr>
            <w:tcW w:w="780" w:type="dxa"/>
          </w:tcPr>
          <w:p w:rsidR="00DC21FF" w:rsidRPr="00A12627" w:rsidRDefault="00DC21FF" w:rsidP="009B68F0">
            <w:pPr>
              <w:keepNext/>
              <w:spacing w:before="0" w:line="276"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17</w:t>
            </w:r>
          </w:p>
        </w:tc>
        <w:tc>
          <w:tcPr>
            <w:tcW w:w="960" w:type="dxa"/>
            <w:noWrap/>
          </w:tcPr>
          <w:p w:rsidR="00DC21FF" w:rsidRPr="00A12627" w:rsidRDefault="00DC21FF" w:rsidP="009B68F0">
            <w:pPr>
              <w:keepNext/>
              <w:spacing w:before="0" w:line="276"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17</w:t>
            </w:r>
          </w:p>
        </w:tc>
        <w:tc>
          <w:tcPr>
            <w:tcW w:w="780" w:type="dxa"/>
          </w:tcPr>
          <w:p w:rsidR="00DC21FF" w:rsidRPr="00A12627" w:rsidRDefault="00DC21FF" w:rsidP="009B68F0">
            <w:pPr>
              <w:keepNext/>
              <w:spacing w:before="0" w:line="276"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16</w:t>
            </w:r>
          </w:p>
        </w:tc>
      </w:tr>
      <w:tr w:rsidR="00DC21FF" w:rsidRPr="00A12627" w:rsidTr="009B68F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981" w:type="dxa"/>
            <w:noWrap/>
          </w:tcPr>
          <w:p w:rsidR="00DC21FF" w:rsidRPr="00A12627" w:rsidRDefault="00DC21FF" w:rsidP="009B68F0">
            <w:pPr>
              <w:keepNext/>
              <w:spacing w:before="0" w:line="276" w:lineRule="auto"/>
              <w:ind w:firstLine="0"/>
              <w:rPr>
                <w:rFonts w:ascii="Arial" w:hAnsi="Arial" w:cs="Arial"/>
                <w:b w:val="0"/>
                <w:color w:val="000000"/>
                <w:sz w:val="20"/>
                <w:szCs w:val="20"/>
              </w:rPr>
            </w:pPr>
            <w:r w:rsidRPr="00A12627">
              <w:rPr>
                <w:rFonts w:ascii="Arial" w:hAnsi="Arial" w:cs="Arial"/>
                <w:b w:val="0"/>
                <w:color w:val="000000"/>
                <w:sz w:val="20"/>
                <w:szCs w:val="20"/>
              </w:rPr>
              <w:t>Energetické využití agrárních produktů</w:t>
            </w:r>
          </w:p>
        </w:tc>
        <w:tc>
          <w:tcPr>
            <w:tcW w:w="780" w:type="dxa"/>
          </w:tcPr>
          <w:p w:rsidR="00DC21FF" w:rsidRPr="00A12627" w:rsidRDefault="00DC21FF" w:rsidP="009B68F0">
            <w:pPr>
              <w:keepNext/>
              <w:spacing w:before="0" w:line="276"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7</w:t>
            </w:r>
          </w:p>
        </w:tc>
        <w:tc>
          <w:tcPr>
            <w:tcW w:w="780" w:type="dxa"/>
          </w:tcPr>
          <w:p w:rsidR="00DC21FF" w:rsidRPr="00A12627" w:rsidRDefault="00DC21FF" w:rsidP="009B68F0">
            <w:pPr>
              <w:keepNext/>
              <w:spacing w:before="0" w:line="276"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7</w:t>
            </w:r>
          </w:p>
        </w:tc>
        <w:tc>
          <w:tcPr>
            <w:tcW w:w="960" w:type="dxa"/>
            <w:noWrap/>
          </w:tcPr>
          <w:p w:rsidR="00DC21FF" w:rsidRPr="00A12627" w:rsidRDefault="00DC21FF" w:rsidP="009B68F0">
            <w:pPr>
              <w:keepNext/>
              <w:spacing w:before="0" w:line="276"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6</w:t>
            </w:r>
          </w:p>
        </w:tc>
        <w:tc>
          <w:tcPr>
            <w:tcW w:w="780" w:type="dxa"/>
          </w:tcPr>
          <w:p w:rsidR="00DC21FF" w:rsidRPr="00A12627" w:rsidRDefault="00DC21FF" w:rsidP="009B68F0">
            <w:pPr>
              <w:keepNext/>
              <w:spacing w:before="0" w:line="276"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6</w:t>
            </w:r>
          </w:p>
        </w:tc>
      </w:tr>
      <w:tr w:rsidR="00DC21FF" w:rsidRPr="00A12627" w:rsidTr="009B68F0">
        <w:trPr>
          <w:trHeight w:val="315"/>
        </w:trPr>
        <w:tc>
          <w:tcPr>
            <w:cnfStyle w:val="001000000000" w:firstRow="0" w:lastRow="0" w:firstColumn="1" w:lastColumn="0" w:oddVBand="0" w:evenVBand="0" w:oddHBand="0" w:evenHBand="0" w:firstRowFirstColumn="0" w:firstRowLastColumn="0" w:lastRowFirstColumn="0" w:lastRowLastColumn="0"/>
            <w:tcW w:w="4981" w:type="dxa"/>
            <w:noWrap/>
          </w:tcPr>
          <w:p w:rsidR="00DC21FF" w:rsidRPr="00A12627" w:rsidRDefault="00DC21FF" w:rsidP="009B68F0">
            <w:pPr>
              <w:keepNext/>
              <w:spacing w:before="0" w:line="276" w:lineRule="auto"/>
              <w:ind w:firstLine="0"/>
              <w:rPr>
                <w:rFonts w:ascii="Arial" w:hAnsi="Arial" w:cs="Arial"/>
                <w:b w:val="0"/>
                <w:color w:val="000000"/>
                <w:sz w:val="20"/>
                <w:szCs w:val="20"/>
              </w:rPr>
            </w:pPr>
            <w:r w:rsidRPr="00A12627">
              <w:rPr>
                <w:rFonts w:ascii="Arial" w:hAnsi="Arial" w:cs="Arial"/>
                <w:b w:val="0"/>
                <w:color w:val="000000"/>
                <w:sz w:val="20"/>
                <w:szCs w:val="20"/>
              </w:rPr>
              <w:t>Péče</w:t>
            </w:r>
            <w:r w:rsidR="003F2139">
              <w:rPr>
                <w:rFonts w:ascii="Arial" w:hAnsi="Arial" w:cs="Arial"/>
                <w:b w:val="0"/>
                <w:color w:val="000000"/>
                <w:sz w:val="20"/>
                <w:szCs w:val="20"/>
              </w:rPr>
              <w:t xml:space="preserve"> o </w:t>
            </w:r>
            <w:r w:rsidRPr="00A12627">
              <w:rPr>
                <w:rFonts w:ascii="Arial" w:hAnsi="Arial" w:cs="Arial"/>
                <w:b w:val="0"/>
                <w:color w:val="000000"/>
                <w:sz w:val="20"/>
                <w:szCs w:val="20"/>
              </w:rPr>
              <w:t>půdu</w:t>
            </w:r>
          </w:p>
        </w:tc>
        <w:tc>
          <w:tcPr>
            <w:tcW w:w="780" w:type="dxa"/>
          </w:tcPr>
          <w:p w:rsidR="00DC21FF" w:rsidRPr="00A12627" w:rsidRDefault="00DC21FF" w:rsidP="009B68F0">
            <w:pPr>
              <w:keepNext/>
              <w:spacing w:before="0" w:line="276"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52</w:t>
            </w:r>
          </w:p>
        </w:tc>
        <w:tc>
          <w:tcPr>
            <w:tcW w:w="780" w:type="dxa"/>
          </w:tcPr>
          <w:p w:rsidR="00DC21FF" w:rsidRPr="00A12627" w:rsidRDefault="00DC21FF" w:rsidP="009B68F0">
            <w:pPr>
              <w:keepNext/>
              <w:spacing w:before="0" w:line="276"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51</w:t>
            </w:r>
          </w:p>
        </w:tc>
        <w:tc>
          <w:tcPr>
            <w:tcW w:w="960" w:type="dxa"/>
            <w:noWrap/>
          </w:tcPr>
          <w:p w:rsidR="00DC21FF" w:rsidRPr="00A12627" w:rsidRDefault="00DC21FF" w:rsidP="009B68F0">
            <w:pPr>
              <w:keepNext/>
              <w:spacing w:before="0" w:line="276"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53</w:t>
            </w:r>
          </w:p>
        </w:tc>
        <w:tc>
          <w:tcPr>
            <w:tcW w:w="780" w:type="dxa"/>
          </w:tcPr>
          <w:p w:rsidR="00DC21FF" w:rsidRPr="00A12627" w:rsidRDefault="00DC21FF" w:rsidP="009B68F0">
            <w:pPr>
              <w:keepNext/>
              <w:spacing w:before="0" w:line="276"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52</w:t>
            </w:r>
          </w:p>
        </w:tc>
      </w:tr>
      <w:tr w:rsidR="00DC21FF" w:rsidRPr="00A12627" w:rsidTr="009B68F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981" w:type="dxa"/>
            <w:noWrap/>
          </w:tcPr>
          <w:p w:rsidR="00DC21FF" w:rsidRPr="00A12627" w:rsidRDefault="00DC21FF" w:rsidP="009B68F0">
            <w:pPr>
              <w:keepNext/>
              <w:spacing w:before="0" w:line="276" w:lineRule="auto"/>
              <w:ind w:firstLine="0"/>
              <w:rPr>
                <w:rFonts w:ascii="Arial" w:hAnsi="Arial" w:cs="Arial"/>
                <w:color w:val="000000"/>
                <w:sz w:val="20"/>
                <w:szCs w:val="20"/>
              </w:rPr>
            </w:pPr>
            <w:r w:rsidRPr="00A12627">
              <w:rPr>
                <w:rFonts w:ascii="Arial" w:hAnsi="Arial" w:cs="Arial"/>
                <w:color w:val="000000"/>
                <w:sz w:val="20"/>
                <w:szCs w:val="20"/>
              </w:rPr>
              <w:t>Oblast Zemědělství celkem</w:t>
            </w:r>
          </w:p>
        </w:tc>
        <w:tc>
          <w:tcPr>
            <w:tcW w:w="780" w:type="dxa"/>
          </w:tcPr>
          <w:p w:rsidR="00DC21FF" w:rsidRPr="00A12627" w:rsidRDefault="00DC21FF" w:rsidP="009B68F0">
            <w:pPr>
              <w:keepNext/>
              <w:spacing w:before="0" w:line="276"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A12627">
              <w:rPr>
                <w:rFonts w:ascii="Arial" w:hAnsi="Arial" w:cs="Arial"/>
                <w:b/>
                <w:color w:val="000000"/>
                <w:sz w:val="20"/>
                <w:szCs w:val="20"/>
              </w:rPr>
              <w:t>199</w:t>
            </w:r>
          </w:p>
        </w:tc>
        <w:tc>
          <w:tcPr>
            <w:tcW w:w="780" w:type="dxa"/>
          </w:tcPr>
          <w:p w:rsidR="00DC21FF" w:rsidRPr="00A12627" w:rsidRDefault="00DC21FF" w:rsidP="009B68F0">
            <w:pPr>
              <w:keepNext/>
              <w:spacing w:before="0" w:line="276"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A12627">
              <w:rPr>
                <w:rFonts w:ascii="Arial" w:hAnsi="Arial" w:cs="Arial"/>
                <w:b/>
                <w:color w:val="000000"/>
                <w:sz w:val="20"/>
                <w:szCs w:val="20"/>
              </w:rPr>
              <w:t>189</w:t>
            </w:r>
          </w:p>
        </w:tc>
        <w:tc>
          <w:tcPr>
            <w:tcW w:w="960" w:type="dxa"/>
            <w:noWrap/>
          </w:tcPr>
          <w:p w:rsidR="00DC21FF" w:rsidRPr="00A12627" w:rsidRDefault="00DC21FF" w:rsidP="009B68F0">
            <w:pPr>
              <w:keepNext/>
              <w:spacing w:before="0" w:line="276"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A12627">
              <w:rPr>
                <w:rFonts w:ascii="Arial" w:hAnsi="Arial" w:cs="Arial"/>
                <w:b/>
                <w:color w:val="000000"/>
                <w:sz w:val="20"/>
                <w:szCs w:val="20"/>
              </w:rPr>
              <w:t>157</w:t>
            </w:r>
          </w:p>
        </w:tc>
        <w:tc>
          <w:tcPr>
            <w:tcW w:w="780" w:type="dxa"/>
          </w:tcPr>
          <w:p w:rsidR="00DC21FF" w:rsidRPr="00A12627" w:rsidRDefault="00DC21FF" w:rsidP="009B68F0">
            <w:pPr>
              <w:keepNext/>
              <w:spacing w:before="0" w:line="276"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A12627">
              <w:rPr>
                <w:rFonts w:ascii="Arial" w:hAnsi="Arial" w:cs="Arial"/>
                <w:b/>
                <w:color w:val="000000"/>
                <w:sz w:val="20"/>
                <w:szCs w:val="20"/>
              </w:rPr>
              <w:t>155</w:t>
            </w:r>
          </w:p>
        </w:tc>
      </w:tr>
      <w:tr w:rsidR="00DC21FF" w:rsidRPr="00A12627" w:rsidTr="009B68F0">
        <w:trPr>
          <w:trHeight w:val="315"/>
        </w:trPr>
        <w:tc>
          <w:tcPr>
            <w:cnfStyle w:val="001000000000" w:firstRow="0" w:lastRow="0" w:firstColumn="1" w:lastColumn="0" w:oddVBand="0" w:evenVBand="0" w:oddHBand="0" w:evenHBand="0" w:firstRowFirstColumn="0" w:firstRowLastColumn="0" w:lastRowFirstColumn="0" w:lastRowLastColumn="0"/>
            <w:tcW w:w="4981" w:type="dxa"/>
            <w:noWrap/>
          </w:tcPr>
          <w:p w:rsidR="00DC21FF" w:rsidRPr="00A12627" w:rsidRDefault="00DC21FF" w:rsidP="009B68F0">
            <w:pPr>
              <w:keepNext/>
              <w:spacing w:before="0" w:line="276" w:lineRule="auto"/>
              <w:ind w:firstLine="0"/>
              <w:rPr>
                <w:rFonts w:ascii="Arial" w:hAnsi="Arial" w:cs="Arial"/>
                <w:b w:val="0"/>
                <w:color w:val="000000"/>
                <w:sz w:val="20"/>
                <w:szCs w:val="20"/>
              </w:rPr>
            </w:pPr>
            <w:r w:rsidRPr="00A12627">
              <w:rPr>
                <w:rFonts w:ascii="Arial" w:hAnsi="Arial" w:cs="Arial"/>
                <w:b w:val="0"/>
                <w:color w:val="000000"/>
                <w:sz w:val="20"/>
                <w:szCs w:val="20"/>
              </w:rPr>
              <w:t>Rostlinolékařství</w:t>
            </w:r>
            <w:r w:rsidR="003F2139">
              <w:rPr>
                <w:rFonts w:ascii="Arial" w:hAnsi="Arial" w:cs="Arial"/>
                <w:b w:val="0"/>
                <w:color w:val="000000"/>
                <w:sz w:val="20"/>
                <w:szCs w:val="20"/>
              </w:rPr>
              <w:t xml:space="preserve"> v </w:t>
            </w:r>
            <w:r w:rsidRPr="00A12627">
              <w:rPr>
                <w:rFonts w:ascii="Arial" w:hAnsi="Arial" w:cs="Arial"/>
                <w:b w:val="0"/>
                <w:color w:val="000000"/>
                <w:sz w:val="20"/>
                <w:szCs w:val="20"/>
              </w:rPr>
              <w:t>zemědělství</w:t>
            </w:r>
          </w:p>
        </w:tc>
        <w:tc>
          <w:tcPr>
            <w:tcW w:w="780" w:type="dxa"/>
          </w:tcPr>
          <w:p w:rsidR="00DC21FF" w:rsidRPr="00A12627" w:rsidRDefault="00DC21FF" w:rsidP="009B68F0">
            <w:pPr>
              <w:keepNext/>
              <w:spacing w:before="0" w:line="276"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20</w:t>
            </w:r>
          </w:p>
        </w:tc>
        <w:tc>
          <w:tcPr>
            <w:tcW w:w="780" w:type="dxa"/>
          </w:tcPr>
          <w:p w:rsidR="00DC21FF" w:rsidRPr="00A12627" w:rsidRDefault="00DC21FF" w:rsidP="009B68F0">
            <w:pPr>
              <w:keepNext/>
              <w:spacing w:before="0" w:line="276"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20</w:t>
            </w:r>
          </w:p>
        </w:tc>
        <w:tc>
          <w:tcPr>
            <w:tcW w:w="960" w:type="dxa"/>
            <w:noWrap/>
          </w:tcPr>
          <w:p w:rsidR="00DC21FF" w:rsidRPr="00A12627" w:rsidRDefault="00DC21FF" w:rsidP="009B68F0">
            <w:pPr>
              <w:keepNext/>
              <w:spacing w:before="0" w:line="276"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19</w:t>
            </w:r>
          </w:p>
        </w:tc>
        <w:tc>
          <w:tcPr>
            <w:tcW w:w="780" w:type="dxa"/>
          </w:tcPr>
          <w:p w:rsidR="00DC21FF" w:rsidRPr="00A12627" w:rsidRDefault="00DC21FF" w:rsidP="009B68F0">
            <w:pPr>
              <w:keepNext/>
              <w:spacing w:before="0" w:line="276"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20</w:t>
            </w:r>
          </w:p>
        </w:tc>
      </w:tr>
      <w:tr w:rsidR="00DC21FF" w:rsidRPr="00A12627" w:rsidTr="009B68F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981" w:type="dxa"/>
            <w:noWrap/>
          </w:tcPr>
          <w:p w:rsidR="00DC21FF" w:rsidRPr="00A12627" w:rsidRDefault="00DC21FF" w:rsidP="009B68F0">
            <w:pPr>
              <w:keepNext/>
              <w:spacing w:before="0" w:line="276" w:lineRule="auto"/>
              <w:ind w:firstLine="0"/>
              <w:rPr>
                <w:rFonts w:ascii="Arial" w:hAnsi="Arial" w:cs="Arial"/>
                <w:color w:val="000000"/>
                <w:sz w:val="20"/>
                <w:szCs w:val="20"/>
              </w:rPr>
            </w:pPr>
            <w:r w:rsidRPr="00A12627">
              <w:rPr>
                <w:rFonts w:ascii="Arial" w:hAnsi="Arial" w:cs="Arial"/>
                <w:b w:val="0"/>
                <w:color w:val="000000"/>
                <w:sz w:val="20"/>
                <w:szCs w:val="20"/>
              </w:rPr>
              <w:t>Rostlinolékařství</w:t>
            </w:r>
            <w:r w:rsidR="003F2139">
              <w:rPr>
                <w:rFonts w:ascii="Arial" w:hAnsi="Arial" w:cs="Arial"/>
                <w:b w:val="0"/>
                <w:color w:val="000000"/>
                <w:sz w:val="20"/>
                <w:szCs w:val="20"/>
              </w:rPr>
              <w:t xml:space="preserve"> v </w:t>
            </w:r>
            <w:r w:rsidRPr="00A12627">
              <w:rPr>
                <w:rFonts w:ascii="Arial" w:hAnsi="Arial" w:cs="Arial"/>
                <w:b w:val="0"/>
                <w:color w:val="000000"/>
                <w:sz w:val="20"/>
                <w:szCs w:val="20"/>
              </w:rPr>
              <w:t>lesnictví</w:t>
            </w:r>
          </w:p>
        </w:tc>
        <w:tc>
          <w:tcPr>
            <w:tcW w:w="780" w:type="dxa"/>
          </w:tcPr>
          <w:p w:rsidR="00DC21FF" w:rsidRPr="00A12627" w:rsidRDefault="00DC21FF" w:rsidP="009B68F0">
            <w:pPr>
              <w:keepNext/>
              <w:spacing w:before="0" w:line="276"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1</w:t>
            </w:r>
          </w:p>
        </w:tc>
        <w:tc>
          <w:tcPr>
            <w:tcW w:w="780" w:type="dxa"/>
          </w:tcPr>
          <w:p w:rsidR="00DC21FF" w:rsidRPr="00A12627" w:rsidRDefault="00DC21FF" w:rsidP="009B68F0">
            <w:pPr>
              <w:keepNext/>
              <w:spacing w:before="0" w:line="276"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1</w:t>
            </w:r>
          </w:p>
        </w:tc>
        <w:tc>
          <w:tcPr>
            <w:tcW w:w="960" w:type="dxa"/>
            <w:noWrap/>
          </w:tcPr>
          <w:p w:rsidR="00DC21FF" w:rsidRPr="00A12627" w:rsidRDefault="00DC21FF" w:rsidP="009B68F0">
            <w:pPr>
              <w:keepNext/>
              <w:spacing w:before="0" w:line="276"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1</w:t>
            </w:r>
          </w:p>
        </w:tc>
        <w:tc>
          <w:tcPr>
            <w:tcW w:w="780" w:type="dxa"/>
          </w:tcPr>
          <w:p w:rsidR="00DC21FF" w:rsidRPr="00A12627" w:rsidRDefault="00DC21FF" w:rsidP="009B68F0">
            <w:pPr>
              <w:keepNext/>
              <w:spacing w:before="0" w:line="276"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1</w:t>
            </w:r>
          </w:p>
        </w:tc>
      </w:tr>
      <w:tr w:rsidR="00DC21FF" w:rsidRPr="00A12627" w:rsidTr="009B68F0">
        <w:trPr>
          <w:trHeight w:val="315"/>
        </w:trPr>
        <w:tc>
          <w:tcPr>
            <w:cnfStyle w:val="001000000000" w:firstRow="0" w:lastRow="0" w:firstColumn="1" w:lastColumn="0" w:oddVBand="0" w:evenVBand="0" w:oddHBand="0" w:evenHBand="0" w:firstRowFirstColumn="0" w:firstRowLastColumn="0" w:lastRowFirstColumn="0" w:lastRowLastColumn="0"/>
            <w:tcW w:w="4981" w:type="dxa"/>
            <w:noWrap/>
          </w:tcPr>
          <w:p w:rsidR="00DC21FF" w:rsidRPr="00A12627" w:rsidRDefault="00DC21FF" w:rsidP="009B68F0">
            <w:pPr>
              <w:keepNext/>
              <w:spacing w:before="0" w:line="276" w:lineRule="auto"/>
              <w:ind w:firstLine="0"/>
              <w:rPr>
                <w:rFonts w:ascii="Arial" w:hAnsi="Arial" w:cs="Arial"/>
                <w:color w:val="000000"/>
                <w:sz w:val="20"/>
                <w:szCs w:val="20"/>
              </w:rPr>
            </w:pPr>
            <w:r w:rsidRPr="00A12627">
              <w:rPr>
                <w:rFonts w:ascii="Arial" w:hAnsi="Arial" w:cs="Arial"/>
                <w:b w:val="0"/>
                <w:color w:val="000000"/>
                <w:sz w:val="20"/>
                <w:szCs w:val="20"/>
              </w:rPr>
              <w:t>Rostlinolékařství celkem</w:t>
            </w:r>
          </w:p>
        </w:tc>
        <w:tc>
          <w:tcPr>
            <w:tcW w:w="780" w:type="dxa"/>
          </w:tcPr>
          <w:p w:rsidR="00DC21FF" w:rsidRPr="00A12627" w:rsidRDefault="00DC21FF" w:rsidP="009B68F0">
            <w:pPr>
              <w:keepNext/>
              <w:spacing w:before="0" w:line="276"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A12627">
              <w:rPr>
                <w:rFonts w:ascii="Arial" w:hAnsi="Arial" w:cs="Arial"/>
                <w:b/>
                <w:color w:val="000000"/>
                <w:sz w:val="20"/>
                <w:szCs w:val="20"/>
              </w:rPr>
              <w:t>21</w:t>
            </w:r>
          </w:p>
        </w:tc>
        <w:tc>
          <w:tcPr>
            <w:tcW w:w="780" w:type="dxa"/>
          </w:tcPr>
          <w:p w:rsidR="00DC21FF" w:rsidRPr="00A12627" w:rsidRDefault="00DC21FF" w:rsidP="009B68F0">
            <w:pPr>
              <w:keepNext/>
              <w:spacing w:before="0" w:line="276"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A12627">
              <w:rPr>
                <w:rFonts w:ascii="Arial" w:hAnsi="Arial" w:cs="Arial"/>
                <w:b/>
                <w:color w:val="000000"/>
                <w:sz w:val="20"/>
                <w:szCs w:val="20"/>
              </w:rPr>
              <w:t>21</w:t>
            </w:r>
          </w:p>
        </w:tc>
        <w:tc>
          <w:tcPr>
            <w:tcW w:w="960" w:type="dxa"/>
            <w:noWrap/>
          </w:tcPr>
          <w:p w:rsidR="00DC21FF" w:rsidRPr="00A12627" w:rsidRDefault="00DC21FF" w:rsidP="009B68F0">
            <w:pPr>
              <w:keepNext/>
              <w:spacing w:before="0" w:line="276"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A12627">
              <w:rPr>
                <w:rFonts w:ascii="Arial" w:hAnsi="Arial" w:cs="Arial"/>
                <w:b/>
                <w:color w:val="000000"/>
                <w:sz w:val="20"/>
                <w:szCs w:val="20"/>
              </w:rPr>
              <w:t>20</w:t>
            </w:r>
          </w:p>
        </w:tc>
        <w:tc>
          <w:tcPr>
            <w:tcW w:w="780" w:type="dxa"/>
          </w:tcPr>
          <w:p w:rsidR="00DC21FF" w:rsidRPr="00A12627" w:rsidRDefault="00DC21FF" w:rsidP="009B68F0">
            <w:pPr>
              <w:keepNext/>
              <w:spacing w:before="0" w:line="276"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A12627">
              <w:rPr>
                <w:rFonts w:ascii="Arial" w:hAnsi="Arial" w:cs="Arial"/>
                <w:b/>
                <w:color w:val="000000"/>
                <w:sz w:val="20"/>
                <w:szCs w:val="20"/>
              </w:rPr>
              <w:t>21</w:t>
            </w:r>
          </w:p>
        </w:tc>
      </w:tr>
      <w:tr w:rsidR="00DC21FF" w:rsidRPr="00A12627" w:rsidTr="009B68F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981" w:type="dxa"/>
            <w:noWrap/>
          </w:tcPr>
          <w:p w:rsidR="00DC21FF" w:rsidRPr="00A12627" w:rsidRDefault="00DC21FF" w:rsidP="009B68F0">
            <w:pPr>
              <w:keepNext/>
              <w:spacing w:before="0" w:line="276" w:lineRule="auto"/>
              <w:ind w:firstLine="0"/>
              <w:rPr>
                <w:rFonts w:ascii="Arial" w:hAnsi="Arial" w:cs="Arial"/>
                <w:color w:val="000000"/>
                <w:sz w:val="20"/>
                <w:szCs w:val="20"/>
              </w:rPr>
            </w:pPr>
            <w:r w:rsidRPr="00A12627">
              <w:rPr>
                <w:rFonts w:ascii="Arial" w:hAnsi="Arial" w:cs="Arial"/>
                <w:color w:val="000000"/>
                <w:sz w:val="20"/>
                <w:szCs w:val="20"/>
              </w:rPr>
              <w:t>Oblast Lesnictví</w:t>
            </w:r>
          </w:p>
        </w:tc>
        <w:tc>
          <w:tcPr>
            <w:tcW w:w="780" w:type="dxa"/>
          </w:tcPr>
          <w:p w:rsidR="00DC21FF" w:rsidRPr="00A12627" w:rsidRDefault="00DC21FF" w:rsidP="009B68F0">
            <w:pPr>
              <w:keepNext/>
              <w:spacing w:before="0" w:line="276"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A12627">
              <w:rPr>
                <w:rFonts w:ascii="Arial" w:hAnsi="Arial" w:cs="Arial"/>
                <w:b/>
                <w:color w:val="000000"/>
                <w:sz w:val="20"/>
                <w:szCs w:val="20"/>
              </w:rPr>
              <w:t>47</w:t>
            </w:r>
          </w:p>
        </w:tc>
        <w:tc>
          <w:tcPr>
            <w:tcW w:w="780" w:type="dxa"/>
          </w:tcPr>
          <w:p w:rsidR="00DC21FF" w:rsidRPr="00A12627" w:rsidRDefault="00DC21FF" w:rsidP="009B68F0">
            <w:pPr>
              <w:keepNext/>
              <w:spacing w:before="0" w:line="276"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A12627">
              <w:rPr>
                <w:rFonts w:ascii="Arial" w:hAnsi="Arial" w:cs="Arial"/>
                <w:b/>
                <w:color w:val="000000"/>
                <w:sz w:val="20"/>
                <w:szCs w:val="20"/>
              </w:rPr>
              <w:t>47</w:t>
            </w:r>
          </w:p>
        </w:tc>
        <w:tc>
          <w:tcPr>
            <w:tcW w:w="960" w:type="dxa"/>
            <w:noWrap/>
          </w:tcPr>
          <w:p w:rsidR="00DC21FF" w:rsidRPr="00A12627" w:rsidRDefault="00DC21FF" w:rsidP="009B68F0">
            <w:pPr>
              <w:keepNext/>
              <w:spacing w:before="0" w:line="276"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A12627">
              <w:rPr>
                <w:rFonts w:ascii="Arial" w:hAnsi="Arial" w:cs="Arial"/>
                <w:b/>
                <w:color w:val="000000"/>
                <w:sz w:val="20"/>
                <w:szCs w:val="20"/>
              </w:rPr>
              <w:t>43</w:t>
            </w:r>
          </w:p>
        </w:tc>
        <w:tc>
          <w:tcPr>
            <w:tcW w:w="780" w:type="dxa"/>
          </w:tcPr>
          <w:p w:rsidR="00DC21FF" w:rsidRPr="00A12627" w:rsidRDefault="00DC21FF" w:rsidP="009B68F0">
            <w:pPr>
              <w:keepNext/>
              <w:spacing w:before="0" w:line="276"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A12627">
              <w:rPr>
                <w:rFonts w:ascii="Arial" w:hAnsi="Arial" w:cs="Arial"/>
                <w:b/>
                <w:color w:val="000000"/>
                <w:sz w:val="20"/>
                <w:szCs w:val="20"/>
              </w:rPr>
              <w:t>41</w:t>
            </w:r>
          </w:p>
        </w:tc>
      </w:tr>
      <w:tr w:rsidR="00DC21FF" w:rsidRPr="00A12627" w:rsidTr="009B68F0">
        <w:trPr>
          <w:trHeight w:val="315"/>
        </w:trPr>
        <w:tc>
          <w:tcPr>
            <w:cnfStyle w:val="001000000000" w:firstRow="0" w:lastRow="0" w:firstColumn="1" w:lastColumn="0" w:oddVBand="0" w:evenVBand="0" w:oddHBand="0" w:evenHBand="0" w:firstRowFirstColumn="0" w:firstRowLastColumn="0" w:lastRowFirstColumn="0" w:lastRowLastColumn="0"/>
            <w:tcW w:w="4981" w:type="dxa"/>
            <w:noWrap/>
          </w:tcPr>
          <w:p w:rsidR="00DC21FF" w:rsidRPr="00A12627" w:rsidRDefault="00DC21FF" w:rsidP="009B68F0">
            <w:pPr>
              <w:keepNext/>
              <w:spacing w:before="0" w:line="276" w:lineRule="auto"/>
              <w:ind w:firstLine="0"/>
              <w:rPr>
                <w:rFonts w:ascii="Arial" w:hAnsi="Arial" w:cs="Arial"/>
                <w:b w:val="0"/>
                <w:bCs w:val="0"/>
                <w:i/>
                <w:iCs/>
                <w:color w:val="000000"/>
                <w:sz w:val="20"/>
                <w:szCs w:val="20"/>
              </w:rPr>
            </w:pPr>
            <w:r w:rsidRPr="00A12627">
              <w:rPr>
                <w:rFonts w:ascii="Arial" w:hAnsi="Arial" w:cs="Arial"/>
                <w:b w:val="0"/>
                <w:bCs w:val="0"/>
                <w:i/>
                <w:iCs/>
                <w:color w:val="000000"/>
                <w:sz w:val="20"/>
                <w:szCs w:val="20"/>
              </w:rPr>
              <w:t xml:space="preserve">Celkový počet poradců </w:t>
            </w:r>
          </w:p>
        </w:tc>
        <w:tc>
          <w:tcPr>
            <w:tcW w:w="780" w:type="dxa"/>
          </w:tcPr>
          <w:p w:rsidR="00DC21FF" w:rsidRPr="00A12627" w:rsidRDefault="00DC21FF" w:rsidP="009B68F0">
            <w:pPr>
              <w:keepNext/>
              <w:spacing w:before="0" w:line="276"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20"/>
                <w:szCs w:val="20"/>
              </w:rPr>
            </w:pPr>
            <w:r w:rsidRPr="00A12627">
              <w:rPr>
                <w:rFonts w:ascii="Arial" w:hAnsi="Arial" w:cs="Arial"/>
                <w:b/>
                <w:bCs/>
                <w:i/>
                <w:iCs/>
                <w:color w:val="000000"/>
                <w:sz w:val="20"/>
                <w:szCs w:val="20"/>
              </w:rPr>
              <w:t>256</w:t>
            </w:r>
          </w:p>
        </w:tc>
        <w:tc>
          <w:tcPr>
            <w:tcW w:w="780" w:type="dxa"/>
          </w:tcPr>
          <w:p w:rsidR="00DC21FF" w:rsidRPr="00A12627" w:rsidRDefault="00DC21FF" w:rsidP="009B68F0">
            <w:pPr>
              <w:keepNext/>
              <w:spacing w:before="0" w:line="276"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20"/>
                <w:szCs w:val="20"/>
              </w:rPr>
            </w:pPr>
            <w:r w:rsidRPr="00A12627">
              <w:rPr>
                <w:rFonts w:ascii="Arial" w:hAnsi="Arial" w:cs="Arial"/>
                <w:b/>
                <w:bCs/>
                <w:i/>
                <w:iCs/>
                <w:color w:val="000000"/>
                <w:sz w:val="20"/>
                <w:szCs w:val="20"/>
              </w:rPr>
              <w:t>246</w:t>
            </w:r>
          </w:p>
        </w:tc>
        <w:tc>
          <w:tcPr>
            <w:tcW w:w="960" w:type="dxa"/>
            <w:noWrap/>
          </w:tcPr>
          <w:p w:rsidR="00DC21FF" w:rsidRPr="00A12627" w:rsidRDefault="00DC21FF" w:rsidP="009B68F0">
            <w:pPr>
              <w:keepNext/>
              <w:spacing w:before="0" w:line="276"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20"/>
                <w:szCs w:val="20"/>
              </w:rPr>
            </w:pPr>
            <w:r w:rsidRPr="00A12627">
              <w:rPr>
                <w:rFonts w:ascii="Arial" w:hAnsi="Arial" w:cs="Arial"/>
                <w:b/>
                <w:bCs/>
                <w:i/>
                <w:iCs/>
                <w:color w:val="000000"/>
                <w:sz w:val="20"/>
                <w:szCs w:val="20"/>
              </w:rPr>
              <w:t>209</w:t>
            </w:r>
          </w:p>
        </w:tc>
        <w:tc>
          <w:tcPr>
            <w:tcW w:w="780" w:type="dxa"/>
          </w:tcPr>
          <w:p w:rsidR="00DC21FF" w:rsidRPr="00A12627" w:rsidRDefault="00DC21FF" w:rsidP="009B68F0">
            <w:pPr>
              <w:keepNext/>
              <w:spacing w:before="0" w:line="276"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20"/>
                <w:szCs w:val="20"/>
              </w:rPr>
            </w:pPr>
            <w:r w:rsidRPr="00A12627">
              <w:rPr>
                <w:rFonts w:ascii="Arial" w:hAnsi="Arial" w:cs="Arial"/>
                <w:b/>
                <w:bCs/>
                <w:i/>
                <w:iCs/>
                <w:color w:val="000000"/>
                <w:sz w:val="20"/>
                <w:szCs w:val="20"/>
              </w:rPr>
              <w:t>207</w:t>
            </w:r>
          </w:p>
        </w:tc>
      </w:tr>
    </w:tbl>
    <w:p w:rsidR="00DC21FF" w:rsidRDefault="00C36395" w:rsidP="00DC21FF">
      <w:pPr>
        <w:spacing w:line="360" w:lineRule="auto"/>
        <w:rPr>
          <w:szCs w:val="24"/>
        </w:rPr>
      </w:pPr>
      <w:r>
        <w:rPr>
          <w:szCs w:val="24"/>
        </w:rPr>
        <w:t>Zdroj: data ÚZEI (2018</w:t>
      </w:r>
      <w:r>
        <w:rPr>
          <w:rFonts w:ascii="Arial" w:hAnsi="Arial" w:cs="Arial"/>
          <w:sz w:val="20"/>
          <w:szCs w:val="20"/>
          <w:lang w:eastAsia="x-none"/>
        </w:rPr>
        <w:t xml:space="preserve">). </w:t>
      </w:r>
      <w:r w:rsidRPr="00C36395">
        <w:rPr>
          <w:szCs w:val="24"/>
        </w:rPr>
        <w:t>Pozn.: součty poradců neodpovídají, neboť tito jsou akreditovaní ve více oborech.</w:t>
      </w:r>
    </w:p>
    <w:p w:rsidR="0027268B" w:rsidRPr="003C3BD4" w:rsidRDefault="0027268B" w:rsidP="00DC21FF">
      <w:pPr>
        <w:spacing w:line="360" w:lineRule="auto"/>
        <w:rPr>
          <w:szCs w:val="24"/>
        </w:rPr>
      </w:pPr>
    </w:p>
    <w:p w:rsidR="00DC21FF" w:rsidRDefault="00DC21FF" w:rsidP="00DC21FF">
      <w:pPr>
        <w:pStyle w:val="Titulek"/>
        <w:keepNext/>
        <w:spacing w:line="360" w:lineRule="auto"/>
        <w:rPr>
          <w:rFonts w:ascii="Arial" w:hAnsi="Arial" w:cs="Arial"/>
          <w:sz w:val="20"/>
          <w:szCs w:val="20"/>
        </w:rPr>
      </w:pPr>
      <w:r>
        <w:rPr>
          <w:rFonts w:ascii="Arial" w:hAnsi="Arial" w:cs="Arial"/>
          <w:sz w:val="20"/>
          <w:szCs w:val="20"/>
        </w:rPr>
        <w:t>Tab</w:t>
      </w:r>
      <w:r w:rsidR="00665781">
        <w:rPr>
          <w:rFonts w:ascii="Arial" w:hAnsi="Arial" w:cs="Arial"/>
          <w:sz w:val="20"/>
          <w:szCs w:val="20"/>
        </w:rPr>
        <w:t>ulka</w:t>
      </w:r>
      <w:r w:rsidR="003F2139">
        <w:rPr>
          <w:rFonts w:ascii="Arial" w:hAnsi="Arial" w:cs="Arial"/>
          <w:sz w:val="20"/>
          <w:szCs w:val="20"/>
        </w:rPr>
        <w:t xml:space="preserve"> 4 </w:t>
      </w:r>
      <w:r>
        <w:rPr>
          <w:rFonts w:ascii="Arial" w:hAnsi="Arial" w:cs="Arial"/>
          <w:sz w:val="20"/>
          <w:szCs w:val="20"/>
        </w:rPr>
        <w:t>Poradenství akreditovaných poradců jako hlavní/vedlejší příjem</w:t>
      </w:r>
    </w:p>
    <w:tbl>
      <w:tblPr>
        <w:tblStyle w:val="Tabulkasmkou4zvraznn61"/>
        <w:tblW w:w="5670" w:type="dxa"/>
        <w:tblInd w:w="1134" w:type="dxa"/>
        <w:tblLook w:val="04A0" w:firstRow="1" w:lastRow="0" w:firstColumn="1" w:lastColumn="0" w:noHBand="0" w:noVBand="1"/>
      </w:tblPr>
      <w:tblGrid>
        <w:gridCol w:w="2925"/>
        <w:gridCol w:w="1456"/>
        <w:gridCol w:w="1289"/>
      </w:tblGrid>
      <w:tr w:rsidR="00DC21FF" w:rsidRPr="00211F00" w:rsidTr="009B68F0">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5280" w:type="dxa"/>
          </w:tcPr>
          <w:p w:rsidR="00DC21FF" w:rsidRPr="00211F00" w:rsidRDefault="00DC21FF" w:rsidP="009B68F0">
            <w:pPr>
              <w:spacing w:before="0" w:line="360" w:lineRule="auto"/>
              <w:ind w:firstLine="0"/>
              <w:rPr>
                <w:rFonts w:ascii="Arial" w:hAnsi="Arial" w:cs="Arial"/>
                <w:color w:val="auto"/>
                <w:sz w:val="20"/>
                <w:szCs w:val="20"/>
              </w:rPr>
            </w:pPr>
            <w:r w:rsidRPr="00211F00">
              <w:rPr>
                <w:rFonts w:ascii="Arial" w:hAnsi="Arial" w:cs="Arial"/>
                <w:color w:val="auto"/>
                <w:sz w:val="20"/>
                <w:szCs w:val="20"/>
              </w:rPr>
              <w:t>Kategorie</w:t>
            </w:r>
          </w:p>
        </w:tc>
        <w:tc>
          <w:tcPr>
            <w:tcW w:w="1456" w:type="dxa"/>
            <w:hideMark/>
          </w:tcPr>
          <w:p w:rsidR="00DC21FF" w:rsidRPr="00211F00" w:rsidRDefault="00DC21FF" w:rsidP="0027268B">
            <w:pPr>
              <w:spacing w:before="0" w:line="360" w:lineRule="auto"/>
              <w:ind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211F00">
              <w:rPr>
                <w:rFonts w:ascii="Arial" w:hAnsi="Arial" w:cs="Arial"/>
                <w:color w:val="auto"/>
                <w:sz w:val="20"/>
                <w:szCs w:val="20"/>
              </w:rPr>
              <w:t>Četnost</w:t>
            </w:r>
          </w:p>
        </w:tc>
        <w:tc>
          <w:tcPr>
            <w:tcW w:w="1289" w:type="dxa"/>
            <w:hideMark/>
          </w:tcPr>
          <w:p w:rsidR="00DC21FF" w:rsidRPr="00211F00" w:rsidRDefault="00DC21FF" w:rsidP="0027268B">
            <w:pPr>
              <w:spacing w:before="0" w:line="360" w:lineRule="auto"/>
              <w:ind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211F00">
              <w:rPr>
                <w:rFonts w:ascii="Arial" w:hAnsi="Arial" w:cs="Arial"/>
                <w:color w:val="auto"/>
                <w:sz w:val="20"/>
                <w:szCs w:val="20"/>
              </w:rPr>
              <w:t>%</w:t>
            </w:r>
          </w:p>
        </w:tc>
      </w:tr>
      <w:tr w:rsidR="00DC21FF" w:rsidRPr="00211F00" w:rsidTr="009B68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80" w:type="dxa"/>
            <w:hideMark/>
          </w:tcPr>
          <w:p w:rsidR="00DC21FF" w:rsidRPr="00211F00" w:rsidRDefault="00DC21FF" w:rsidP="0027268B">
            <w:pPr>
              <w:spacing w:before="0" w:line="360" w:lineRule="auto"/>
              <w:ind w:firstLine="0"/>
              <w:jc w:val="left"/>
              <w:rPr>
                <w:rFonts w:ascii="Arial" w:hAnsi="Arial" w:cs="Arial"/>
                <w:b w:val="0"/>
                <w:sz w:val="20"/>
                <w:szCs w:val="20"/>
              </w:rPr>
            </w:pPr>
            <w:r w:rsidRPr="00211F00">
              <w:rPr>
                <w:rFonts w:ascii="Arial" w:hAnsi="Arial" w:cs="Arial"/>
                <w:b w:val="0"/>
                <w:sz w:val="20"/>
                <w:szCs w:val="20"/>
              </w:rPr>
              <w:t>nespecifikováno</w:t>
            </w:r>
          </w:p>
        </w:tc>
        <w:tc>
          <w:tcPr>
            <w:tcW w:w="1456" w:type="dxa"/>
            <w:noWrap/>
            <w:hideMark/>
          </w:tcPr>
          <w:p w:rsidR="00DC21FF" w:rsidRPr="00211F00" w:rsidRDefault="00DC21FF" w:rsidP="009B68F0">
            <w:pPr>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11F00">
              <w:rPr>
                <w:rFonts w:ascii="Arial" w:hAnsi="Arial" w:cs="Arial"/>
                <w:sz w:val="20"/>
                <w:szCs w:val="20"/>
              </w:rPr>
              <w:t>1</w:t>
            </w:r>
          </w:p>
        </w:tc>
        <w:tc>
          <w:tcPr>
            <w:tcW w:w="1289" w:type="dxa"/>
            <w:noWrap/>
            <w:hideMark/>
          </w:tcPr>
          <w:p w:rsidR="00DC21FF" w:rsidRPr="00211F00" w:rsidRDefault="00DC21FF" w:rsidP="009B68F0">
            <w:pPr>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11F00">
              <w:rPr>
                <w:rFonts w:ascii="Arial" w:hAnsi="Arial" w:cs="Arial"/>
                <w:sz w:val="20"/>
                <w:szCs w:val="20"/>
              </w:rPr>
              <w:t>0,8</w:t>
            </w:r>
          </w:p>
        </w:tc>
      </w:tr>
      <w:tr w:rsidR="00DC21FF" w:rsidRPr="00211F00" w:rsidTr="009B68F0">
        <w:trPr>
          <w:trHeight w:val="300"/>
        </w:trPr>
        <w:tc>
          <w:tcPr>
            <w:cnfStyle w:val="001000000000" w:firstRow="0" w:lastRow="0" w:firstColumn="1" w:lastColumn="0" w:oddVBand="0" w:evenVBand="0" w:oddHBand="0" w:evenHBand="0" w:firstRowFirstColumn="0" w:firstRowLastColumn="0" w:lastRowFirstColumn="0" w:lastRowLastColumn="0"/>
            <w:tcW w:w="5280" w:type="dxa"/>
            <w:hideMark/>
          </w:tcPr>
          <w:p w:rsidR="00DC21FF" w:rsidRPr="00211F00" w:rsidRDefault="00DC21FF" w:rsidP="0027268B">
            <w:pPr>
              <w:spacing w:before="0" w:line="360" w:lineRule="auto"/>
              <w:ind w:firstLine="0"/>
              <w:jc w:val="left"/>
              <w:rPr>
                <w:rFonts w:ascii="Arial" w:hAnsi="Arial" w:cs="Arial"/>
                <w:b w:val="0"/>
                <w:sz w:val="20"/>
                <w:szCs w:val="20"/>
              </w:rPr>
            </w:pPr>
            <w:r w:rsidRPr="00211F00">
              <w:rPr>
                <w:rFonts w:ascii="Arial" w:hAnsi="Arial" w:cs="Arial"/>
                <w:b w:val="0"/>
                <w:sz w:val="20"/>
                <w:szCs w:val="20"/>
              </w:rPr>
              <w:t>hlavním příjmem</w:t>
            </w:r>
          </w:p>
        </w:tc>
        <w:tc>
          <w:tcPr>
            <w:tcW w:w="1456" w:type="dxa"/>
            <w:noWrap/>
            <w:hideMark/>
          </w:tcPr>
          <w:p w:rsidR="00DC21FF" w:rsidRPr="00211F00" w:rsidRDefault="00DC21FF" w:rsidP="009B68F0">
            <w:pPr>
              <w:spacing w:before="0"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1F00">
              <w:rPr>
                <w:rFonts w:ascii="Arial" w:hAnsi="Arial" w:cs="Arial"/>
                <w:sz w:val="20"/>
                <w:szCs w:val="20"/>
              </w:rPr>
              <w:t>34</w:t>
            </w:r>
          </w:p>
        </w:tc>
        <w:tc>
          <w:tcPr>
            <w:tcW w:w="1289" w:type="dxa"/>
            <w:noWrap/>
            <w:hideMark/>
          </w:tcPr>
          <w:p w:rsidR="00DC21FF" w:rsidRPr="00211F00" w:rsidRDefault="00DC21FF" w:rsidP="009B68F0">
            <w:pPr>
              <w:spacing w:before="0"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1F00">
              <w:rPr>
                <w:rFonts w:ascii="Arial" w:hAnsi="Arial" w:cs="Arial"/>
                <w:sz w:val="20"/>
                <w:szCs w:val="20"/>
              </w:rPr>
              <w:t>27,6</w:t>
            </w:r>
          </w:p>
        </w:tc>
      </w:tr>
      <w:tr w:rsidR="00DC21FF" w:rsidRPr="00211F00" w:rsidTr="009B68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80" w:type="dxa"/>
            <w:hideMark/>
          </w:tcPr>
          <w:p w:rsidR="00DC21FF" w:rsidRPr="00211F00" w:rsidRDefault="00DC21FF" w:rsidP="0027268B">
            <w:pPr>
              <w:spacing w:before="0" w:line="360" w:lineRule="auto"/>
              <w:ind w:firstLine="0"/>
              <w:jc w:val="left"/>
              <w:rPr>
                <w:rFonts w:ascii="Arial" w:hAnsi="Arial" w:cs="Arial"/>
                <w:b w:val="0"/>
                <w:sz w:val="20"/>
                <w:szCs w:val="20"/>
              </w:rPr>
            </w:pPr>
            <w:r w:rsidRPr="00211F00">
              <w:rPr>
                <w:rFonts w:ascii="Arial" w:hAnsi="Arial" w:cs="Arial"/>
                <w:b w:val="0"/>
                <w:sz w:val="20"/>
                <w:szCs w:val="20"/>
              </w:rPr>
              <w:t>jiné</w:t>
            </w:r>
          </w:p>
        </w:tc>
        <w:tc>
          <w:tcPr>
            <w:tcW w:w="1456" w:type="dxa"/>
            <w:noWrap/>
            <w:hideMark/>
          </w:tcPr>
          <w:p w:rsidR="00DC21FF" w:rsidRPr="00211F00" w:rsidRDefault="00DC21FF" w:rsidP="009B68F0">
            <w:pPr>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11F00">
              <w:rPr>
                <w:rFonts w:ascii="Arial" w:hAnsi="Arial" w:cs="Arial"/>
                <w:sz w:val="20"/>
                <w:szCs w:val="20"/>
              </w:rPr>
              <w:t>10</w:t>
            </w:r>
          </w:p>
        </w:tc>
        <w:tc>
          <w:tcPr>
            <w:tcW w:w="1289" w:type="dxa"/>
            <w:noWrap/>
            <w:hideMark/>
          </w:tcPr>
          <w:p w:rsidR="00DC21FF" w:rsidRPr="00211F00" w:rsidRDefault="00DC21FF" w:rsidP="009B68F0">
            <w:pPr>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11F00">
              <w:rPr>
                <w:rFonts w:ascii="Arial" w:hAnsi="Arial" w:cs="Arial"/>
                <w:sz w:val="20"/>
                <w:szCs w:val="20"/>
              </w:rPr>
              <w:t>8,1</w:t>
            </w:r>
          </w:p>
        </w:tc>
      </w:tr>
      <w:tr w:rsidR="00DC21FF" w:rsidRPr="00211F00" w:rsidTr="009B68F0">
        <w:trPr>
          <w:trHeight w:val="300"/>
        </w:trPr>
        <w:tc>
          <w:tcPr>
            <w:cnfStyle w:val="001000000000" w:firstRow="0" w:lastRow="0" w:firstColumn="1" w:lastColumn="0" w:oddVBand="0" w:evenVBand="0" w:oddHBand="0" w:evenHBand="0" w:firstRowFirstColumn="0" w:firstRowLastColumn="0" w:lastRowFirstColumn="0" w:lastRowLastColumn="0"/>
            <w:tcW w:w="5280" w:type="dxa"/>
            <w:hideMark/>
          </w:tcPr>
          <w:p w:rsidR="00DC21FF" w:rsidRPr="00211F00" w:rsidRDefault="00DC21FF" w:rsidP="0027268B">
            <w:pPr>
              <w:spacing w:before="0" w:line="360" w:lineRule="auto"/>
              <w:ind w:firstLine="0"/>
              <w:jc w:val="left"/>
              <w:rPr>
                <w:rFonts w:ascii="Arial" w:hAnsi="Arial" w:cs="Arial"/>
                <w:b w:val="0"/>
                <w:sz w:val="20"/>
                <w:szCs w:val="20"/>
              </w:rPr>
            </w:pPr>
            <w:r w:rsidRPr="00211F00">
              <w:rPr>
                <w:rFonts w:ascii="Arial" w:hAnsi="Arial" w:cs="Arial"/>
                <w:b w:val="0"/>
                <w:sz w:val="20"/>
                <w:szCs w:val="20"/>
              </w:rPr>
              <w:t>vedlejším příjmem</w:t>
            </w:r>
          </w:p>
        </w:tc>
        <w:tc>
          <w:tcPr>
            <w:tcW w:w="1456" w:type="dxa"/>
            <w:noWrap/>
            <w:hideMark/>
          </w:tcPr>
          <w:p w:rsidR="00DC21FF" w:rsidRPr="00211F00" w:rsidRDefault="00DC21FF" w:rsidP="009B68F0">
            <w:pPr>
              <w:spacing w:before="0"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1F00">
              <w:rPr>
                <w:rFonts w:ascii="Arial" w:hAnsi="Arial" w:cs="Arial"/>
                <w:sz w:val="20"/>
                <w:szCs w:val="20"/>
              </w:rPr>
              <w:t>75</w:t>
            </w:r>
          </w:p>
        </w:tc>
        <w:tc>
          <w:tcPr>
            <w:tcW w:w="1289" w:type="dxa"/>
            <w:noWrap/>
            <w:hideMark/>
          </w:tcPr>
          <w:p w:rsidR="00DC21FF" w:rsidRPr="00211F00" w:rsidRDefault="00DC21FF" w:rsidP="009B68F0">
            <w:pPr>
              <w:spacing w:before="0"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1F00">
              <w:rPr>
                <w:rFonts w:ascii="Arial" w:hAnsi="Arial" w:cs="Arial"/>
                <w:sz w:val="20"/>
                <w:szCs w:val="20"/>
              </w:rPr>
              <w:t>61,0</w:t>
            </w:r>
          </w:p>
        </w:tc>
      </w:tr>
      <w:tr w:rsidR="00DC21FF" w:rsidRPr="00211F00" w:rsidTr="009B68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80" w:type="dxa"/>
            <w:hideMark/>
          </w:tcPr>
          <w:p w:rsidR="00DC21FF" w:rsidRPr="00211F00" w:rsidRDefault="00DC21FF" w:rsidP="0027268B">
            <w:pPr>
              <w:spacing w:before="0" w:line="360" w:lineRule="auto"/>
              <w:ind w:firstLine="0"/>
              <w:jc w:val="left"/>
              <w:rPr>
                <w:rFonts w:ascii="Arial" w:hAnsi="Arial" w:cs="Arial"/>
                <w:b w:val="0"/>
                <w:sz w:val="20"/>
                <w:szCs w:val="20"/>
              </w:rPr>
            </w:pPr>
            <w:r w:rsidRPr="00211F00">
              <w:rPr>
                <w:rFonts w:ascii="Arial" w:hAnsi="Arial" w:cs="Arial"/>
                <w:b w:val="0"/>
                <w:sz w:val="20"/>
                <w:szCs w:val="20"/>
              </w:rPr>
              <w:t>zaměstnanec poradenské firmy</w:t>
            </w:r>
          </w:p>
        </w:tc>
        <w:tc>
          <w:tcPr>
            <w:tcW w:w="1456" w:type="dxa"/>
            <w:noWrap/>
            <w:hideMark/>
          </w:tcPr>
          <w:p w:rsidR="00DC21FF" w:rsidRPr="00211F00" w:rsidRDefault="00DC21FF" w:rsidP="009B68F0">
            <w:pPr>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11F00">
              <w:rPr>
                <w:rFonts w:ascii="Arial" w:hAnsi="Arial" w:cs="Arial"/>
                <w:sz w:val="20"/>
                <w:szCs w:val="20"/>
              </w:rPr>
              <w:t>3</w:t>
            </w:r>
          </w:p>
        </w:tc>
        <w:tc>
          <w:tcPr>
            <w:tcW w:w="1289" w:type="dxa"/>
            <w:noWrap/>
            <w:hideMark/>
          </w:tcPr>
          <w:p w:rsidR="00DC21FF" w:rsidRPr="00211F00" w:rsidRDefault="00DC21FF" w:rsidP="009B68F0">
            <w:pPr>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11F00">
              <w:rPr>
                <w:rFonts w:ascii="Arial" w:hAnsi="Arial" w:cs="Arial"/>
                <w:sz w:val="20"/>
                <w:szCs w:val="20"/>
              </w:rPr>
              <w:t>2,4</w:t>
            </w:r>
          </w:p>
        </w:tc>
      </w:tr>
      <w:tr w:rsidR="00DC21FF" w:rsidRPr="00211F00" w:rsidTr="009B68F0">
        <w:trPr>
          <w:trHeight w:val="300"/>
        </w:trPr>
        <w:tc>
          <w:tcPr>
            <w:cnfStyle w:val="001000000000" w:firstRow="0" w:lastRow="0" w:firstColumn="1" w:lastColumn="0" w:oddVBand="0" w:evenVBand="0" w:oddHBand="0" w:evenHBand="0" w:firstRowFirstColumn="0" w:firstRowLastColumn="0" w:lastRowFirstColumn="0" w:lastRowLastColumn="0"/>
            <w:tcW w:w="5280" w:type="dxa"/>
            <w:hideMark/>
          </w:tcPr>
          <w:p w:rsidR="00DC21FF" w:rsidRPr="00211F00" w:rsidRDefault="00DC21FF" w:rsidP="009B68F0">
            <w:pPr>
              <w:spacing w:before="0" w:line="360" w:lineRule="auto"/>
              <w:ind w:firstLine="0"/>
              <w:rPr>
                <w:rFonts w:ascii="Arial" w:hAnsi="Arial" w:cs="Arial"/>
                <w:b w:val="0"/>
                <w:sz w:val="20"/>
                <w:szCs w:val="20"/>
              </w:rPr>
            </w:pPr>
            <w:r w:rsidRPr="00211F00">
              <w:rPr>
                <w:rFonts w:ascii="Arial" w:hAnsi="Arial" w:cs="Arial"/>
                <w:b w:val="0"/>
                <w:color w:val="000000"/>
                <w:sz w:val="20"/>
                <w:szCs w:val="20"/>
              </w:rPr>
              <w:t>CELKEM</w:t>
            </w:r>
          </w:p>
        </w:tc>
        <w:tc>
          <w:tcPr>
            <w:tcW w:w="1456" w:type="dxa"/>
            <w:noWrap/>
            <w:hideMark/>
          </w:tcPr>
          <w:p w:rsidR="00DC21FF" w:rsidRPr="00211F00" w:rsidRDefault="00DC21FF" w:rsidP="009B68F0">
            <w:pPr>
              <w:spacing w:before="0"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1F00">
              <w:rPr>
                <w:rFonts w:ascii="Arial" w:hAnsi="Arial" w:cs="Arial"/>
                <w:sz w:val="20"/>
                <w:szCs w:val="20"/>
              </w:rPr>
              <w:t>123</w:t>
            </w:r>
          </w:p>
        </w:tc>
        <w:tc>
          <w:tcPr>
            <w:tcW w:w="1289" w:type="dxa"/>
            <w:noWrap/>
            <w:hideMark/>
          </w:tcPr>
          <w:p w:rsidR="00DC21FF" w:rsidRPr="00211F00" w:rsidRDefault="00DC21FF" w:rsidP="009B68F0">
            <w:pPr>
              <w:spacing w:before="0"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1F00">
              <w:rPr>
                <w:rFonts w:ascii="Arial" w:hAnsi="Arial" w:cs="Arial"/>
                <w:sz w:val="20"/>
                <w:szCs w:val="20"/>
              </w:rPr>
              <w:t>100,0</w:t>
            </w:r>
          </w:p>
        </w:tc>
      </w:tr>
    </w:tbl>
    <w:p w:rsidR="00DC21FF" w:rsidRPr="003C3BD4" w:rsidRDefault="00DC21FF" w:rsidP="00DC21FF">
      <w:pPr>
        <w:spacing w:line="360" w:lineRule="auto"/>
        <w:rPr>
          <w:szCs w:val="24"/>
        </w:rPr>
      </w:pPr>
      <w:r w:rsidRPr="003C3BD4">
        <w:rPr>
          <w:szCs w:val="24"/>
        </w:rPr>
        <w:t>Zdroj: šetření ÚZEI mezi akreditovanými poradci (2018)</w:t>
      </w:r>
    </w:p>
    <w:p w:rsidR="00DC21FF" w:rsidRPr="00211F00" w:rsidRDefault="00EC5A21" w:rsidP="00DC21FF">
      <w:pPr>
        <w:pStyle w:val="Titulek"/>
        <w:keepNext/>
        <w:spacing w:line="360" w:lineRule="auto"/>
        <w:rPr>
          <w:rFonts w:ascii="Arial" w:hAnsi="Arial" w:cs="Arial"/>
          <w:sz w:val="20"/>
          <w:szCs w:val="20"/>
        </w:rPr>
      </w:pPr>
      <w:r>
        <w:rPr>
          <w:rFonts w:ascii="Arial" w:hAnsi="Arial" w:cs="Arial"/>
          <w:sz w:val="20"/>
          <w:szCs w:val="20"/>
        </w:rPr>
        <w:br w:type="column"/>
      </w:r>
      <w:r w:rsidR="00DC21FF" w:rsidRPr="00211F00">
        <w:rPr>
          <w:rFonts w:ascii="Arial" w:hAnsi="Arial" w:cs="Arial"/>
          <w:sz w:val="20"/>
          <w:szCs w:val="20"/>
        </w:rPr>
        <w:lastRenderedPageBreak/>
        <w:t>Tab</w:t>
      </w:r>
      <w:r w:rsidR="00665781">
        <w:rPr>
          <w:rFonts w:ascii="Arial" w:hAnsi="Arial" w:cs="Arial"/>
          <w:sz w:val="20"/>
          <w:szCs w:val="20"/>
        </w:rPr>
        <w:t>ulka</w:t>
      </w:r>
      <w:r w:rsidR="003F2139">
        <w:rPr>
          <w:rFonts w:ascii="Arial" w:hAnsi="Arial" w:cs="Arial"/>
          <w:sz w:val="20"/>
          <w:szCs w:val="20"/>
        </w:rPr>
        <w:t xml:space="preserve"> 5 </w:t>
      </w:r>
      <w:r w:rsidR="00DC21FF" w:rsidRPr="00211F00">
        <w:rPr>
          <w:rFonts w:ascii="Arial" w:hAnsi="Arial" w:cs="Arial"/>
          <w:sz w:val="20"/>
          <w:szCs w:val="20"/>
        </w:rPr>
        <w:t>Podíl poradců</w:t>
      </w:r>
      <w:r w:rsidR="003F2139">
        <w:rPr>
          <w:rFonts w:ascii="Arial" w:hAnsi="Arial" w:cs="Arial"/>
          <w:sz w:val="20"/>
          <w:szCs w:val="20"/>
        </w:rPr>
        <w:t xml:space="preserve"> s </w:t>
      </w:r>
      <w:r w:rsidR="00DC21FF" w:rsidRPr="00211F00">
        <w:rPr>
          <w:rFonts w:ascii="Arial" w:hAnsi="Arial" w:cs="Arial"/>
          <w:sz w:val="20"/>
          <w:szCs w:val="20"/>
        </w:rPr>
        <w:t>různým počtem poskytnutých poradenství za rok</w:t>
      </w:r>
    </w:p>
    <w:tbl>
      <w:tblPr>
        <w:tblStyle w:val="Tabulkasmkou4zvraznn61"/>
        <w:tblW w:w="5700" w:type="dxa"/>
        <w:tblInd w:w="1134" w:type="dxa"/>
        <w:tblLook w:val="04A0" w:firstRow="1" w:lastRow="0" w:firstColumn="1" w:lastColumn="0" w:noHBand="0" w:noVBand="1"/>
      </w:tblPr>
      <w:tblGrid>
        <w:gridCol w:w="2972"/>
        <w:gridCol w:w="1418"/>
        <w:gridCol w:w="1310"/>
      </w:tblGrid>
      <w:tr w:rsidR="00DC21FF" w:rsidRPr="00211F00" w:rsidTr="009B68F0">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972" w:type="dxa"/>
            <w:hideMark/>
          </w:tcPr>
          <w:p w:rsidR="00DC21FF" w:rsidRPr="00211F00" w:rsidRDefault="00DC21FF" w:rsidP="009B68F0">
            <w:pPr>
              <w:spacing w:before="0" w:line="360" w:lineRule="auto"/>
              <w:ind w:firstLine="0"/>
              <w:rPr>
                <w:rFonts w:ascii="Arial" w:hAnsi="Arial" w:cs="Arial"/>
                <w:color w:val="auto"/>
                <w:sz w:val="20"/>
                <w:szCs w:val="20"/>
              </w:rPr>
            </w:pPr>
            <w:r w:rsidRPr="00211F00">
              <w:rPr>
                <w:rFonts w:ascii="Arial" w:hAnsi="Arial" w:cs="Arial"/>
                <w:color w:val="auto"/>
                <w:sz w:val="20"/>
                <w:szCs w:val="20"/>
              </w:rPr>
              <w:t> Kategorie</w:t>
            </w:r>
          </w:p>
        </w:tc>
        <w:tc>
          <w:tcPr>
            <w:tcW w:w="1418" w:type="dxa"/>
            <w:hideMark/>
          </w:tcPr>
          <w:p w:rsidR="00DC21FF" w:rsidRPr="00211F00" w:rsidRDefault="00DC21FF" w:rsidP="0027268B">
            <w:pPr>
              <w:spacing w:before="0" w:line="360" w:lineRule="auto"/>
              <w:ind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211F00">
              <w:rPr>
                <w:rFonts w:ascii="Arial" w:hAnsi="Arial" w:cs="Arial"/>
                <w:color w:val="auto"/>
                <w:sz w:val="20"/>
                <w:szCs w:val="20"/>
              </w:rPr>
              <w:t>Četnost</w:t>
            </w:r>
          </w:p>
        </w:tc>
        <w:tc>
          <w:tcPr>
            <w:tcW w:w="1310" w:type="dxa"/>
            <w:hideMark/>
          </w:tcPr>
          <w:p w:rsidR="00DC21FF" w:rsidRPr="00211F00" w:rsidRDefault="00DC21FF" w:rsidP="0027268B">
            <w:pPr>
              <w:spacing w:before="0" w:line="360" w:lineRule="auto"/>
              <w:ind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211F00">
              <w:rPr>
                <w:rFonts w:ascii="Arial" w:hAnsi="Arial" w:cs="Arial"/>
                <w:color w:val="auto"/>
                <w:sz w:val="20"/>
                <w:szCs w:val="20"/>
              </w:rPr>
              <w:t>%</w:t>
            </w:r>
          </w:p>
        </w:tc>
      </w:tr>
      <w:tr w:rsidR="00DC21FF" w:rsidRPr="00211F00" w:rsidTr="009B68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72" w:type="dxa"/>
            <w:hideMark/>
          </w:tcPr>
          <w:p w:rsidR="00DC21FF" w:rsidRPr="00211F00" w:rsidRDefault="00DC21FF" w:rsidP="009B68F0">
            <w:pPr>
              <w:spacing w:before="0" w:line="360" w:lineRule="auto"/>
              <w:ind w:firstLine="0"/>
              <w:rPr>
                <w:rFonts w:ascii="Arial" w:hAnsi="Arial" w:cs="Arial"/>
                <w:b w:val="0"/>
                <w:sz w:val="20"/>
                <w:szCs w:val="20"/>
              </w:rPr>
            </w:pPr>
            <w:r w:rsidRPr="00211F00">
              <w:rPr>
                <w:rFonts w:ascii="Arial" w:hAnsi="Arial" w:cs="Arial"/>
                <w:b w:val="0"/>
                <w:sz w:val="20"/>
                <w:szCs w:val="20"/>
              </w:rPr>
              <w:t> nespecifikováno</w:t>
            </w:r>
          </w:p>
        </w:tc>
        <w:tc>
          <w:tcPr>
            <w:tcW w:w="1418" w:type="dxa"/>
            <w:noWrap/>
            <w:hideMark/>
          </w:tcPr>
          <w:p w:rsidR="00DC21FF" w:rsidRPr="00211F00" w:rsidRDefault="00DC21FF" w:rsidP="009B68F0">
            <w:pPr>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11F00">
              <w:rPr>
                <w:rFonts w:ascii="Arial" w:hAnsi="Arial" w:cs="Arial"/>
                <w:sz w:val="20"/>
                <w:szCs w:val="20"/>
              </w:rPr>
              <w:t>1</w:t>
            </w:r>
          </w:p>
        </w:tc>
        <w:tc>
          <w:tcPr>
            <w:tcW w:w="1310" w:type="dxa"/>
            <w:noWrap/>
            <w:hideMark/>
          </w:tcPr>
          <w:p w:rsidR="00DC21FF" w:rsidRPr="00211F00" w:rsidRDefault="00DC21FF" w:rsidP="009B68F0">
            <w:pPr>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11F00">
              <w:rPr>
                <w:rFonts w:ascii="Arial" w:hAnsi="Arial" w:cs="Arial"/>
                <w:sz w:val="20"/>
                <w:szCs w:val="20"/>
              </w:rPr>
              <w:t>0,8</w:t>
            </w:r>
          </w:p>
        </w:tc>
      </w:tr>
      <w:tr w:rsidR="00DC21FF" w:rsidRPr="00211F00" w:rsidTr="009B68F0">
        <w:trPr>
          <w:trHeight w:val="300"/>
        </w:trPr>
        <w:tc>
          <w:tcPr>
            <w:cnfStyle w:val="001000000000" w:firstRow="0" w:lastRow="0" w:firstColumn="1" w:lastColumn="0" w:oddVBand="0" w:evenVBand="0" w:oddHBand="0" w:evenHBand="0" w:firstRowFirstColumn="0" w:firstRowLastColumn="0" w:lastRowFirstColumn="0" w:lastRowLastColumn="0"/>
            <w:tcW w:w="2972" w:type="dxa"/>
            <w:hideMark/>
          </w:tcPr>
          <w:p w:rsidR="00DC21FF" w:rsidRPr="00211F00" w:rsidRDefault="00DC21FF" w:rsidP="009B68F0">
            <w:pPr>
              <w:spacing w:before="0" w:line="360" w:lineRule="auto"/>
              <w:ind w:firstLine="0"/>
              <w:rPr>
                <w:rFonts w:ascii="Arial" w:hAnsi="Arial" w:cs="Arial"/>
                <w:b w:val="0"/>
                <w:sz w:val="20"/>
                <w:szCs w:val="20"/>
              </w:rPr>
            </w:pPr>
            <w:r w:rsidRPr="00211F00">
              <w:rPr>
                <w:rFonts w:ascii="Arial" w:hAnsi="Arial" w:cs="Arial"/>
                <w:b w:val="0"/>
                <w:sz w:val="20"/>
                <w:szCs w:val="20"/>
              </w:rPr>
              <w:t>jiné</w:t>
            </w:r>
          </w:p>
        </w:tc>
        <w:tc>
          <w:tcPr>
            <w:tcW w:w="1418" w:type="dxa"/>
            <w:noWrap/>
            <w:hideMark/>
          </w:tcPr>
          <w:p w:rsidR="00DC21FF" w:rsidRPr="00211F00" w:rsidRDefault="00DC21FF" w:rsidP="009B68F0">
            <w:pPr>
              <w:spacing w:before="0"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1F00">
              <w:rPr>
                <w:rFonts w:ascii="Arial" w:hAnsi="Arial" w:cs="Arial"/>
                <w:sz w:val="20"/>
                <w:szCs w:val="20"/>
              </w:rPr>
              <w:t>7</w:t>
            </w:r>
          </w:p>
        </w:tc>
        <w:tc>
          <w:tcPr>
            <w:tcW w:w="1310" w:type="dxa"/>
            <w:noWrap/>
            <w:hideMark/>
          </w:tcPr>
          <w:p w:rsidR="00DC21FF" w:rsidRPr="00211F00" w:rsidRDefault="00DC21FF" w:rsidP="009B68F0">
            <w:pPr>
              <w:spacing w:before="0"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1F00">
              <w:rPr>
                <w:rFonts w:ascii="Arial" w:hAnsi="Arial" w:cs="Arial"/>
                <w:sz w:val="20"/>
                <w:szCs w:val="20"/>
              </w:rPr>
              <w:t>5,7</w:t>
            </w:r>
          </w:p>
        </w:tc>
      </w:tr>
      <w:tr w:rsidR="00DC21FF" w:rsidRPr="00211F00" w:rsidTr="009B68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72" w:type="dxa"/>
            <w:hideMark/>
          </w:tcPr>
          <w:p w:rsidR="00DC21FF" w:rsidRPr="00211F00" w:rsidRDefault="00DC21FF" w:rsidP="009B68F0">
            <w:pPr>
              <w:spacing w:before="0" w:line="360" w:lineRule="auto"/>
              <w:ind w:firstLine="0"/>
              <w:rPr>
                <w:rFonts w:ascii="Arial" w:hAnsi="Arial" w:cs="Arial"/>
                <w:b w:val="0"/>
                <w:sz w:val="20"/>
                <w:szCs w:val="20"/>
              </w:rPr>
            </w:pPr>
            <w:r w:rsidRPr="00211F00">
              <w:rPr>
                <w:rFonts w:ascii="Arial" w:hAnsi="Arial" w:cs="Arial"/>
                <w:b w:val="0"/>
                <w:sz w:val="20"/>
                <w:szCs w:val="20"/>
              </w:rPr>
              <w:t>do</w:t>
            </w:r>
            <w:r w:rsidR="003F2139">
              <w:rPr>
                <w:rFonts w:ascii="Arial" w:hAnsi="Arial" w:cs="Arial"/>
                <w:b w:val="0"/>
                <w:sz w:val="20"/>
                <w:szCs w:val="20"/>
              </w:rPr>
              <w:t xml:space="preserve"> 5 </w:t>
            </w:r>
            <w:r w:rsidRPr="00211F00">
              <w:rPr>
                <w:rFonts w:ascii="Arial" w:hAnsi="Arial" w:cs="Arial"/>
                <w:b w:val="0"/>
                <w:sz w:val="20"/>
                <w:szCs w:val="20"/>
              </w:rPr>
              <w:t>klientů</w:t>
            </w:r>
          </w:p>
        </w:tc>
        <w:tc>
          <w:tcPr>
            <w:tcW w:w="1418" w:type="dxa"/>
            <w:noWrap/>
            <w:hideMark/>
          </w:tcPr>
          <w:p w:rsidR="00DC21FF" w:rsidRPr="00211F00" w:rsidRDefault="00DC21FF" w:rsidP="009B68F0">
            <w:pPr>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11F00">
              <w:rPr>
                <w:rFonts w:ascii="Arial" w:hAnsi="Arial" w:cs="Arial"/>
                <w:sz w:val="20"/>
                <w:szCs w:val="20"/>
              </w:rPr>
              <w:t>42</w:t>
            </w:r>
          </w:p>
        </w:tc>
        <w:tc>
          <w:tcPr>
            <w:tcW w:w="1310" w:type="dxa"/>
            <w:noWrap/>
            <w:hideMark/>
          </w:tcPr>
          <w:p w:rsidR="00DC21FF" w:rsidRPr="00211F00" w:rsidRDefault="00DC21FF" w:rsidP="009B68F0">
            <w:pPr>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11F00">
              <w:rPr>
                <w:rFonts w:ascii="Arial" w:hAnsi="Arial" w:cs="Arial"/>
                <w:sz w:val="20"/>
                <w:szCs w:val="20"/>
              </w:rPr>
              <w:t>34,1</w:t>
            </w:r>
          </w:p>
        </w:tc>
      </w:tr>
      <w:tr w:rsidR="00DC21FF" w:rsidRPr="00211F00" w:rsidTr="009B68F0">
        <w:trPr>
          <w:trHeight w:val="300"/>
        </w:trPr>
        <w:tc>
          <w:tcPr>
            <w:cnfStyle w:val="001000000000" w:firstRow="0" w:lastRow="0" w:firstColumn="1" w:lastColumn="0" w:oddVBand="0" w:evenVBand="0" w:oddHBand="0" w:evenHBand="0" w:firstRowFirstColumn="0" w:firstRowLastColumn="0" w:lastRowFirstColumn="0" w:lastRowLastColumn="0"/>
            <w:tcW w:w="2972" w:type="dxa"/>
            <w:hideMark/>
          </w:tcPr>
          <w:p w:rsidR="00DC21FF" w:rsidRPr="00211F00" w:rsidRDefault="00DC21FF" w:rsidP="009B68F0">
            <w:pPr>
              <w:spacing w:before="0" w:line="360" w:lineRule="auto"/>
              <w:ind w:firstLine="0"/>
              <w:rPr>
                <w:rFonts w:ascii="Arial" w:hAnsi="Arial" w:cs="Arial"/>
                <w:b w:val="0"/>
                <w:sz w:val="20"/>
                <w:szCs w:val="20"/>
              </w:rPr>
            </w:pPr>
            <w:r w:rsidRPr="00211F00">
              <w:rPr>
                <w:rFonts w:ascii="Arial" w:hAnsi="Arial" w:cs="Arial"/>
                <w:b w:val="0"/>
                <w:sz w:val="20"/>
                <w:szCs w:val="20"/>
              </w:rPr>
              <w:t>od</w:t>
            </w:r>
            <w:r w:rsidR="003F2139">
              <w:rPr>
                <w:rFonts w:ascii="Arial" w:hAnsi="Arial" w:cs="Arial"/>
                <w:b w:val="0"/>
                <w:sz w:val="20"/>
                <w:szCs w:val="20"/>
              </w:rPr>
              <w:t xml:space="preserve"> 6 </w:t>
            </w:r>
            <w:r w:rsidRPr="00211F00">
              <w:rPr>
                <w:rFonts w:ascii="Arial" w:hAnsi="Arial" w:cs="Arial"/>
                <w:b w:val="0"/>
                <w:sz w:val="20"/>
                <w:szCs w:val="20"/>
              </w:rPr>
              <w:t>do 10 klientů</w:t>
            </w:r>
          </w:p>
        </w:tc>
        <w:tc>
          <w:tcPr>
            <w:tcW w:w="1418" w:type="dxa"/>
            <w:noWrap/>
            <w:hideMark/>
          </w:tcPr>
          <w:p w:rsidR="00DC21FF" w:rsidRPr="00211F00" w:rsidRDefault="00DC21FF" w:rsidP="009B68F0">
            <w:pPr>
              <w:spacing w:before="0"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1F00">
              <w:rPr>
                <w:rFonts w:ascii="Arial" w:hAnsi="Arial" w:cs="Arial"/>
                <w:sz w:val="20"/>
                <w:szCs w:val="20"/>
              </w:rPr>
              <w:t>21</w:t>
            </w:r>
          </w:p>
        </w:tc>
        <w:tc>
          <w:tcPr>
            <w:tcW w:w="1310" w:type="dxa"/>
            <w:noWrap/>
            <w:hideMark/>
          </w:tcPr>
          <w:p w:rsidR="00DC21FF" w:rsidRPr="00211F00" w:rsidRDefault="00DC21FF" w:rsidP="009B68F0">
            <w:pPr>
              <w:spacing w:before="0"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1F00">
              <w:rPr>
                <w:rFonts w:ascii="Arial" w:hAnsi="Arial" w:cs="Arial"/>
                <w:sz w:val="20"/>
                <w:szCs w:val="20"/>
              </w:rPr>
              <w:t>17,1</w:t>
            </w:r>
          </w:p>
        </w:tc>
      </w:tr>
      <w:tr w:rsidR="00DC21FF" w:rsidRPr="00211F00" w:rsidTr="009B68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72" w:type="dxa"/>
            <w:hideMark/>
          </w:tcPr>
          <w:p w:rsidR="00DC21FF" w:rsidRPr="00211F00" w:rsidRDefault="00DC21FF" w:rsidP="009B68F0">
            <w:pPr>
              <w:spacing w:before="0" w:line="360" w:lineRule="auto"/>
              <w:ind w:firstLine="0"/>
              <w:rPr>
                <w:rFonts w:ascii="Arial" w:hAnsi="Arial" w:cs="Arial"/>
                <w:b w:val="0"/>
                <w:sz w:val="20"/>
                <w:szCs w:val="20"/>
              </w:rPr>
            </w:pPr>
            <w:r w:rsidRPr="00211F00">
              <w:rPr>
                <w:rFonts w:ascii="Arial" w:hAnsi="Arial" w:cs="Arial"/>
                <w:b w:val="0"/>
                <w:sz w:val="20"/>
                <w:szCs w:val="20"/>
              </w:rPr>
              <w:t>od 11 do 20 klientů</w:t>
            </w:r>
          </w:p>
        </w:tc>
        <w:tc>
          <w:tcPr>
            <w:tcW w:w="1418" w:type="dxa"/>
            <w:noWrap/>
            <w:hideMark/>
          </w:tcPr>
          <w:p w:rsidR="00DC21FF" w:rsidRPr="00211F00" w:rsidRDefault="00DC21FF" w:rsidP="009B68F0">
            <w:pPr>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11F00">
              <w:rPr>
                <w:rFonts w:ascii="Arial" w:hAnsi="Arial" w:cs="Arial"/>
                <w:sz w:val="20"/>
                <w:szCs w:val="20"/>
              </w:rPr>
              <w:t>11</w:t>
            </w:r>
          </w:p>
        </w:tc>
        <w:tc>
          <w:tcPr>
            <w:tcW w:w="1310" w:type="dxa"/>
            <w:noWrap/>
            <w:hideMark/>
          </w:tcPr>
          <w:p w:rsidR="00DC21FF" w:rsidRPr="00211F00" w:rsidRDefault="00DC21FF" w:rsidP="009B68F0">
            <w:pPr>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11F00">
              <w:rPr>
                <w:rFonts w:ascii="Arial" w:hAnsi="Arial" w:cs="Arial"/>
                <w:sz w:val="20"/>
                <w:szCs w:val="20"/>
              </w:rPr>
              <w:t>8,9</w:t>
            </w:r>
          </w:p>
        </w:tc>
      </w:tr>
      <w:tr w:rsidR="00DC21FF" w:rsidRPr="00211F00" w:rsidTr="009B68F0">
        <w:trPr>
          <w:trHeight w:val="300"/>
        </w:trPr>
        <w:tc>
          <w:tcPr>
            <w:cnfStyle w:val="001000000000" w:firstRow="0" w:lastRow="0" w:firstColumn="1" w:lastColumn="0" w:oddVBand="0" w:evenVBand="0" w:oddHBand="0" w:evenHBand="0" w:firstRowFirstColumn="0" w:firstRowLastColumn="0" w:lastRowFirstColumn="0" w:lastRowLastColumn="0"/>
            <w:tcW w:w="2972" w:type="dxa"/>
            <w:hideMark/>
          </w:tcPr>
          <w:p w:rsidR="00DC21FF" w:rsidRPr="00211F00" w:rsidRDefault="00DC21FF" w:rsidP="009B68F0">
            <w:pPr>
              <w:spacing w:before="0" w:line="360" w:lineRule="auto"/>
              <w:ind w:firstLine="0"/>
              <w:rPr>
                <w:rFonts w:ascii="Arial" w:hAnsi="Arial" w:cs="Arial"/>
                <w:b w:val="0"/>
                <w:sz w:val="20"/>
                <w:szCs w:val="20"/>
              </w:rPr>
            </w:pPr>
            <w:r w:rsidRPr="00211F00">
              <w:rPr>
                <w:rFonts w:ascii="Arial" w:hAnsi="Arial" w:cs="Arial"/>
                <w:b w:val="0"/>
                <w:sz w:val="20"/>
                <w:szCs w:val="20"/>
              </w:rPr>
              <w:t>nad 20 klientů</w:t>
            </w:r>
          </w:p>
        </w:tc>
        <w:tc>
          <w:tcPr>
            <w:tcW w:w="1418" w:type="dxa"/>
            <w:noWrap/>
            <w:hideMark/>
          </w:tcPr>
          <w:p w:rsidR="00DC21FF" w:rsidRPr="00211F00" w:rsidRDefault="00DC21FF" w:rsidP="009B68F0">
            <w:pPr>
              <w:spacing w:before="0"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1F00">
              <w:rPr>
                <w:rFonts w:ascii="Arial" w:hAnsi="Arial" w:cs="Arial"/>
                <w:sz w:val="20"/>
                <w:szCs w:val="20"/>
              </w:rPr>
              <w:t>40</w:t>
            </w:r>
          </w:p>
        </w:tc>
        <w:tc>
          <w:tcPr>
            <w:tcW w:w="1310" w:type="dxa"/>
            <w:noWrap/>
            <w:hideMark/>
          </w:tcPr>
          <w:p w:rsidR="00DC21FF" w:rsidRPr="00211F00" w:rsidRDefault="00DC21FF" w:rsidP="009B68F0">
            <w:pPr>
              <w:spacing w:before="0"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1F00">
              <w:rPr>
                <w:rFonts w:ascii="Arial" w:hAnsi="Arial" w:cs="Arial"/>
                <w:sz w:val="20"/>
                <w:szCs w:val="20"/>
              </w:rPr>
              <w:t>32,5</w:t>
            </w:r>
          </w:p>
        </w:tc>
      </w:tr>
      <w:tr w:rsidR="00DC21FF" w:rsidRPr="00211F00" w:rsidTr="009B68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72" w:type="dxa"/>
            <w:hideMark/>
          </w:tcPr>
          <w:p w:rsidR="00DC21FF" w:rsidRPr="00211F00" w:rsidRDefault="00DC21FF" w:rsidP="009B68F0">
            <w:pPr>
              <w:spacing w:before="0" w:line="360" w:lineRule="auto"/>
              <w:ind w:firstLine="0"/>
              <w:rPr>
                <w:rFonts w:ascii="Arial" w:hAnsi="Arial" w:cs="Arial"/>
                <w:b w:val="0"/>
                <w:sz w:val="20"/>
                <w:szCs w:val="20"/>
              </w:rPr>
            </w:pPr>
            <w:r w:rsidRPr="00211F00">
              <w:rPr>
                <w:rFonts w:ascii="Arial" w:hAnsi="Arial" w:cs="Arial"/>
                <w:b w:val="0"/>
                <w:sz w:val="20"/>
                <w:szCs w:val="20"/>
              </w:rPr>
              <w:t>cca 100 klientů</w:t>
            </w:r>
          </w:p>
        </w:tc>
        <w:tc>
          <w:tcPr>
            <w:tcW w:w="1418" w:type="dxa"/>
            <w:noWrap/>
            <w:hideMark/>
          </w:tcPr>
          <w:p w:rsidR="00DC21FF" w:rsidRPr="00211F00" w:rsidRDefault="00DC21FF" w:rsidP="009B68F0">
            <w:pPr>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11F00">
              <w:rPr>
                <w:rFonts w:ascii="Arial" w:hAnsi="Arial" w:cs="Arial"/>
                <w:sz w:val="20"/>
                <w:szCs w:val="20"/>
              </w:rPr>
              <w:t>1</w:t>
            </w:r>
          </w:p>
        </w:tc>
        <w:tc>
          <w:tcPr>
            <w:tcW w:w="1310" w:type="dxa"/>
            <w:noWrap/>
            <w:hideMark/>
          </w:tcPr>
          <w:p w:rsidR="00DC21FF" w:rsidRPr="00211F00" w:rsidRDefault="00DC21FF" w:rsidP="009B68F0">
            <w:pPr>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11F00">
              <w:rPr>
                <w:rFonts w:ascii="Arial" w:hAnsi="Arial" w:cs="Arial"/>
                <w:sz w:val="20"/>
                <w:szCs w:val="20"/>
              </w:rPr>
              <w:t>0,8</w:t>
            </w:r>
          </w:p>
        </w:tc>
      </w:tr>
      <w:tr w:rsidR="00DC21FF" w:rsidRPr="00211F00" w:rsidTr="009B68F0">
        <w:trPr>
          <w:trHeight w:val="300"/>
        </w:trPr>
        <w:tc>
          <w:tcPr>
            <w:cnfStyle w:val="001000000000" w:firstRow="0" w:lastRow="0" w:firstColumn="1" w:lastColumn="0" w:oddVBand="0" w:evenVBand="0" w:oddHBand="0" w:evenHBand="0" w:firstRowFirstColumn="0" w:firstRowLastColumn="0" w:lastRowFirstColumn="0" w:lastRowLastColumn="0"/>
            <w:tcW w:w="2972" w:type="dxa"/>
            <w:hideMark/>
          </w:tcPr>
          <w:p w:rsidR="00DC21FF" w:rsidRPr="00211F00" w:rsidRDefault="00DC21FF" w:rsidP="009B68F0">
            <w:pPr>
              <w:spacing w:before="0" w:line="360" w:lineRule="auto"/>
              <w:ind w:firstLine="0"/>
              <w:rPr>
                <w:rFonts w:ascii="Arial" w:hAnsi="Arial" w:cs="Arial"/>
                <w:b w:val="0"/>
                <w:sz w:val="20"/>
                <w:szCs w:val="20"/>
              </w:rPr>
            </w:pPr>
            <w:r w:rsidRPr="00211F00">
              <w:rPr>
                <w:rFonts w:ascii="Arial" w:hAnsi="Arial" w:cs="Arial"/>
                <w:b w:val="0"/>
                <w:color w:val="000000"/>
                <w:sz w:val="20"/>
                <w:szCs w:val="20"/>
              </w:rPr>
              <w:t>CELKEM</w:t>
            </w:r>
          </w:p>
        </w:tc>
        <w:tc>
          <w:tcPr>
            <w:tcW w:w="1418" w:type="dxa"/>
            <w:noWrap/>
            <w:hideMark/>
          </w:tcPr>
          <w:p w:rsidR="00DC21FF" w:rsidRPr="00211F00" w:rsidRDefault="00DC21FF" w:rsidP="009B68F0">
            <w:pPr>
              <w:spacing w:before="0"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1F00">
              <w:rPr>
                <w:rFonts w:ascii="Arial" w:hAnsi="Arial" w:cs="Arial"/>
                <w:sz w:val="20"/>
                <w:szCs w:val="20"/>
              </w:rPr>
              <w:t>123</w:t>
            </w:r>
          </w:p>
        </w:tc>
        <w:tc>
          <w:tcPr>
            <w:tcW w:w="1310" w:type="dxa"/>
            <w:noWrap/>
            <w:hideMark/>
          </w:tcPr>
          <w:p w:rsidR="00DC21FF" w:rsidRPr="00211F00" w:rsidRDefault="00DC21FF" w:rsidP="009B68F0">
            <w:pPr>
              <w:spacing w:before="0"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1F00">
              <w:rPr>
                <w:rFonts w:ascii="Arial" w:hAnsi="Arial" w:cs="Arial"/>
                <w:sz w:val="20"/>
                <w:szCs w:val="20"/>
              </w:rPr>
              <w:t>100,0</w:t>
            </w:r>
          </w:p>
        </w:tc>
      </w:tr>
    </w:tbl>
    <w:p w:rsidR="00DC21FF" w:rsidRDefault="00DC21FF" w:rsidP="00DC21FF">
      <w:pPr>
        <w:spacing w:line="360" w:lineRule="auto"/>
        <w:rPr>
          <w:szCs w:val="24"/>
        </w:rPr>
      </w:pPr>
      <w:r w:rsidRPr="00DC21FF">
        <w:rPr>
          <w:szCs w:val="24"/>
        </w:rPr>
        <w:t>Zdroj: šetření ÚZEI mezi akreditovanými poradci (2018)</w:t>
      </w:r>
    </w:p>
    <w:p w:rsidR="0027268B" w:rsidRPr="00DC21FF" w:rsidRDefault="0027268B" w:rsidP="00DC21FF">
      <w:pPr>
        <w:spacing w:line="360" w:lineRule="auto"/>
        <w:rPr>
          <w:szCs w:val="24"/>
        </w:rPr>
      </w:pPr>
    </w:p>
    <w:p w:rsidR="00DC21FF" w:rsidRPr="00A12627" w:rsidRDefault="00DC21FF" w:rsidP="00DC21FF">
      <w:pPr>
        <w:pStyle w:val="Titulek"/>
        <w:keepNext/>
        <w:spacing w:line="360" w:lineRule="auto"/>
        <w:rPr>
          <w:rFonts w:ascii="Arial" w:hAnsi="Arial" w:cs="Arial"/>
          <w:sz w:val="20"/>
          <w:szCs w:val="20"/>
        </w:rPr>
      </w:pPr>
      <w:r w:rsidRPr="00A12627">
        <w:rPr>
          <w:rFonts w:ascii="Arial" w:hAnsi="Arial" w:cs="Arial"/>
          <w:sz w:val="20"/>
          <w:szCs w:val="20"/>
        </w:rPr>
        <w:t>Tabulka</w:t>
      </w:r>
      <w:r w:rsidR="003F2139">
        <w:rPr>
          <w:rFonts w:ascii="Arial" w:hAnsi="Arial" w:cs="Arial"/>
          <w:sz w:val="20"/>
          <w:szCs w:val="20"/>
        </w:rPr>
        <w:t xml:space="preserve"> 6 </w:t>
      </w:r>
      <w:r w:rsidRPr="00A12627">
        <w:rPr>
          <w:rFonts w:ascii="Arial" w:hAnsi="Arial" w:cs="Arial"/>
          <w:sz w:val="20"/>
          <w:szCs w:val="20"/>
        </w:rPr>
        <w:t>Věková struktura poradců</w:t>
      </w:r>
    </w:p>
    <w:tbl>
      <w:tblPr>
        <w:tblStyle w:val="Tabulkasmkou4zvraznn61"/>
        <w:tblW w:w="5670" w:type="dxa"/>
        <w:tblInd w:w="1134" w:type="dxa"/>
        <w:tblLook w:val="04A0" w:firstRow="1" w:lastRow="0" w:firstColumn="1" w:lastColumn="0" w:noHBand="0" w:noVBand="1"/>
      </w:tblPr>
      <w:tblGrid>
        <w:gridCol w:w="1462"/>
        <w:gridCol w:w="2038"/>
        <w:gridCol w:w="1085"/>
        <w:gridCol w:w="1085"/>
      </w:tblGrid>
      <w:tr w:rsidR="00DC21FF" w:rsidRPr="00A12627" w:rsidTr="009B68F0">
        <w:trPr>
          <w:cnfStyle w:val="100000000000" w:firstRow="1" w:lastRow="0" w:firstColumn="0" w:lastColumn="0" w:oddVBand="0" w:evenVBand="0" w:oddHBand="0"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4113" w:type="dxa"/>
            <w:gridSpan w:val="4"/>
            <w:noWrap/>
            <w:hideMark/>
          </w:tcPr>
          <w:p w:rsidR="00DC21FF" w:rsidRPr="00A12627" w:rsidRDefault="00DC21FF" w:rsidP="009B68F0">
            <w:pPr>
              <w:keepNext/>
              <w:spacing w:before="0" w:line="276" w:lineRule="auto"/>
              <w:ind w:firstLine="0"/>
              <w:jc w:val="left"/>
              <w:rPr>
                <w:rFonts w:ascii="Arial" w:hAnsi="Arial" w:cs="Arial"/>
                <w:color w:val="000000"/>
                <w:sz w:val="20"/>
                <w:szCs w:val="20"/>
              </w:rPr>
            </w:pPr>
            <w:r w:rsidRPr="00A12627">
              <w:rPr>
                <w:rFonts w:ascii="Arial" w:hAnsi="Arial" w:cs="Arial"/>
                <w:color w:val="000000"/>
                <w:sz w:val="20"/>
                <w:szCs w:val="20"/>
              </w:rPr>
              <w:t>Věkové složení aktivních poradců</w:t>
            </w:r>
            <w:r w:rsidR="003F2139">
              <w:rPr>
                <w:rFonts w:ascii="Arial" w:hAnsi="Arial" w:cs="Arial"/>
                <w:color w:val="000000"/>
                <w:sz w:val="20"/>
                <w:szCs w:val="20"/>
              </w:rPr>
              <w:t xml:space="preserve"> k </w:t>
            </w:r>
            <w:r>
              <w:rPr>
                <w:rFonts w:ascii="Arial" w:hAnsi="Arial" w:cs="Arial"/>
                <w:color w:val="000000"/>
                <w:sz w:val="20"/>
                <w:szCs w:val="20"/>
              </w:rPr>
              <w:t>červen</w:t>
            </w:r>
            <w:r w:rsidRPr="00A12627">
              <w:rPr>
                <w:rFonts w:ascii="Arial" w:hAnsi="Arial" w:cs="Arial"/>
                <w:color w:val="000000"/>
                <w:sz w:val="20"/>
                <w:szCs w:val="20"/>
              </w:rPr>
              <w:t>c</w:t>
            </w:r>
            <w:r>
              <w:rPr>
                <w:rFonts w:ascii="Arial" w:hAnsi="Arial" w:cs="Arial"/>
                <w:color w:val="000000"/>
                <w:sz w:val="20"/>
                <w:szCs w:val="20"/>
              </w:rPr>
              <w:t>i</w:t>
            </w:r>
            <w:r w:rsidRPr="00A12627">
              <w:rPr>
                <w:rFonts w:ascii="Arial" w:hAnsi="Arial" w:cs="Arial"/>
                <w:color w:val="000000"/>
                <w:sz w:val="20"/>
                <w:szCs w:val="20"/>
              </w:rPr>
              <w:t xml:space="preserve"> 2018</w:t>
            </w:r>
          </w:p>
        </w:tc>
      </w:tr>
      <w:tr w:rsidR="00DC21FF" w:rsidRPr="00A12627" w:rsidTr="009B68F0">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1061" w:type="dxa"/>
            <w:noWrap/>
            <w:hideMark/>
          </w:tcPr>
          <w:p w:rsidR="00DC21FF" w:rsidRPr="00A12627" w:rsidRDefault="00DC21FF" w:rsidP="009B68F0">
            <w:pPr>
              <w:keepNext/>
              <w:spacing w:before="0" w:line="276" w:lineRule="auto"/>
              <w:ind w:firstLine="0"/>
              <w:rPr>
                <w:rFonts w:ascii="Arial" w:hAnsi="Arial" w:cs="Arial"/>
                <w:color w:val="000000"/>
                <w:sz w:val="20"/>
                <w:szCs w:val="20"/>
              </w:rPr>
            </w:pPr>
          </w:p>
        </w:tc>
        <w:tc>
          <w:tcPr>
            <w:tcW w:w="1478" w:type="dxa"/>
            <w:noWrap/>
            <w:hideMark/>
          </w:tcPr>
          <w:p w:rsidR="00DC21FF" w:rsidRPr="00A12627" w:rsidRDefault="00DC21FF" w:rsidP="009B68F0">
            <w:pPr>
              <w:keepNext/>
              <w:spacing w:before="0" w:line="276"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787" w:type="dxa"/>
            <w:noWrap/>
            <w:hideMark/>
          </w:tcPr>
          <w:p w:rsidR="00DC21FF" w:rsidRPr="00A12627" w:rsidRDefault="00DC21FF" w:rsidP="009B68F0">
            <w:pPr>
              <w:keepNext/>
              <w:spacing w:before="0" w:line="276"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 xml:space="preserve">z toho </w:t>
            </w:r>
          </w:p>
        </w:tc>
        <w:tc>
          <w:tcPr>
            <w:tcW w:w="787" w:type="dxa"/>
            <w:noWrap/>
            <w:hideMark/>
          </w:tcPr>
          <w:p w:rsidR="00DC21FF" w:rsidRPr="00A12627" w:rsidRDefault="00DC21FF" w:rsidP="009B68F0">
            <w:pPr>
              <w:keepNext/>
              <w:spacing w:before="0" w:line="276"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 xml:space="preserve">z toho </w:t>
            </w:r>
          </w:p>
        </w:tc>
      </w:tr>
      <w:tr w:rsidR="00DC21FF" w:rsidRPr="00A12627" w:rsidTr="009B68F0">
        <w:trPr>
          <w:cantSplit/>
          <w:trHeight w:val="288"/>
        </w:trPr>
        <w:tc>
          <w:tcPr>
            <w:cnfStyle w:val="001000000000" w:firstRow="0" w:lastRow="0" w:firstColumn="1" w:lastColumn="0" w:oddVBand="0" w:evenVBand="0" w:oddHBand="0" w:evenHBand="0" w:firstRowFirstColumn="0" w:firstRowLastColumn="0" w:lastRowFirstColumn="0" w:lastRowLastColumn="0"/>
            <w:tcW w:w="1061" w:type="dxa"/>
            <w:noWrap/>
            <w:hideMark/>
          </w:tcPr>
          <w:p w:rsidR="00DC21FF" w:rsidRPr="00A12627" w:rsidRDefault="00DC21FF" w:rsidP="009B68F0">
            <w:pPr>
              <w:keepNext/>
              <w:spacing w:before="0" w:line="276" w:lineRule="auto"/>
              <w:ind w:firstLine="0"/>
              <w:rPr>
                <w:rFonts w:ascii="Arial" w:hAnsi="Arial" w:cs="Arial"/>
                <w:color w:val="000000"/>
                <w:sz w:val="20"/>
                <w:szCs w:val="20"/>
              </w:rPr>
            </w:pPr>
            <w:r w:rsidRPr="00A12627">
              <w:rPr>
                <w:rFonts w:ascii="Arial" w:hAnsi="Arial" w:cs="Arial"/>
                <w:color w:val="000000"/>
                <w:sz w:val="20"/>
                <w:szCs w:val="20"/>
              </w:rPr>
              <w:t xml:space="preserve">Věk </w:t>
            </w:r>
          </w:p>
        </w:tc>
        <w:tc>
          <w:tcPr>
            <w:tcW w:w="1478" w:type="dxa"/>
            <w:noWrap/>
            <w:hideMark/>
          </w:tcPr>
          <w:p w:rsidR="00DC21FF" w:rsidRPr="00A12627" w:rsidRDefault="00DC21FF" w:rsidP="009B68F0">
            <w:pPr>
              <w:keepNext/>
              <w:spacing w:before="0" w:line="276"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Muži</w:t>
            </w:r>
            <w:r w:rsidR="003F2139">
              <w:rPr>
                <w:rFonts w:ascii="Arial" w:hAnsi="Arial" w:cs="Arial"/>
                <w:color w:val="000000"/>
                <w:sz w:val="20"/>
                <w:szCs w:val="20"/>
              </w:rPr>
              <w:t xml:space="preserve"> a </w:t>
            </w:r>
            <w:r w:rsidRPr="00A12627">
              <w:rPr>
                <w:rFonts w:ascii="Arial" w:hAnsi="Arial" w:cs="Arial"/>
                <w:color w:val="000000"/>
                <w:sz w:val="20"/>
                <w:szCs w:val="20"/>
              </w:rPr>
              <w:t>Ženy</w:t>
            </w:r>
          </w:p>
        </w:tc>
        <w:tc>
          <w:tcPr>
            <w:tcW w:w="787" w:type="dxa"/>
            <w:noWrap/>
            <w:hideMark/>
          </w:tcPr>
          <w:p w:rsidR="00DC21FF" w:rsidRPr="00A12627" w:rsidRDefault="00DC21FF" w:rsidP="009B68F0">
            <w:pPr>
              <w:keepNext/>
              <w:spacing w:before="0" w:line="276"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Ženy</w:t>
            </w:r>
          </w:p>
        </w:tc>
        <w:tc>
          <w:tcPr>
            <w:tcW w:w="787" w:type="dxa"/>
            <w:noWrap/>
            <w:hideMark/>
          </w:tcPr>
          <w:p w:rsidR="00DC21FF" w:rsidRPr="00A12627" w:rsidRDefault="00DC21FF" w:rsidP="009B68F0">
            <w:pPr>
              <w:keepNext/>
              <w:spacing w:before="0" w:line="276"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Muži</w:t>
            </w:r>
          </w:p>
        </w:tc>
      </w:tr>
      <w:tr w:rsidR="00DC21FF" w:rsidRPr="00A12627" w:rsidTr="009B68F0">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1061" w:type="dxa"/>
            <w:noWrap/>
            <w:hideMark/>
          </w:tcPr>
          <w:p w:rsidR="00DC21FF" w:rsidRPr="00211F00" w:rsidRDefault="00DC21FF" w:rsidP="009B68F0">
            <w:pPr>
              <w:keepNext/>
              <w:spacing w:before="0" w:line="276" w:lineRule="auto"/>
              <w:ind w:firstLine="0"/>
              <w:rPr>
                <w:rFonts w:ascii="Arial" w:hAnsi="Arial" w:cs="Arial"/>
                <w:b w:val="0"/>
                <w:color w:val="000000"/>
                <w:sz w:val="20"/>
                <w:szCs w:val="20"/>
              </w:rPr>
            </w:pPr>
            <w:r w:rsidRPr="00211F00">
              <w:rPr>
                <w:rFonts w:ascii="Arial" w:hAnsi="Arial" w:cs="Arial"/>
                <w:b w:val="0"/>
                <w:color w:val="000000"/>
                <w:sz w:val="20"/>
                <w:szCs w:val="20"/>
              </w:rPr>
              <w:t>25 až 29</w:t>
            </w:r>
          </w:p>
        </w:tc>
        <w:tc>
          <w:tcPr>
            <w:tcW w:w="1478" w:type="dxa"/>
            <w:noWrap/>
            <w:hideMark/>
          </w:tcPr>
          <w:p w:rsidR="00DC21FF" w:rsidRPr="00211F00" w:rsidRDefault="00DC21FF" w:rsidP="009B68F0">
            <w:pPr>
              <w:keepNext/>
              <w:spacing w:before="0"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11F00">
              <w:rPr>
                <w:rFonts w:ascii="Arial" w:hAnsi="Arial" w:cs="Arial"/>
                <w:color w:val="000000"/>
                <w:sz w:val="20"/>
                <w:szCs w:val="20"/>
              </w:rPr>
              <w:t>2</w:t>
            </w:r>
          </w:p>
        </w:tc>
        <w:tc>
          <w:tcPr>
            <w:tcW w:w="787" w:type="dxa"/>
            <w:noWrap/>
            <w:hideMark/>
          </w:tcPr>
          <w:p w:rsidR="00DC21FF" w:rsidRPr="00211F00" w:rsidRDefault="00DC21FF" w:rsidP="009B68F0">
            <w:pPr>
              <w:keepNext/>
              <w:spacing w:before="0"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11F00">
              <w:rPr>
                <w:rFonts w:ascii="Arial" w:hAnsi="Arial" w:cs="Arial"/>
                <w:color w:val="000000"/>
                <w:sz w:val="20"/>
                <w:szCs w:val="20"/>
              </w:rPr>
              <w:t>1</w:t>
            </w:r>
          </w:p>
        </w:tc>
        <w:tc>
          <w:tcPr>
            <w:tcW w:w="787" w:type="dxa"/>
            <w:noWrap/>
            <w:hideMark/>
          </w:tcPr>
          <w:p w:rsidR="00DC21FF" w:rsidRPr="00211F00" w:rsidRDefault="00DC21FF" w:rsidP="009B68F0">
            <w:pPr>
              <w:keepNext/>
              <w:spacing w:before="0"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11F00">
              <w:rPr>
                <w:rFonts w:ascii="Arial" w:hAnsi="Arial" w:cs="Arial"/>
                <w:color w:val="000000"/>
                <w:sz w:val="20"/>
                <w:szCs w:val="20"/>
              </w:rPr>
              <w:t>1</w:t>
            </w:r>
          </w:p>
        </w:tc>
      </w:tr>
      <w:tr w:rsidR="00DC21FF" w:rsidRPr="00A12627" w:rsidTr="009B68F0">
        <w:trPr>
          <w:cantSplit/>
          <w:trHeight w:val="288"/>
        </w:trPr>
        <w:tc>
          <w:tcPr>
            <w:cnfStyle w:val="001000000000" w:firstRow="0" w:lastRow="0" w:firstColumn="1" w:lastColumn="0" w:oddVBand="0" w:evenVBand="0" w:oddHBand="0" w:evenHBand="0" w:firstRowFirstColumn="0" w:firstRowLastColumn="0" w:lastRowFirstColumn="0" w:lastRowLastColumn="0"/>
            <w:tcW w:w="1061" w:type="dxa"/>
            <w:noWrap/>
            <w:hideMark/>
          </w:tcPr>
          <w:p w:rsidR="00DC21FF" w:rsidRPr="00211F00" w:rsidRDefault="00DC21FF" w:rsidP="009B68F0">
            <w:pPr>
              <w:keepNext/>
              <w:spacing w:before="0" w:line="276" w:lineRule="auto"/>
              <w:ind w:firstLine="0"/>
              <w:rPr>
                <w:rFonts w:ascii="Arial" w:hAnsi="Arial" w:cs="Arial"/>
                <w:b w:val="0"/>
                <w:color w:val="000000"/>
                <w:sz w:val="20"/>
                <w:szCs w:val="20"/>
              </w:rPr>
            </w:pPr>
            <w:r w:rsidRPr="00211F00">
              <w:rPr>
                <w:rFonts w:ascii="Arial" w:hAnsi="Arial" w:cs="Arial"/>
                <w:b w:val="0"/>
                <w:color w:val="000000"/>
                <w:sz w:val="20"/>
                <w:szCs w:val="20"/>
              </w:rPr>
              <w:t>30 až 34</w:t>
            </w:r>
          </w:p>
        </w:tc>
        <w:tc>
          <w:tcPr>
            <w:tcW w:w="1478" w:type="dxa"/>
            <w:noWrap/>
            <w:hideMark/>
          </w:tcPr>
          <w:p w:rsidR="00DC21FF" w:rsidRPr="00211F00" w:rsidRDefault="00DC21FF" w:rsidP="009B68F0">
            <w:pPr>
              <w:keepNext/>
              <w:spacing w:before="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11F00">
              <w:rPr>
                <w:rFonts w:ascii="Arial" w:hAnsi="Arial" w:cs="Arial"/>
                <w:color w:val="000000"/>
                <w:sz w:val="20"/>
                <w:szCs w:val="20"/>
              </w:rPr>
              <w:t>8</w:t>
            </w:r>
          </w:p>
        </w:tc>
        <w:tc>
          <w:tcPr>
            <w:tcW w:w="787" w:type="dxa"/>
            <w:noWrap/>
            <w:hideMark/>
          </w:tcPr>
          <w:p w:rsidR="00DC21FF" w:rsidRPr="00211F00" w:rsidRDefault="00DC21FF" w:rsidP="009B68F0">
            <w:pPr>
              <w:keepNext/>
              <w:spacing w:before="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11F00">
              <w:rPr>
                <w:rFonts w:ascii="Arial" w:hAnsi="Arial" w:cs="Arial"/>
                <w:color w:val="000000"/>
                <w:sz w:val="20"/>
                <w:szCs w:val="20"/>
              </w:rPr>
              <w:t>2</w:t>
            </w:r>
          </w:p>
        </w:tc>
        <w:tc>
          <w:tcPr>
            <w:tcW w:w="787" w:type="dxa"/>
            <w:noWrap/>
            <w:hideMark/>
          </w:tcPr>
          <w:p w:rsidR="00DC21FF" w:rsidRPr="00211F00" w:rsidRDefault="00DC21FF" w:rsidP="009B68F0">
            <w:pPr>
              <w:keepNext/>
              <w:spacing w:before="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11F00">
              <w:rPr>
                <w:rFonts w:ascii="Arial" w:hAnsi="Arial" w:cs="Arial"/>
                <w:color w:val="000000"/>
                <w:sz w:val="20"/>
                <w:szCs w:val="20"/>
              </w:rPr>
              <w:t>6</w:t>
            </w:r>
          </w:p>
        </w:tc>
      </w:tr>
      <w:tr w:rsidR="00DC21FF" w:rsidRPr="00A12627" w:rsidTr="009B68F0">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1061" w:type="dxa"/>
            <w:noWrap/>
            <w:hideMark/>
          </w:tcPr>
          <w:p w:rsidR="00DC21FF" w:rsidRPr="00211F00" w:rsidRDefault="00DC21FF" w:rsidP="009B68F0">
            <w:pPr>
              <w:keepNext/>
              <w:spacing w:before="0" w:line="276" w:lineRule="auto"/>
              <w:ind w:firstLine="0"/>
              <w:rPr>
                <w:rFonts w:ascii="Arial" w:hAnsi="Arial" w:cs="Arial"/>
                <w:b w:val="0"/>
                <w:color w:val="000000"/>
                <w:sz w:val="20"/>
                <w:szCs w:val="20"/>
              </w:rPr>
            </w:pPr>
            <w:r w:rsidRPr="00211F00">
              <w:rPr>
                <w:rFonts w:ascii="Arial" w:hAnsi="Arial" w:cs="Arial"/>
                <w:b w:val="0"/>
                <w:color w:val="000000"/>
                <w:sz w:val="20"/>
                <w:szCs w:val="20"/>
              </w:rPr>
              <w:t>35 až 39</w:t>
            </w:r>
          </w:p>
        </w:tc>
        <w:tc>
          <w:tcPr>
            <w:tcW w:w="1478" w:type="dxa"/>
            <w:noWrap/>
            <w:hideMark/>
          </w:tcPr>
          <w:p w:rsidR="00DC21FF" w:rsidRPr="00211F00" w:rsidRDefault="00DC21FF" w:rsidP="009B68F0">
            <w:pPr>
              <w:keepNext/>
              <w:spacing w:before="0"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11F00">
              <w:rPr>
                <w:rFonts w:ascii="Arial" w:hAnsi="Arial" w:cs="Arial"/>
                <w:color w:val="000000"/>
                <w:sz w:val="20"/>
                <w:szCs w:val="20"/>
              </w:rPr>
              <w:t>12</w:t>
            </w:r>
          </w:p>
        </w:tc>
        <w:tc>
          <w:tcPr>
            <w:tcW w:w="787" w:type="dxa"/>
            <w:noWrap/>
            <w:hideMark/>
          </w:tcPr>
          <w:p w:rsidR="00DC21FF" w:rsidRPr="00211F00" w:rsidRDefault="00DC21FF" w:rsidP="009B68F0">
            <w:pPr>
              <w:keepNext/>
              <w:spacing w:before="0"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11F00">
              <w:rPr>
                <w:rFonts w:ascii="Arial" w:hAnsi="Arial" w:cs="Arial"/>
                <w:color w:val="000000"/>
                <w:sz w:val="20"/>
                <w:szCs w:val="20"/>
              </w:rPr>
              <w:t>7</w:t>
            </w:r>
          </w:p>
        </w:tc>
        <w:tc>
          <w:tcPr>
            <w:tcW w:w="787" w:type="dxa"/>
            <w:noWrap/>
            <w:hideMark/>
          </w:tcPr>
          <w:p w:rsidR="00DC21FF" w:rsidRPr="00211F00" w:rsidRDefault="00DC21FF" w:rsidP="009B68F0">
            <w:pPr>
              <w:keepNext/>
              <w:spacing w:before="0"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11F00">
              <w:rPr>
                <w:rFonts w:ascii="Arial" w:hAnsi="Arial" w:cs="Arial"/>
                <w:color w:val="000000"/>
                <w:sz w:val="20"/>
                <w:szCs w:val="20"/>
              </w:rPr>
              <w:t>5</w:t>
            </w:r>
          </w:p>
        </w:tc>
      </w:tr>
      <w:tr w:rsidR="00DC21FF" w:rsidRPr="00A12627" w:rsidTr="009B68F0">
        <w:trPr>
          <w:cantSplit/>
          <w:trHeight w:val="288"/>
        </w:trPr>
        <w:tc>
          <w:tcPr>
            <w:cnfStyle w:val="001000000000" w:firstRow="0" w:lastRow="0" w:firstColumn="1" w:lastColumn="0" w:oddVBand="0" w:evenVBand="0" w:oddHBand="0" w:evenHBand="0" w:firstRowFirstColumn="0" w:firstRowLastColumn="0" w:lastRowFirstColumn="0" w:lastRowLastColumn="0"/>
            <w:tcW w:w="1061" w:type="dxa"/>
            <w:noWrap/>
            <w:hideMark/>
          </w:tcPr>
          <w:p w:rsidR="00DC21FF" w:rsidRPr="00211F00" w:rsidRDefault="00DC21FF" w:rsidP="009B68F0">
            <w:pPr>
              <w:keepNext/>
              <w:spacing w:before="0" w:line="276" w:lineRule="auto"/>
              <w:ind w:firstLine="0"/>
              <w:rPr>
                <w:rFonts w:ascii="Arial" w:hAnsi="Arial" w:cs="Arial"/>
                <w:b w:val="0"/>
                <w:color w:val="000000"/>
                <w:sz w:val="20"/>
                <w:szCs w:val="20"/>
              </w:rPr>
            </w:pPr>
            <w:r w:rsidRPr="00211F00">
              <w:rPr>
                <w:rFonts w:ascii="Arial" w:hAnsi="Arial" w:cs="Arial"/>
                <w:b w:val="0"/>
                <w:color w:val="000000"/>
                <w:sz w:val="20"/>
                <w:szCs w:val="20"/>
              </w:rPr>
              <w:t>40 až 44</w:t>
            </w:r>
          </w:p>
        </w:tc>
        <w:tc>
          <w:tcPr>
            <w:tcW w:w="1478" w:type="dxa"/>
            <w:noWrap/>
            <w:hideMark/>
          </w:tcPr>
          <w:p w:rsidR="00DC21FF" w:rsidRPr="00211F00" w:rsidRDefault="00DC21FF" w:rsidP="009B68F0">
            <w:pPr>
              <w:keepNext/>
              <w:spacing w:before="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11F00">
              <w:rPr>
                <w:rFonts w:ascii="Arial" w:hAnsi="Arial" w:cs="Arial"/>
                <w:color w:val="000000"/>
                <w:sz w:val="20"/>
                <w:szCs w:val="20"/>
              </w:rPr>
              <w:t>31</w:t>
            </w:r>
          </w:p>
        </w:tc>
        <w:tc>
          <w:tcPr>
            <w:tcW w:w="787" w:type="dxa"/>
            <w:noWrap/>
            <w:hideMark/>
          </w:tcPr>
          <w:p w:rsidR="00DC21FF" w:rsidRPr="00211F00" w:rsidRDefault="00DC21FF" w:rsidP="009B68F0">
            <w:pPr>
              <w:keepNext/>
              <w:spacing w:before="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11F00">
              <w:rPr>
                <w:rFonts w:ascii="Arial" w:hAnsi="Arial" w:cs="Arial"/>
                <w:color w:val="000000"/>
                <w:sz w:val="20"/>
                <w:szCs w:val="20"/>
              </w:rPr>
              <w:t>11</w:t>
            </w:r>
          </w:p>
        </w:tc>
        <w:tc>
          <w:tcPr>
            <w:tcW w:w="787" w:type="dxa"/>
            <w:noWrap/>
            <w:hideMark/>
          </w:tcPr>
          <w:p w:rsidR="00DC21FF" w:rsidRPr="00211F00" w:rsidRDefault="00DC21FF" w:rsidP="009B68F0">
            <w:pPr>
              <w:keepNext/>
              <w:spacing w:before="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11F00">
              <w:rPr>
                <w:rFonts w:ascii="Arial" w:hAnsi="Arial" w:cs="Arial"/>
                <w:color w:val="000000"/>
                <w:sz w:val="20"/>
                <w:szCs w:val="20"/>
              </w:rPr>
              <w:t>20</w:t>
            </w:r>
          </w:p>
        </w:tc>
      </w:tr>
      <w:tr w:rsidR="00DC21FF" w:rsidRPr="00A12627" w:rsidTr="009B68F0">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1061" w:type="dxa"/>
            <w:noWrap/>
            <w:hideMark/>
          </w:tcPr>
          <w:p w:rsidR="00DC21FF" w:rsidRPr="00211F00" w:rsidRDefault="00DC21FF" w:rsidP="009B68F0">
            <w:pPr>
              <w:keepNext/>
              <w:spacing w:before="0" w:line="276" w:lineRule="auto"/>
              <w:ind w:firstLine="0"/>
              <w:rPr>
                <w:rFonts w:ascii="Arial" w:hAnsi="Arial" w:cs="Arial"/>
                <w:b w:val="0"/>
                <w:color w:val="000000"/>
                <w:sz w:val="20"/>
                <w:szCs w:val="20"/>
              </w:rPr>
            </w:pPr>
            <w:r w:rsidRPr="00211F00">
              <w:rPr>
                <w:rFonts w:ascii="Arial" w:hAnsi="Arial" w:cs="Arial"/>
                <w:b w:val="0"/>
                <w:color w:val="000000"/>
                <w:sz w:val="20"/>
                <w:szCs w:val="20"/>
              </w:rPr>
              <w:t>45 až 49</w:t>
            </w:r>
          </w:p>
        </w:tc>
        <w:tc>
          <w:tcPr>
            <w:tcW w:w="1478" w:type="dxa"/>
            <w:noWrap/>
            <w:hideMark/>
          </w:tcPr>
          <w:p w:rsidR="00DC21FF" w:rsidRPr="00211F00" w:rsidRDefault="00DC21FF" w:rsidP="009B68F0">
            <w:pPr>
              <w:keepNext/>
              <w:spacing w:before="0"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11F00">
              <w:rPr>
                <w:rFonts w:ascii="Arial" w:hAnsi="Arial" w:cs="Arial"/>
                <w:color w:val="000000"/>
                <w:sz w:val="20"/>
                <w:szCs w:val="20"/>
              </w:rPr>
              <w:t>29</w:t>
            </w:r>
          </w:p>
        </w:tc>
        <w:tc>
          <w:tcPr>
            <w:tcW w:w="787" w:type="dxa"/>
            <w:noWrap/>
            <w:hideMark/>
          </w:tcPr>
          <w:p w:rsidR="00DC21FF" w:rsidRPr="00211F00" w:rsidRDefault="00DC21FF" w:rsidP="009B68F0">
            <w:pPr>
              <w:keepNext/>
              <w:spacing w:before="0"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11F00">
              <w:rPr>
                <w:rFonts w:ascii="Arial" w:hAnsi="Arial" w:cs="Arial"/>
                <w:color w:val="000000"/>
                <w:sz w:val="20"/>
                <w:szCs w:val="20"/>
              </w:rPr>
              <w:t>6</w:t>
            </w:r>
          </w:p>
        </w:tc>
        <w:tc>
          <w:tcPr>
            <w:tcW w:w="787" w:type="dxa"/>
            <w:noWrap/>
            <w:hideMark/>
          </w:tcPr>
          <w:p w:rsidR="00DC21FF" w:rsidRPr="00211F00" w:rsidRDefault="00DC21FF" w:rsidP="009B68F0">
            <w:pPr>
              <w:keepNext/>
              <w:spacing w:before="0"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11F00">
              <w:rPr>
                <w:rFonts w:ascii="Arial" w:hAnsi="Arial" w:cs="Arial"/>
                <w:color w:val="000000"/>
                <w:sz w:val="20"/>
                <w:szCs w:val="20"/>
              </w:rPr>
              <w:t>23</w:t>
            </w:r>
          </w:p>
        </w:tc>
      </w:tr>
      <w:tr w:rsidR="00DC21FF" w:rsidRPr="00A12627" w:rsidTr="009B68F0">
        <w:trPr>
          <w:cantSplit/>
          <w:trHeight w:val="288"/>
        </w:trPr>
        <w:tc>
          <w:tcPr>
            <w:cnfStyle w:val="001000000000" w:firstRow="0" w:lastRow="0" w:firstColumn="1" w:lastColumn="0" w:oddVBand="0" w:evenVBand="0" w:oddHBand="0" w:evenHBand="0" w:firstRowFirstColumn="0" w:firstRowLastColumn="0" w:lastRowFirstColumn="0" w:lastRowLastColumn="0"/>
            <w:tcW w:w="1061" w:type="dxa"/>
            <w:noWrap/>
            <w:hideMark/>
          </w:tcPr>
          <w:p w:rsidR="00DC21FF" w:rsidRPr="00211F00" w:rsidRDefault="00DC21FF" w:rsidP="009B68F0">
            <w:pPr>
              <w:keepNext/>
              <w:spacing w:before="0" w:line="276" w:lineRule="auto"/>
              <w:ind w:firstLine="0"/>
              <w:rPr>
                <w:rFonts w:ascii="Arial" w:hAnsi="Arial" w:cs="Arial"/>
                <w:b w:val="0"/>
                <w:color w:val="000000"/>
                <w:sz w:val="20"/>
                <w:szCs w:val="20"/>
              </w:rPr>
            </w:pPr>
            <w:r w:rsidRPr="00211F00">
              <w:rPr>
                <w:rFonts w:ascii="Arial" w:hAnsi="Arial" w:cs="Arial"/>
                <w:b w:val="0"/>
                <w:color w:val="000000"/>
                <w:sz w:val="20"/>
                <w:szCs w:val="20"/>
              </w:rPr>
              <w:t>50 až 54</w:t>
            </w:r>
          </w:p>
        </w:tc>
        <w:tc>
          <w:tcPr>
            <w:tcW w:w="1478" w:type="dxa"/>
            <w:noWrap/>
            <w:hideMark/>
          </w:tcPr>
          <w:p w:rsidR="00DC21FF" w:rsidRPr="00211F00" w:rsidRDefault="00DC21FF" w:rsidP="009B68F0">
            <w:pPr>
              <w:keepNext/>
              <w:spacing w:before="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11F00">
              <w:rPr>
                <w:rFonts w:ascii="Arial" w:hAnsi="Arial" w:cs="Arial"/>
                <w:color w:val="000000"/>
                <w:sz w:val="20"/>
                <w:szCs w:val="20"/>
              </w:rPr>
              <w:t>38</w:t>
            </w:r>
          </w:p>
        </w:tc>
        <w:tc>
          <w:tcPr>
            <w:tcW w:w="787" w:type="dxa"/>
            <w:noWrap/>
            <w:hideMark/>
          </w:tcPr>
          <w:p w:rsidR="00DC21FF" w:rsidRPr="00211F00" w:rsidRDefault="00DC21FF" w:rsidP="009B68F0">
            <w:pPr>
              <w:keepNext/>
              <w:spacing w:before="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11F00">
              <w:rPr>
                <w:rFonts w:ascii="Arial" w:hAnsi="Arial" w:cs="Arial"/>
                <w:color w:val="000000"/>
                <w:sz w:val="20"/>
                <w:szCs w:val="20"/>
              </w:rPr>
              <w:t>9</w:t>
            </w:r>
          </w:p>
        </w:tc>
        <w:tc>
          <w:tcPr>
            <w:tcW w:w="787" w:type="dxa"/>
            <w:noWrap/>
            <w:hideMark/>
          </w:tcPr>
          <w:p w:rsidR="00DC21FF" w:rsidRPr="00211F00" w:rsidRDefault="00DC21FF" w:rsidP="009B68F0">
            <w:pPr>
              <w:keepNext/>
              <w:spacing w:before="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11F00">
              <w:rPr>
                <w:rFonts w:ascii="Arial" w:hAnsi="Arial" w:cs="Arial"/>
                <w:color w:val="000000"/>
                <w:sz w:val="20"/>
                <w:szCs w:val="20"/>
              </w:rPr>
              <w:t>29</w:t>
            </w:r>
          </w:p>
        </w:tc>
      </w:tr>
      <w:tr w:rsidR="00DC21FF" w:rsidRPr="00A12627" w:rsidTr="009B68F0">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1061" w:type="dxa"/>
            <w:noWrap/>
            <w:hideMark/>
          </w:tcPr>
          <w:p w:rsidR="00DC21FF" w:rsidRPr="00211F00" w:rsidRDefault="00DC21FF" w:rsidP="009B68F0">
            <w:pPr>
              <w:keepNext/>
              <w:spacing w:before="0" w:line="276" w:lineRule="auto"/>
              <w:ind w:firstLine="0"/>
              <w:rPr>
                <w:rFonts w:ascii="Arial" w:hAnsi="Arial" w:cs="Arial"/>
                <w:b w:val="0"/>
                <w:color w:val="000000"/>
                <w:sz w:val="20"/>
                <w:szCs w:val="20"/>
              </w:rPr>
            </w:pPr>
            <w:r w:rsidRPr="00211F00">
              <w:rPr>
                <w:rFonts w:ascii="Arial" w:hAnsi="Arial" w:cs="Arial"/>
                <w:b w:val="0"/>
                <w:color w:val="000000"/>
                <w:sz w:val="20"/>
                <w:szCs w:val="20"/>
              </w:rPr>
              <w:t>55 až 59</w:t>
            </w:r>
          </w:p>
        </w:tc>
        <w:tc>
          <w:tcPr>
            <w:tcW w:w="1478" w:type="dxa"/>
            <w:noWrap/>
            <w:hideMark/>
          </w:tcPr>
          <w:p w:rsidR="00DC21FF" w:rsidRPr="00211F00" w:rsidRDefault="00DC21FF" w:rsidP="009B68F0">
            <w:pPr>
              <w:keepNext/>
              <w:spacing w:before="0"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11F00">
              <w:rPr>
                <w:rFonts w:ascii="Arial" w:hAnsi="Arial" w:cs="Arial"/>
                <w:color w:val="000000"/>
                <w:sz w:val="20"/>
                <w:szCs w:val="20"/>
              </w:rPr>
              <w:t>28</w:t>
            </w:r>
          </w:p>
        </w:tc>
        <w:tc>
          <w:tcPr>
            <w:tcW w:w="787" w:type="dxa"/>
            <w:noWrap/>
            <w:hideMark/>
          </w:tcPr>
          <w:p w:rsidR="00DC21FF" w:rsidRPr="00211F00" w:rsidRDefault="00DC21FF" w:rsidP="009B68F0">
            <w:pPr>
              <w:keepNext/>
              <w:spacing w:before="0"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11F00">
              <w:rPr>
                <w:rFonts w:ascii="Arial" w:hAnsi="Arial" w:cs="Arial"/>
                <w:color w:val="000000"/>
                <w:sz w:val="20"/>
                <w:szCs w:val="20"/>
              </w:rPr>
              <w:t>10</w:t>
            </w:r>
          </w:p>
        </w:tc>
        <w:tc>
          <w:tcPr>
            <w:tcW w:w="787" w:type="dxa"/>
            <w:noWrap/>
            <w:hideMark/>
          </w:tcPr>
          <w:p w:rsidR="00DC21FF" w:rsidRPr="00211F00" w:rsidRDefault="00DC21FF" w:rsidP="009B68F0">
            <w:pPr>
              <w:keepNext/>
              <w:spacing w:before="0"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11F00">
              <w:rPr>
                <w:rFonts w:ascii="Arial" w:hAnsi="Arial" w:cs="Arial"/>
                <w:color w:val="000000"/>
                <w:sz w:val="20"/>
                <w:szCs w:val="20"/>
              </w:rPr>
              <w:t>18</w:t>
            </w:r>
          </w:p>
        </w:tc>
      </w:tr>
      <w:tr w:rsidR="00DC21FF" w:rsidRPr="00A12627" w:rsidTr="009B68F0">
        <w:trPr>
          <w:cantSplit/>
          <w:trHeight w:val="288"/>
        </w:trPr>
        <w:tc>
          <w:tcPr>
            <w:cnfStyle w:val="001000000000" w:firstRow="0" w:lastRow="0" w:firstColumn="1" w:lastColumn="0" w:oddVBand="0" w:evenVBand="0" w:oddHBand="0" w:evenHBand="0" w:firstRowFirstColumn="0" w:firstRowLastColumn="0" w:lastRowFirstColumn="0" w:lastRowLastColumn="0"/>
            <w:tcW w:w="1061" w:type="dxa"/>
            <w:noWrap/>
            <w:hideMark/>
          </w:tcPr>
          <w:p w:rsidR="00DC21FF" w:rsidRPr="00211F00" w:rsidRDefault="00DC21FF" w:rsidP="009B68F0">
            <w:pPr>
              <w:keepNext/>
              <w:spacing w:before="0" w:line="276" w:lineRule="auto"/>
              <w:ind w:firstLine="0"/>
              <w:rPr>
                <w:rFonts w:ascii="Arial" w:hAnsi="Arial" w:cs="Arial"/>
                <w:b w:val="0"/>
                <w:color w:val="000000"/>
                <w:sz w:val="20"/>
                <w:szCs w:val="20"/>
              </w:rPr>
            </w:pPr>
            <w:r w:rsidRPr="00211F00">
              <w:rPr>
                <w:rFonts w:ascii="Arial" w:hAnsi="Arial" w:cs="Arial"/>
                <w:b w:val="0"/>
                <w:color w:val="000000"/>
                <w:sz w:val="20"/>
                <w:szCs w:val="20"/>
              </w:rPr>
              <w:t>60 až 64</w:t>
            </w:r>
          </w:p>
        </w:tc>
        <w:tc>
          <w:tcPr>
            <w:tcW w:w="1478" w:type="dxa"/>
            <w:noWrap/>
            <w:hideMark/>
          </w:tcPr>
          <w:p w:rsidR="00DC21FF" w:rsidRPr="00211F00" w:rsidRDefault="00DC21FF" w:rsidP="009B68F0">
            <w:pPr>
              <w:keepNext/>
              <w:spacing w:before="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11F00">
              <w:rPr>
                <w:rFonts w:ascii="Arial" w:hAnsi="Arial" w:cs="Arial"/>
                <w:color w:val="000000"/>
                <w:sz w:val="20"/>
                <w:szCs w:val="20"/>
              </w:rPr>
              <w:t>24</w:t>
            </w:r>
          </w:p>
        </w:tc>
        <w:tc>
          <w:tcPr>
            <w:tcW w:w="787" w:type="dxa"/>
            <w:noWrap/>
            <w:hideMark/>
          </w:tcPr>
          <w:p w:rsidR="00DC21FF" w:rsidRPr="00211F00" w:rsidRDefault="00DC21FF" w:rsidP="009B68F0">
            <w:pPr>
              <w:keepNext/>
              <w:spacing w:before="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11F00">
              <w:rPr>
                <w:rFonts w:ascii="Arial" w:hAnsi="Arial" w:cs="Arial"/>
                <w:color w:val="000000"/>
                <w:sz w:val="20"/>
                <w:szCs w:val="20"/>
              </w:rPr>
              <w:t>4</w:t>
            </w:r>
          </w:p>
        </w:tc>
        <w:tc>
          <w:tcPr>
            <w:tcW w:w="787" w:type="dxa"/>
            <w:noWrap/>
            <w:hideMark/>
          </w:tcPr>
          <w:p w:rsidR="00DC21FF" w:rsidRPr="00211F00" w:rsidRDefault="00DC21FF" w:rsidP="009B68F0">
            <w:pPr>
              <w:keepNext/>
              <w:spacing w:before="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11F00">
              <w:rPr>
                <w:rFonts w:ascii="Arial" w:hAnsi="Arial" w:cs="Arial"/>
                <w:color w:val="000000"/>
                <w:sz w:val="20"/>
                <w:szCs w:val="20"/>
              </w:rPr>
              <w:t>20</w:t>
            </w:r>
          </w:p>
        </w:tc>
      </w:tr>
      <w:tr w:rsidR="00DC21FF" w:rsidRPr="00A12627" w:rsidTr="009B68F0">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1061" w:type="dxa"/>
            <w:noWrap/>
            <w:hideMark/>
          </w:tcPr>
          <w:p w:rsidR="00DC21FF" w:rsidRPr="00211F00" w:rsidRDefault="00DC21FF" w:rsidP="009B68F0">
            <w:pPr>
              <w:keepNext/>
              <w:spacing w:before="0" w:line="276" w:lineRule="auto"/>
              <w:ind w:firstLine="0"/>
              <w:rPr>
                <w:rFonts w:ascii="Arial" w:hAnsi="Arial" w:cs="Arial"/>
                <w:b w:val="0"/>
                <w:color w:val="000000"/>
                <w:sz w:val="20"/>
                <w:szCs w:val="20"/>
              </w:rPr>
            </w:pPr>
            <w:r w:rsidRPr="00211F00">
              <w:rPr>
                <w:rFonts w:ascii="Arial" w:hAnsi="Arial" w:cs="Arial"/>
                <w:b w:val="0"/>
                <w:color w:val="000000"/>
                <w:sz w:val="20"/>
                <w:szCs w:val="20"/>
              </w:rPr>
              <w:t>65 až 69</w:t>
            </w:r>
          </w:p>
        </w:tc>
        <w:tc>
          <w:tcPr>
            <w:tcW w:w="1478" w:type="dxa"/>
            <w:noWrap/>
            <w:hideMark/>
          </w:tcPr>
          <w:p w:rsidR="00DC21FF" w:rsidRPr="00211F00" w:rsidRDefault="00DC21FF" w:rsidP="009B68F0">
            <w:pPr>
              <w:keepNext/>
              <w:spacing w:before="0"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11F00">
              <w:rPr>
                <w:rFonts w:ascii="Arial" w:hAnsi="Arial" w:cs="Arial"/>
                <w:color w:val="000000"/>
                <w:sz w:val="20"/>
                <w:szCs w:val="20"/>
              </w:rPr>
              <w:t>16</w:t>
            </w:r>
          </w:p>
        </w:tc>
        <w:tc>
          <w:tcPr>
            <w:tcW w:w="787" w:type="dxa"/>
            <w:noWrap/>
            <w:hideMark/>
          </w:tcPr>
          <w:p w:rsidR="00DC21FF" w:rsidRPr="00211F00" w:rsidRDefault="00DC21FF" w:rsidP="009B68F0">
            <w:pPr>
              <w:keepNext/>
              <w:spacing w:before="0"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11F00">
              <w:rPr>
                <w:rFonts w:ascii="Arial" w:hAnsi="Arial" w:cs="Arial"/>
                <w:color w:val="000000"/>
                <w:sz w:val="20"/>
                <w:szCs w:val="20"/>
              </w:rPr>
              <w:t>3</w:t>
            </w:r>
          </w:p>
        </w:tc>
        <w:tc>
          <w:tcPr>
            <w:tcW w:w="787" w:type="dxa"/>
            <w:noWrap/>
            <w:hideMark/>
          </w:tcPr>
          <w:p w:rsidR="00DC21FF" w:rsidRPr="00211F00" w:rsidRDefault="00DC21FF" w:rsidP="009B68F0">
            <w:pPr>
              <w:keepNext/>
              <w:spacing w:before="0"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11F00">
              <w:rPr>
                <w:rFonts w:ascii="Arial" w:hAnsi="Arial" w:cs="Arial"/>
                <w:color w:val="000000"/>
                <w:sz w:val="20"/>
                <w:szCs w:val="20"/>
              </w:rPr>
              <w:t>13</w:t>
            </w:r>
          </w:p>
        </w:tc>
      </w:tr>
      <w:tr w:rsidR="00DC21FF" w:rsidRPr="00A12627" w:rsidTr="009B68F0">
        <w:trPr>
          <w:cantSplit/>
          <w:trHeight w:val="288"/>
        </w:trPr>
        <w:tc>
          <w:tcPr>
            <w:cnfStyle w:val="001000000000" w:firstRow="0" w:lastRow="0" w:firstColumn="1" w:lastColumn="0" w:oddVBand="0" w:evenVBand="0" w:oddHBand="0" w:evenHBand="0" w:firstRowFirstColumn="0" w:firstRowLastColumn="0" w:lastRowFirstColumn="0" w:lastRowLastColumn="0"/>
            <w:tcW w:w="1061" w:type="dxa"/>
            <w:noWrap/>
            <w:hideMark/>
          </w:tcPr>
          <w:p w:rsidR="00DC21FF" w:rsidRPr="00211F00" w:rsidRDefault="00DC21FF" w:rsidP="009B68F0">
            <w:pPr>
              <w:keepNext/>
              <w:spacing w:before="0" w:line="276" w:lineRule="auto"/>
              <w:ind w:firstLine="0"/>
              <w:rPr>
                <w:rFonts w:ascii="Arial" w:hAnsi="Arial" w:cs="Arial"/>
                <w:b w:val="0"/>
                <w:color w:val="000000"/>
                <w:sz w:val="20"/>
                <w:szCs w:val="20"/>
              </w:rPr>
            </w:pPr>
            <w:r w:rsidRPr="00211F00">
              <w:rPr>
                <w:rFonts w:ascii="Arial" w:hAnsi="Arial" w:cs="Arial"/>
                <w:b w:val="0"/>
                <w:color w:val="000000"/>
                <w:sz w:val="20"/>
                <w:szCs w:val="20"/>
              </w:rPr>
              <w:t>70 až 74</w:t>
            </w:r>
          </w:p>
        </w:tc>
        <w:tc>
          <w:tcPr>
            <w:tcW w:w="1478" w:type="dxa"/>
            <w:noWrap/>
            <w:hideMark/>
          </w:tcPr>
          <w:p w:rsidR="00DC21FF" w:rsidRPr="00211F00" w:rsidRDefault="00DC21FF" w:rsidP="009B68F0">
            <w:pPr>
              <w:keepNext/>
              <w:spacing w:before="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11F00">
              <w:rPr>
                <w:rFonts w:ascii="Arial" w:hAnsi="Arial" w:cs="Arial"/>
                <w:color w:val="000000"/>
                <w:sz w:val="20"/>
                <w:szCs w:val="20"/>
              </w:rPr>
              <w:t>9</w:t>
            </w:r>
          </w:p>
        </w:tc>
        <w:tc>
          <w:tcPr>
            <w:tcW w:w="787" w:type="dxa"/>
            <w:noWrap/>
            <w:hideMark/>
          </w:tcPr>
          <w:p w:rsidR="00DC21FF" w:rsidRPr="00211F00" w:rsidRDefault="00DC21FF" w:rsidP="009B68F0">
            <w:pPr>
              <w:keepNext/>
              <w:spacing w:before="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11F00">
              <w:rPr>
                <w:rFonts w:ascii="Arial" w:hAnsi="Arial" w:cs="Arial"/>
                <w:color w:val="000000"/>
                <w:sz w:val="20"/>
                <w:szCs w:val="20"/>
              </w:rPr>
              <w:t>1</w:t>
            </w:r>
          </w:p>
        </w:tc>
        <w:tc>
          <w:tcPr>
            <w:tcW w:w="787" w:type="dxa"/>
            <w:noWrap/>
            <w:hideMark/>
          </w:tcPr>
          <w:p w:rsidR="00DC21FF" w:rsidRPr="00211F00" w:rsidRDefault="00DC21FF" w:rsidP="009B68F0">
            <w:pPr>
              <w:keepNext/>
              <w:spacing w:before="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11F00">
              <w:rPr>
                <w:rFonts w:ascii="Arial" w:hAnsi="Arial" w:cs="Arial"/>
                <w:color w:val="000000"/>
                <w:sz w:val="20"/>
                <w:szCs w:val="20"/>
              </w:rPr>
              <w:t>8</w:t>
            </w:r>
          </w:p>
        </w:tc>
      </w:tr>
      <w:tr w:rsidR="00DC21FF" w:rsidRPr="00A12627" w:rsidTr="009B68F0">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1061" w:type="dxa"/>
            <w:noWrap/>
            <w:hideMark/>
          </w:tcPr>
          <w:p w:rsidR="00DC21FF" w:rsidRPr="00211F00" w:rsidRDefault="00DC21FF" w:rsidP="009B68F0">
            <w:pPr>
              <w:keepNext/>
              <w:spacing w:before="0" w:line="276" w:lineRule="auto"/>
              <w:ind w:firstLine="0"/>
              <w:rPr>
                <w:rFonts w:ascii="Arial" w:hAnsi="Arial" w:cs="Arial"/>
                <w:b w:val="0"/>
                <w:color w:val="000000"/>
                <w:sz w:val="20"/>
                <w:szCs w:val="20"/>
              </w:rPr>
            </w:pPr>
            <w:r w:rsidRPr="00211F00">
              <w:rPr>
                <w:rFonts w:ascii="Arial" w:hAnsi="Arial" w:cs="Arial"/>
                <w:b w:val="0"/>
                <w:color w:val="000000"/>
                <w:sz w:val="20"/>
                <w:szCs w:val="20"/>
              </w:rPr>
              <w:t>nad 75</w:t>
            </w:r>
          </w:p>
        </w:tc>
        <w:tc>
          <w:tcPr>
            <w:tcW w:w="1478" w:type="dxa"/>
            <w:noWrap/>
            <w:hideMark/>
          </w:tcPr>
          <w:p w:rsidR="00DC21FF" w:rsidRPr="00211F00" w:rsidRDefault="00DC21FF" w:rsidP="009B68F0">
            <w:pPr>
              <w:keepNext/>
              <w:spacing w:before="0"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11F00">
              <w:rPr>
                <w:rFonts w:ascii="Arial" w:hAnsi="Arial" w:cs="Arial"/>
                <w:color w:val="000000"/>
                <w:sz w:val="20"/>
                <w:szCs w:val="20"/>
              </w:rPr>
              <w:t>1</w:t>
            </w:r>
          </w:p>
        </w:tc>
        <w:tc>
          <w:tcPr>
            <w:tcW w:w="787" w:type="dxa"/>
            <w:noWrap/>
            <w:hideMark/>
          </w:tcPr>
          <w:p w:rsidR="00DC21FF" w:rsidRPr="00211F00" w:rsidRDefault="00DC21FF" w:rsidP="009B68F0">
            <w:pPr>
              <w:keepNext/>
              <w:spacing w:before="0"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11F00">
              <w:rPr>
                <w:rFonts w:ascii="Arial" w:hAnsi="Arial" w:cs="Arial"/>
                <w:color w:val="000000"/>
                <w:sz w:val="20"/>
                <w:szCs w:val="20"/>
              </w:rPr>
              <w:t>1</w:t>
            </w:r>
          </w:p>
        </w:tc>
        <w:tc>
          <w:tcPr>
            <w:tcW w:w="787" w:type="dxa"/>
            <w:noWrap/>
            <w:hideMark/>
          </w:tcPr>
          <w:p w:rsidR="00DC21FF" w:rsidRPr="00211F00" w:rsidRDefault="00DC21FF" w:rsidP="009B68F0">
            <w:pPr>
              <w:keepNext/>
              <w:spacing w:before="0"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11F00">
              <w:rPr>
                <w:rFonts w:ascii="Arial" w:hAnsi="Arial" w:cs="Arial"/>
                <w:color w:val="000000"/>
                <w:sz w:val="20"/>
                <w:szCs w:val="20"/>
              </w:rPr>
              <w:t>0</w:t>
            </w:r>
          </w:p>
        </w:tc>
      </w:tr>
      <w:tr w:rsidR="00DC21FF" w:rsidRPr="00A12627" w:rsidTr="009B68F0">
        <w:trPr>
          <w:cantSplit/>
          <w:trHeight w:val="288"/>
        </w:trPr>
        <w:tc>
          <w:tcPr>
            <w:cnfStyle w:val="001000000000" w:firstRow="0" w:lastRow="0" w:firstColumn="1" w:lastColumn="0" w:oddVBand="0" w:evenVBand="0" w:oddHBand="0" w:evenHBand="0" w:firstRowFirstColumn="0" w:firstRowLastColumn="0" w:lastRowFirstColumn="0" w:lastRowLastColumn="0"/>
            <w:tcW w:w="1061" w:type="dxa"/>
            <w:noWrap/>
            <w:hideMark/>
          </w:tcPr>
          <w:p w:rsidR="00DC21FF" w:rsidRPr="00211F00" w:rsidRDefault="00DC21FF" w:rsidP="009B68F0">
            <w:pPr>
              <w:spacing w:before="0" w:line="276" w:lineRule="auto"/>
              <w:ind w:firstLine="0"/>
              <w:rPr>
                <w:rFonts w:ascii="Arial" w:hAnsi="Arial" w:cs="Arial"/>
                <w:b w:val="0"/>
                <w:color w:val="000000"/>
                <w:sz w:val="20"/>
                <w:szCs w:val="20"/>
              </w:rPr>
            </w:pPr>
            <w:r w:rsidRPr="00211F00">
              <w:rPr>
                <w:rFonts w:ascii="Arial" w:hAnsi="Arial" w:cs="Arial"/>
                <w:b w:val="0"/>
                <w:color w:val="000000"/>
                <w:sz w:val="20"/>
                <w:szCs w:val="20"/>
              </w:rPr>
              <w:t>CELKEM</w:t>
            </w:r>
          </w:p>
        </w:tc>
        <w:tc>
          <w:tcPr>
            <w:tcW w:w="1478" w:type="dxa"/>
            <w:noWrap/>
            <w:hideMark/>
          </w:tcPr>
          <w:p w:rsidR="00DC21FF" w:rsidRPr="00211F00" w:rsidRDefault="00DC21FF" w:rsidP="009B68F0">
            <w:pPr>
              <w:spacing w:before="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11F00">
              <w:rPr>
                <w:rFonts w:ascii="Arial" w:hAnsi="Arial" w:cs="Arial"/>
                <w:color w:val="000000"/>
                <w:sz w:val="20"/>
                <w:szCs w:val="20"/>
              </w:rPr>
              <w:t>198</w:t>
            </w:r>
          </w:p>
        </w:tc>
        <w:tc>
          <w:tcPr>
            <w:tcW w:w="787" w:type="dxa"/>
            <w:noWrap/>
            <w:hideMark/>
          </w:tcPr>
          <w:p w:rsidR="00DC21FF" w:rsidRPr="00211F00" w:rsidRDefault="00DC21FF" w:rsidP="009B68F0">
            <w:pPr>
              <w:spacing w:before="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11F00">
              <w:rPr>
                <w:rFonts w:ascii="Arial" w:hAnsi="Arial" w:cs="Arial"/>
                <w:color w:val="000000"/>
                <w:sz w:val="20"/>
                <w:szCs w:val="20"/>
              </w:rPr>
              <w:t>55</w:t>
            </w:r>
          </w:p>
        </w:tc>
        <w:tc>
          <w:tcPr>
            <w:tcW w:w="787" w:type="dxa"/>
            <w:noWrap/>
            <w:hideMark/>
          </w:tcPr>
          <w:p w:rsidR="00DC21FF" w:rsidRPr="00211F00" w:rsidRDefault="00DC21FF" w:rsidP="009B68F0">
            <w:pPr>
              <w:spacing w:before="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11F00">
              <w:rPr>
                <w:rFonts w:ascii="Arial" w:hAnsi="Arial" w:cs="Arial"/>
                <w:color w:val="000000"/>
                <w:sz w:val="20"/>
                <w:szCs w:val="20"/>
              </w:rPr>
              <w:t>143</w:t>
            </w:r>
          </w:p>
        </w:tc>
      </w:tr>
    </w:tbl>
    <w:p w:rsidR="00DC21FF" w:rsidRPr="00DC21FF" w:rsidRDefault="00DC21FF" w:rsidP="00DC21FF">
      <w:pPr>
        <w:spacing w:line="360" w:lineRule="auto"/>
        <w:rPr>
          <w:szCs w:val="24"/>
        </w:rPr>
      </w:pPr>
      <w:r w:rsidRPr="00DC21FF">
        <w:rPr>
          <w:szCs w:val="24"/>
        </w:rPr>
        <w:t>Zdroj: data ÚZEI (2018)</w:t>
      </w:r>
    </w:p>
    <w:p w:rsidR="00DC21FF" w:rsidRDefault="00DC21FF" w:rsidP="00DC21FF"/>
    <w:p w:rsidR="00DC21FF" w:rsidRPr="00211F00" w:rsidRDefault="00DC21FF" w:rsidP="00DC21FF">
      <w:pPr>
        <w:pStyle w:val="Titulek"/>
        <w:keepNext/>
        <w:spacing w:line="360" w:lineRule="auto"/>
        <w:rPr>
          <w:rFonts w:ascii="Arial" w:hAnsi="Arial" w:cs="Arial"/>
          <w:sz w:val="20"/>
          <w:szCs w:val="20"/>
        </w:rPr>
      </w:pPr>
      <w:r w:rsidRPr="00A12627">
        <w:rPr>
          <w:rFonts w:ascii="Arial" w:hAnsi="Arial" w:cs="Arial"/>
          <w:noProof/>
          <w:sz w:val="20"/>
          <w:szCs w:val="20"/>
        </w:rPr>
        <w:lastRenderedPageBreak/>
        <w:drawing>
          <wp:anchor distT="0" distB="0" distL="114300" distR="114300" simplePos="0" relativeHeight="251664896" behindDoc="0" locked="0" layoutInCell="1" allowOverlap="1" wp14:anchorId="4BB6C6B1" wp14:editId="3DF16345">
            <wp:simplePos x="0" y="0"/>
            <wp:positionH relativeFrom="column">
              <wp:posOffset>4445</wp:posOffset>
            </wp:positionH>
            <wp:positionV relativeFrom="paragraph">
              <wp:posOffset>347980</wp:posOffset>
            </wp:positionV>
            <wp:extent cx="5567680" cy="2571750"/>
            <wp:effectExtent l="0" t="0" r="13970" b="0"/>
            <wp:wrapTopAndBottom/>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Pr="00211F00">
        <w:rPr>
          <w:rFonts w:ascii="Arial" w:hAnsi="Arial" w:cs="Arial"/>
          <w:sz w:val="20"/>
          <w:szCs w:val="20"/>
        </w:rPr>
        <w:t>Graf</w:t>
      </w:r>
      <w:r w:rsidR="003F2139">
        <w:rPr>
          <w:rFonts w:ascii="Arial" w:hAnsi="Arial" w:cs="Arial"/>
          <w:sz w:val="20"/>
          <w:szCs w:val="20"/>
        </w:rPr>
        <w:t xml:space="preserve"> 2 </w:t>
      </w:r>
      <w:r w:rsidRPr="00211F00">
        <w:rPr>
          <w:rFonts w:ascii="Arial" w:hAnsi="Arial" w:cs="Arial"/>
          <w:sz w:val="20"/>
          <w:szCs w:val="20"/>
        </w:rPr>
        <w:t>Věková struktura poradců</w:t>
      </w:r>
    </w:p>
    <w:p w:rsidR="00DC21FF" w:rsidRDefault="00DC21FF" w:rsidP="00DC21FF">
      <w:pPr>
        <w:spacing w:line="360" w:lineRule="auto"/>
        <w:ind w:firstLine="0"/>
        <w:rPr>
          <w:rFonts w:ascii="Arial" w:hAnsi="Arial" w:cs="Arial"/>
          <w:sz w:val="20"/>
          <w:szCs w:val="20"/>
        </w:rPr>
      </w:pPr>
      <w:r>
        <w:rPr>
          <w:rFonts w:ascii="Arial" w:hAnsi="Arial" w:cs="Arial"/>
          <w:sz w:val="20"/>
          <w:szCs w:val="20"/>
        </w:rPr>
        <w:t>Graf ukazuje, že 25 % poradců je ve věku 60 let</w:t>
      </w:r>
      <w:r w:rsidR="003F2139">
        <w:rPr>
          <w:rFonts w:ascii="Arial" w:hAnsi="Arial" w:cs="Arial"/>
          <w:sz w:val="20"/>
          <w:szCs w:val="20"/>
        </w:rPr>
        <w:t xml:space="preserve"> a </w:t>
      </w:r>
      <w:r>
        <w:rPr>
          <w:rFonts w:ascii="Arial" w:hAnsi="Arial" w:cs="Arial"/>
          <w:sz w:val="20"/>
          <w:szCs w:val="20"/>
        </w:rPr>
        <w:t>vyšším. (</w:t>
      </w:r>
      <w:r w:rsidRPr="00A64681">
        <w:rPr>
          <w:rFonts w:ascii="Arial" w:hAnsi="Arial" w:cs="Arial"/>
          <w:sz w:val="20"/>
          <w:szCs w:val="20"/>
        </w:rPr>
        <w:t>Zdroj: vlastní graf</w:t>
      </w:r>
      <w:r w:rsidR="003F2139">
        <w:rPr>
          <w:rFonts w:ascii="Arial" w:hAnsi="Arial" w:cs="Arial"/>
          <w:sz w:val="20"/>
          <w:szCs w:val="20"/>
        </w:rPr>
        <w:t xml:space="preserve"> z </w:t>
      </w:r>
      <w:r w:rsidRPr="00A64681">
        <w:rPr>
          <w:rFonts w:ascii="Arial" w:hAnsi="Arial" w:cs="Arial"/>
          <w:sz w:val="20"/>
          <w:szCs w:val="20"/>
        </w:rPr>
        <w:t>dat ÚZEI</w:t>
      </w:r>
      <w:r>
        <w:rPr>
          <w:rFonts w:ascii="Arial" w:hAnsi="Arial" w:cs="Arial"/>
          <w:sz w:val="20"/>
          <w:szCs w:val="20"/>
        </w:rPr>
        <w:t>)</w:t>
      </w:r>
    </w:p>
    <w:p w:rsidR="00DC21FF" w:rsidRPr="00A12627" w:rsidRDefault="00DC21FF" w:rsidP="00DC21FF">
      <w:pPr>
        <w:spacing w:line="360" w:lineRule="auto"/>
        <w:ind w:firstLine="0"/>
        <w:rPr>
          <w:rFonts w:ascii="Arial" w:hAnsi="Arial" w:cs="Arial"/>
          <w:sz w:val="20"/>
          <w:szCs w:val="20"/>
        </w:rPr>
      </w:pPr>
    </w:p>
    <w:p w:rsidR="00DC21FF" w:rsidRPr="00A12627" w:rsidRDefault="00DC21FF" w:rsidP="00DC21FF">
      <w:pPr>
        <w:pStyle w:val="Titulek"/>
        <w:keepNext/>
        <w:spacing w:line="360" w:lineRule="auto"/>
        <w:rPr>
          <w:rFonts w:ascii="Arial" w:hAnsi="Arial" w:cs="Arial"/>
          <w:sz w:val="20"/>
          <w:szCs w:val="20"/>
        </w:rPr>
      </w:pPr>
      <w:r w:rsidRPr="00A12627">
        <w:rPr>
          <w:rFonts w:ascii="Arial" w:hAnsi="Arial" w:cs="Arial"/>
          <w:sz w:val="20"/>
          <w:szCs w:val="20"/>
        </w:rPr>
        <w:t>Tabulka</w:t>
      </w:r>
      <w:r w:rsidR="003F2139">
        <w:rPr>
          <w:rFonts w:ascii="Arial" w:hAnsi="Arial" w:cs="Arial"/>
          <w:sz w:val="20"/>
          <w:szCs w:val="20"/>
        </w:rPr>
        <w:t xml:space="preserve"> 7 </w:t>
      </w:r>
      <w:r w:rsidRPr="00A12627">
        <w:rPr>
          <w:rFonts w:ascii="Arial" w:hAnsi="Arial" w:cs="Arial"/>
          <w:sz w:val="20"/>
          <w:szCs w:val="20"/>
        </w:rPr>
        <w:t>Věkové složení aktivních poradců</w:t>
      </w:r>
      <w:r w:rsidR="003F2139">
        <w:rPr>
          <w:rFonts w:ascii="Arial" w:hAnsi="Arial" w:cs="Arial"/>
          <w:sz w:val="20"/>
          <w:szCs w:val="20"/>
        </w:rPr>
        <w:t xml:space="preserve"> k </w:t>
      </w:r>
      <w:r w:rsidRPr="00A12627">
        <w:rPr>
          <w:rFonts w:ascii="Arial" w:hAnsi="Arial" w:cs="Arial"/>
          <w:sz w:val="20"/>
          <w:szCs w:val="20"/>
        </w:rPr>
        <w:t>červenci 2018</w:t>
      </w:r>
    </w:p>
    <w:tbl>
      <w:tblPr>
        <w:tblStyle w:val="Tabulkasmkou4zvraznn61"/>
        <w:tblW w:w="5000" w:type="pct"/>
        <w:tblLook w:val="04A0" w:firstRow="1" w:lastRow="0" w:firstColumn="1" w:lastColumn="0" w:noHBand="0" w:noVBand="1"/>
      </w:tblPr>
      <w:tblGrid>
        <w:gridCol w:w="1363"/>
        <w:gridCol w:w="603"/>
        <w:gridCol w:w="1090"/>
        <w:gridCol w:w="604"/>
        <w:gridCol w:w="604"/>
        <w:gridCol w:w="604"/>
        <w:gridCol w:w="803"/>
        <w:gridCol w:w="604"/>
        <w:gridCol w:w="803"/>
        <w:gridCol w:w="604"/>
        <w:gridCol w:w="803"/>
        <w:gridCol w:w="803"/>
      </w:tblGrid>
      <w:tr w:rsidR="00DC21FF" w:rsidRPr="00A12627" w:rsidTr="002A1F03">
        <w:trPr>
          <w:cnfStyle w:val="100000000000" w:firstRow="1" w:lastRow="0" w:firstColumn="0" w:lastColumn="0" w:oddVBand="0" w:evenVBand="0" w:oddHBand="0" w:evenHBand="0" w:firstRowFirstColumn="0" w:firstRowLastColumn="0" w:lastRowFirstColumn="0" w:lastRowLastColumn="0"/>
          <w:cantSplit/>
          <w:trHeight w:val="2557"/>
        </w:trPr>
        <w:tc>
          <w:tcPr>
            <w:cnfStyle w:val="001000000000" w:firstRow="0" w:lastRow="0" w:firstColumn="1" w:lastColumn="0" w:oddVBand="0" w:evenVBand="0" w:oddHBand="0" w:evenHBand="0" w:firstRowFirstColumn="0" w:firstRowLastColumn="0" w:lastRowFirstColumn="0" w:lastRowLastColumn="0"/>
            <w:tcW w:w="1304" w:type="dxa"/>
            <w:noWrap/>
            <w:textDirection w:val="btLr"/>
            <w:hideMark/>
          </w:tcPr>
          <w:p w:rsidR="00DC21FF" w:rsidRPr="00A12627" w:rsidRDefault="00DC21FF" w:rsidP="002A1F03">
            <w:pPr>
              <w:keepNext/>
              <w:suppressAutoHyphens/>
              <w:spacing w:before="0" w:line="276" w:lineRule="auto"/>
              <w:ind w:left="113" w:right="113" w:firstLine="0"/>
              <w:rPr>
                <w:rFonts w:ascii="Arial" w:hAnsi="Arial" w:cs="Arial"/>
                <w:color w:val="000000"/>
                <w:sz w:val="20"/>
                <w:szCs w:val="20"/>
              </w:rPr>
            </w:pPr>
            <w:r w:rsidRPr="00A12627">
              <w:rPr>
                <w:rFonts w:ascii="Arial" w:hAnsi="Arial" w:cs="Arial"/>
                <w:color w:val="000000"/>
                <w:sz w:val="20"/>
                <w:szCs w:val="20"/>
              </w:rPr>
              <w:t xml:space="preserve">Věk </w:t>
            </w:r>
          </w:p>
        </w:tc>
        <w:tc>
          <w:tcPr>
            <w:tcW w:w="577" w:type="dxa"/>
            <w:noWrap/>
            <w:textDirection w:val="btLr"/>
            <w:hideMark/>
          </w:tcPr>
          <w:p w:rsidR="00DC21FF" w:rsidRPr="00A12627" w:rsidRDefault="00DC21FF" w:rsidP="002A1F03">
            <w:pPr>
              <w:keepNext/>
              <w:suppressAutoHyphens/>
              <w:spacing w:before="0" w:line="276" w:lineRule="auto"/>
              <w:ind w:left="113" w:right="113" w:firstLine="0"/>
              <w:jc w:val="left"/>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Muži</w:t>
            </w:r>
            <w:r w:rsidR="003F2139">
              <w:rPr>
                <w:rFonts w:ascii="Arial" w:hAnsi="Arial" w:cs="Arial"/>
                <w:color w:val="000000"/>
                <w:sz w:val="20"/>
                <w:szCs w:val="20"/>
              </w:rPr>
              <w:t xml:space="preserve"> a </w:t>
            </w:r>
            <w:r w:rsidRPr="00A12627">
              <w:rPr>
                <w:rFonts w:ascii="Arial" w:hAnsi="Arial" w:cs="Arial"/>
                <w:color w:val="000000"/>
                <w:sz w:val="20"/>
                <w:szCs w:val="20"/>
              </w:rPr>
              <w:t>Ženy</w:t>
            </w:r>
          </w:p>
        </w:tc>
        <w:tc>
          <w:tcPr>
            <w:tcW w:w="1043" w:type="dxa"/>
            <w:textDirection w:val="btLr"/>
            <w:hideMark/>
          </w:tcPr>
          <w:p w:rsidR="00DC21FF" w:rsidRPr="00A12627" w:rsidRDefault="00DC21FF" w:rsidP="002A1F03">
            <w:pPr>
              <w:keepNext/>
              <w:suppressAutoHyphens/>
              <w:spacing w:before="0" w:line="276" w:lineRule="auto"/>
              <w:ind w:left="113" w:right="113" w:firstLine="0"/>
              <w:jc w:val="left"/>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Optimalizace hospodaření zemědělského podniku</w:t>
            </w:r>
          </w:p>
        </w:tc>
        <w:tc>
          <w:tcPr>
            <w:tcW w:w="577" w:type="dxa"/>
            <w:textDirection w:val="btLr"/>
            <w:hideMark/>
          </w:tcPr>
          <w:p w:rsidR="00DC21FF" w:rsidRPr="00A12627" w:rsidRDefault="00DC21FF" w:rsidP="002A1F03">
            <w:pPr>
              <w:keepNext/>
              <w:suppressAutoHyphens/>
              <w:spacing w:before="0" w:line="276" w:lineRule="auto"/>
              <w:ind w:left="113" w:right="113" w:firstLine="0"/>
              <w:jc w:val="left"/>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Rostlinná výroba</w:t>
            </w:r>
          </w:p>
        </w:tc>
        <w:tc>
          <w:tcPr>
            <w:tcW w:w="577" w:type="dxa"/>
            <w:textDirection w:val="btLr"/>
            <w:hideMark/>
          </w:tcPr>
          <w:p w:rsidR="00DC21FF" w:rsidRPr="00A12627" w:rsidRDefault="00DC21FF" w:rsidP="002A1F03">
            <w:pPr>
              <w:keepNext/>
              <w:suppressAutoHyphens/>
              <w:spacing w:before="0" w:line="276" w:lineRule="auto"/>
              <w:ind w:left="113" w:right="113" w:firstLine="0"/>
              <w:jc w:val="left"/>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Živočišná výroba</w:t>
            </w:r>
          </w:p>
        </w:tc>
        <w:tc>
          <w:tcPr>
            <w:tcW w:w="577" w:type="dxa"/>
            <w:textDirection w:val="btLr"/>
            <w:hideMark/>
          </w:tcPr>
          <w:p w:rsidR="00DC21FF" w:rsidRPr="00A12627" w:rsidRDefault="00DC21FF" w:rsidP="002A1F03">
            <w:pPr>
              <w:keepNext/>
              <w:suppressAutoHyphens/>
              <w:spacing w:before="0" w:line="276" w:lineRule="auto"/>
              <w:ind w:left="113" w:right="113" w:firstLine="0"/>
              <w:jc w:val="left"/>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Ekologické zemědělství</w:t>
            </w:r>
          </w:p>
        </w:tc>
        <w:tc>
          <w:tcPr>
            <w:tcW w:w="767" w:type="dxa"/>
            <w:textDirection w:val="btLr"/>
            <w:hideMark/>
          </w:tcPr>
          <w:p w:rsidR="00DC21FF" w:rsidRPr="00A12627" w:rsidRDefault="00DC21FF" w:rsidP="002A1F03">
            <w:pPr>
              <w:keepNext/>
              <w:suppressAutoHyphens/>
              <w:spacing w:before="0" w:line="276" w:lineRule="auto"/>
              <w:ind w:left="113" w:right="113" w:firstLine="0"/>
              <w:jc w:val="left"/>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Zemědělství</w:t>
            </w:r>
            <w:r w:rsidR="003F2139">
              <w:rPr>
                <w:rFonts w:ascii="Arial" w:hAnsi="Arial" w:cs="Arial"/>
                <w:color w:val="000000"/>
                <w:sz w:val="20"/>
                <w:szCs w:val="20"/>
              </w:rPr>
              <w:t xml:space="preserve"> a </w:t>
            </w:r>
            <w:r w:rsidRPr="00A12627">
              <w:rPr>
                <w:rFonts w:ascii="Arial" w:hAnsi="Arial" w:cs="Arial"/>
                <w:color w:val="000000"/>
                <w:sz w:val="20"/>
                <w:szCs w:val="20"/>
              </w:rPr>
              <w:t>ochrana přírody</w:t>
            </w:r>
            <w:r w:rsidR="003F2139">
              <w:rPr>
                <w:rFonts w:ascii="Arial" w:hAnsi="Arial" w:cs="Arial"/>
                <w:color w:val="000000"/>
                <w:sz w:val="20"/>
                <w:szCs w:val="20"/>
              </w:rPr>
              <w:t xml:space="preserve"> a </w:t>
            </w:r>
            <w:r w:rsidRPr="00A12627">
              <w:rPr>
                <w:rFonts w:ascii="Arial" w:hAnsi="Arial" w:cs="Arial"/>
                <w:color w:val="000000"/>
                <w:sz w:val="20"/>
                <w:szCs w:val="20"/>
              </w:rPr>
              <w:t>krajiny</w:t>
            </w:r>
          </w:p>
        </w:tc>
        <w:tc>
          <w:tcPr>
            <w:tcW w:w="577" w:type="dxa"/>
            <w:textDirection w:val="btLr"/>
            <w:hideMark/>
          </w:tcPr>
          <w:p w:rsidR="00DC21FF" w:rsidRPr="00A12627" w:rsidRDefault="00DC21FF" w:rsidP="002A1F03">
            <w:pPr>
              <w:keepNext/>
              <w:suppressAutoHyphens/>
              <w:spacing w:before="0" w:line="276" w:lineRule="auto"/>
              <w:ind w:left="113" w:right="113" w:firstLine="0"/>
              <w:jc w:val="left"/>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Lesnictví</w:t>
            </w:r>
          </w:p>
        </w:tc>
        <w:tc>
          <w:tcPr>
            <w:tcW w:w="767" w:type="dxa"/>
            <w:textDirection w:val="btLr"/>
            <w:hideMark/>
          </w:tcPr>
          <w:p w:rsidR="00DC21FF" w:rsidRPr="00A12627" w:rsidRDefault="00DC21FF" w:rsidP="002A1F03">
            <w:pPr>
              <w:keepNext/>
              <w:suppressAutoHyphens/>
              <w:spacing w:before="0" w:line="276" w:lineRule="auto"/>
              <w:ind w:left="113" w:right="113" w:firstLine="0"/>
              <w:jc w:val="left"/>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Energetické využití agrárních produktů</w:t>
            </w:r>
          </w:p>
        </w:tc>
        <w:tc>
          <w:tcPr>
            <w:tcW w:w="577" w:type="dxa"/>
            <w:textDirection w:val="btLr"/>
            <w:hideMark/>
          </w:tcPr>
          <w:p w:rsidR="00DC21FF" w:rsidRPr="00A12627" w:rsidRDefault="00DC21FF" w:rsidP="002A1F03">
            <w:pPr>
              <w:keepNext/>
              <w:suppressAutoHyphens/>
              <w:spacing w:before="0" w:line="276" w:lineRule="auto"/>
              <w:ind w:left="113" w:right="113" w:firstLine="0"/>
              <w:jc w:val="left"/>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Péče</w:t>
            </w:r>
            <w:r w:rsidR="003F2139">
              <w:rPr>
                <w:rFonts w:ascii="Arial" w:hAnsi="Arial" w:cs="Arial"/>
                <w:color w:val="000000"/>
                <w:sz w:val="20"/>
                <w:szCs w:val="20"/>
              </w:rPr>
              <w:t xml:space="preserve"> o </w:t>
            </w:r>
            <w:r w:rsidRPr="00A12627">
              <w:rPr>
                <w:rFonts w:ascii="Arial" w:hAnsi="Arial" w:cs="Arial"/>
                <w:color w:val="000000"/>
                <w:sz w:val="20"/>
                <w:szCs w:val="20"/>
              </w:rPr>
              <w:t>půdu</w:t>
            </w:r>
          </w:p>
        </w:tc>
        <w:tc>
          <w:tcPr>
            <w:tcW w:w="767" w:type="dxa"/>
            <w:textDirection w:val="btLr"/>
            <w:hideMark/>
          </w:tcPr>
          <w:p w:rsidR="00DC21FF" w:rsidRPr="00A12627" w:rsidRDefault="00DC21FF" w:rsidP="002A1F03">
            <w:pPr>
              <w:keepNext/>
              <w:suppressAutoHyphens/>
              <w:spacing w:before="0" w:line="276" w:lineRule="auto"/>
              <w:ind w:left="113" w:right="113" w:firstLine="0"/>
              <w:jc w:val="left"/>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Rostlinolékařství</w:t>
            </w:r>
            <w:r w:rsidR="003F2139">
              <w:rPr>
                <w:rFonts w:ascii="Arial" w:hAnsi="Arial" w:cs="Arial"/>
                <w:color w:val="000000"/>
                <w:sz w:val="20"/>
                <w:szCs w:val="20"/>
              </w:rPr>
              <w:t xml:space="preserve"> v </w:t>
            </w:r>
            <w:r w:rsidRPr="00A12627">
              <w:rPr>
                <w:rFonts w:ascii="Arial" w:hAnsi="Arial" w:cs="Arial"/>
                <w:color w:val="000000"/>
                <w:sz w:val="20"/>
                <w:szCs w:val="20"/>
              </w:rPr>
              <w:t>zemědělství</w:t>
            </w:r>
          </w:p>
        </w:tc>
        <w:tc>
          <w:tcPr>
            <w:tcW w:w="767" w:type="dxa"/>
            <w:textDirection w:val="btLr"/>
            <w:hideMark/>
          </w:tcPr>
          <w:p w:rsidR="00DC21FF" w:rsidRPr="00A12627" w:rsidRDefault="00DC21FF" w:rsidP="002A1F03">
            <w:pPr>
              <w:keepNext/>
              <w:suppressAutoHyphens/>
              <w:spacing w:before="0" w:line="276" w:lineRule="auto"/>
              <w:ind w:left="113" w:right="113" w:firstLine="0"/>
              <w:jc w:val="left"/>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Rostlinolékařství</w:t>
            </w:r>
            <w:r w:rsidR="003F2139">
              <w:rPr>
                <w:rFonts w:ascii="Arial" w:hAnsi="Arial" w:cs="Arial"/>
                <w:color w:val="000000"/>
                <w:sz w:val="20"/>
                <w:szCs w:val="20"/>
              </w:rPr>
              <w:t xml:space="preserve"> v </w:t>
            </w:r>
            <w:r w:rsidRPr="00A12627">
              <w:rPr>
                <w:rFonts w:ascii="Arial" w:hAnsi="Arial" w:cs="Arial"/>
                <w:color w:val="000000"/>
                <w:sz w:val="20"/>
                <w:szCs w:val="20"/>
              </w:rPr>
              <w:t>lesnictví</w:t>
            </w:r>
          </w:p>
        </w:tc>
      </w:tr>
      <w:tr w:rsidR="00DC21FF" w:rsidRPr="00A12627" w:rsidTr="002A1F0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04" w:type="dxa"/>
            <w:noWrap/>
            <w:hideMark/>
          </w:tcPr>
          <w:p w:rsidR="00DC21FF" w:rsidRPr="00A12627" w:rsidRDefault="00DC21FF" w:rsidP="009B68F0">
            <w:pPr>
              <w:keepNext/>
              <w:spacing w:before="0" w:line="360" w:lineRule="auto"/>
              <w:ind w:firstLine="0"/>
              <w:rPr>
                <w:rFonts w:ascii="Arial" w:hAnsi="Arial" w:cs="Arial"/>
                <w:color w:val="000000"/>
                <w:sz w:val="20"/>
                <w:szCs w:val="20"/>
              </w:rPr>
            </w:pPr>
            <w:r w:rsidRPr="00A12627">
              <w:rPr>
                <w:rFonts w:ascii="Arial" w:hAnsi="Arial" w:cs="Arial"/>
                <w:color w:val="000000"/>
                <w:sz w:val="20"/>
                <w:szCs w:val="20"/>
              </w:rPr>
              <w:t>25 až 29</w:t>
            </w:r>
          </w:p>
        </w:tc>
        <w:tc>
          <w:tcPr>
            <w:tcW w:w="577" w:type="dxa"/>
            <w:noWrap/>
            <w:hideMark/>
          </w:tcPr>
          <w:p w:rsidR="00DC21FF" w:rsidRPr="00A12627" w:rsidRDefault="00DC21FF" w:rsidP="002A1F03">
            <w:pPr>
              <w:keepNext/>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2</w:t>
            </w:r>
          </w:p>
        </w:tc>
        <w:tc>
          <w:tcPr>
            <w:tcW w:w="1043" w:type="dxa"/>
            <w:noWrap/>
            <w:hideMark/>
          </w:tcPr>
          <w:p w:rsidR="00DC21FF" w:rsidRPr="00A12627" w:rsidRDefault="00DC21FF" w:rsidP="002A1F03">
            <w:pPr>
              <w:keepNext/>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577" w:type="dxa"/>
            <w:noWrap/>
            <w:hideMark/>
          </w:tcPr>
          <w:p w:rsidR="00DC21FF" w:rsidRPr="00A12627" w:rsidRDefault="00DC21FF" w:rsidP="002A1F03">
            <w:pPr>
              <w:keepNext/>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1</w:t>
            </w:r>
          </w:p>
        </w:tc>
        <w:tc>
          <w:tcPr>
            <w:tcW w:w="577" w:type="dxa"/>
            <w:noWrap/>
            <w:hideMark/>
          </w:tcPr>
          <w:p w:rsidR="00DC21FF" w:rsidRPr="00A12627" w:rsidRDefault="00DC21FF" w:rsidP="002A1F03">
            <w:pPr>
              <w:keepNext/>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0</w:t>
            </w:r>
          </w:p>
        </w:tc>
        <w:tc>
          <w:tcPr>
            <w:tcW w:w="577" w:type="dxa"/>
            <w:noWrap/>
            <w:hideMark/>
          </w:tcPr>
          <w:p w:rsidR="00DC21FF" w:rsidRPr="00A12627" w:rsidRDefault="00DC21FF" w:rsidP="002A1F03">
            <w:pPr>
              <w:keepNext/>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0</w:t>
            </w:r>
          </w:p>
        </w:tc>
        <w:tc>
          <w:tcPr>
            <w:tcW w:w="767" w:type="dxa"/>
            <w:noWrap/>
            <w:hideMark/>
          </w:tcPr>
          <w:p w:rsidR="00DC21FF" w:rsidRPr="00A12627" w:rsidRDefault="00DC21FF" w:rsidP="002A1F03">
            <w:pPr>
              <w:keepNext/>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0</w:t>
            </w:r>
          </w:p>
        </w:tc>
        <w:tc>
          <w:tcPr>
            <w:tcW w:w="577" w:type="dxa"/>
            <w:noWrap/>
            <w:hideMark/>
          </w:tcPr>
          <w:p w:rsidR="00DC21FF" w:rsidRPr="00A12627" w:rsidRDefault="00DC21FF" w:rsidP="002A1F03">
            <w:pPr>
              <w:keepNext/>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0</w:t>
            </w:r>
          </w:p>
        </w:tc>
        <w:tc>
          <w:tcPr>
            <w:tcW w:w="767" w:type="dxa"/>
            <w:noWrap/>
            <w:hideMark/>
          </w:tcPr>
          <w:p w:rsidR="00DC21FF" w:rsidRPr="00A12627" w:rsidRDefault="00DC21FF" w:rsidP="002A1F03">
            <w:pPr>
              <w:keepNext/>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0</w:t>
            </w:r>
          </w:p>
        </w:tc>
        <w:tc>
          <w:tcPr>
            <w:tcW w:w="577" w:type="dxa"/>
            <w:noWrap/>
            <w:hideMark/>
          </w:tcPr>
          <w:p w:rsidR="00DC21FF" w:rsidRPr="00A12627" w:rsidRDefault="00DC21FF" w:rsidP="002A1F03">
            <w:pPr>
              <w:keepNext/>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1</w:t>
            </w:r>
          </w:p>
        </w:tc>
        <w:tc>
          <w:tcPr>
            <w:tcW w:w="767" w:type="dxa"/>
            <w:noWrap/>
            <w:hideMark/>
          </w:tcPr>
          <w:p w:rsidR="00DC21FF" w:rsidRPr="00A12627" w:rsidRDefault="00DC21FF" w:rsidP="002A1F03">
            <w:pPr>
              <w:keepNext/>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0</w:t>
            </w:r>
          </w:p>
        </w:tc>
        <w:tc>
          <w:tcPr>
            <w:tcW w:w="767" w:type="dxa"/>
            <w:noWrap/>
            <w:hideMark/>
          </w:tcPr>
          <w:p w:rsidR="00DC21FF" w:rsidRPr="00A12627" w:rsidRDefault="00DC21FF" w:rsidP="002A1F03">
            <w:pPr>
              <w:keepNext/>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0</w:t>
            </w:r>
          </w:p>
        </w:tc>
      </w:tr>
      <w:tr w:rsidR="00DC21FF" w:rsidRPr="00A12627" w:rsidTr="002A1F03">
        <w:trPr>
          <w:trHeight w:val="288"/>
        </w:trPr>
        <w:tc>
          <w:tcPr>
            <w:cnfStyle w:val="001000000000" w:firstRow="0" w:lastRow="0" w:firstColumn="1" w:lastColumn="0" w:oddVBand="0" w:evenVBand="0" w:oddHBand="0" w:evenHBand="0" w:firstRowFirstColumn="0" w:firstRowLastColumn="0" w:lastRowFirstColumn="0" w:lastRowLastColumn="0"/>
            <w:tcW w:w="1304" w:type="dxa"/>
            <w:noWrap/>
            <w:hideMark/>
          </w:tcPr>
          <w:p w:rsidR="00DC21FF" w:rsidRPr="00A12627" w:rsidRDefault="00DC21FF" w:rsidP="009B68F0">
            <w:pPr>
              <w:keepNext/>
              <w:spacing w:before="0" w:line="360" w:lineRule="auto"/>
              <w:ind w:firstLine="0"/>
              <w:rPr>
                <w:rFonts w:ascii="Arial" w:hAnsi="Arial" w:cs="Arial"/>
                <w:color w:val="000000"/>
                <w:sz w:val="20"/>
                <w:szCs w:val="20"/>
              </w:rPr>
            </w:pPr>
            <w:r w:rsidRPr="00A12627">
              <w:rPr>
                <w:rFonts w:ascii="Arial" w:hAnsi="Arial" w:cs="Arial"/>
                <w:color w:val="000000"/>
                <w:sz w:val="20"/>
                <w:szCs w:val="20"/>
              </w:rPr>
              <w:t>30 až 34</w:t>
            </w:r>
          </w:p>
        </w:tc>
        <w:tc>
          <w:tcPr>
            <w:tcW w:w="577" w:type="dxa"/>
            <w:noWrap/>
            <w:hideMark/>
          </w:tcPr>
          <w:p w:rsidR="00DC21FF" w:rsidRPr="00A12627" w:rsidRDefault="00DC21FF" w:rsidP="002A1F03">
            <w:pPr>
              <w:keepNext/>
              <w:spacing w:before="0"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8</w:t>
            </w:r>
          </w:p>
        </w:tc>
        <w:tc>
          <w:tcPr>
            <w:tcW w:w="1043" w:type="dxa"/>
            <w:noWrap/>
            <w:hideMark/>
          </w:tcPr>
          <w:p w:rsidR="00DC21FF" w:rsidRPr="00A12627" w:rsidRDefault="00DC21FF" w:rsidP="002A1F03">
            <w:pPr>
              <w:keepNext/>
              <w:spacing w:before="0"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1</w:t>
            </w:r>
          </w:p>
        </w:tc>
        <w:tc>
          <w:tcPr>
            <w:tcW w:w="577" w:type="dxa"/>
            <w:noWrap/>
            <w:hideMark/>
          </w:tcPr>
          <w:p w:rsidR="00DC21FF" w:rsidRPr="00A12627" w:rsidRDefault="00DC21FF" w:rsidP="002A1F03">
            <w:pPr>
              <w:keepNext/>
              <w:spacing w:before="0"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1</w:t>
            </w:r>
          </w:p>
        </w:tc>
        <w:tc>
          <w:tcPr>
            <w:tcW w:w="577" w:type="dxa"/>
            <w:noWrap/>
            <w:hideMark/>
          </w:tcPr>
          <w:p w:rsidR="00DC21FF" w:rsidRPr="00A12627" w:rsidRDefault="00DC21FF" w:rsidP="002A1F03">
            <w:pPr>
              <w:keepNext/>
              <w:spacing w:before="0"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2</w:t>
            </w:r>
          </w:p>
        </w:tc>
        <w:tc>
          <w:tcPr>
            <w:tcW w:w="577" w:type="dxa"/>
            <w:noWrap/>
            <w:hideMark/>
          </w:tcPr>
          <w:p w:rsidR="00DC21FF" w:rsidRPr="00A12627" w:rsidRDefault="00DC21FF" w:rsidP="002A1F03">
            <w:pPr>
              <w:keepNext/>
              <w:spacing w:before="0"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0</w:t>
            </w:r>
          </w:p>
        </w:tc>
        <w:tc>
          <w:tcPr>
            <w:tcW w:w="767" w:type="dxa"/>
            <w:noWrap/>
            <w:hideMark/>
          </w:tcPr>
          <w:p w:rsidR="00DC21FF" w:rsidRPr="00A12627" w:rsidRDefault="00DC21FF" w:rsidP="002A1F03">
            <w:pPr>
              <w:keepNext/>
              <w:spacing w:before="0"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0</w:t>
            </w:r>
          </w:p>
        </w:tc>
        <w:tc>
          <w:tcPr>
            <w:tcW w:w="577" w:type="dxa"/>
            <w:noWrap/>
            <w:hideMark/>
          </w:tcPr>
          <w:p w:rsidR="00DC21FF" w:rsidRPr="00A12627" w:rsidRDefault="00DC21FF" w:rsidP="002A1F03">
            <w:pPr>
              <w:keepNext/>
              <w:spacing w:before="0"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3</w:t>
            </w:r>
          </w:p>
        </w:tc>
        <w:tc>
          <w:tcPr>
            <w:tcW w:w="767" w:type="dxa"/>
            <w:noWrap/>
            <w:hideMark/>
          </w:tcPr>
          <w:p w:rsidR="00DC21FF" w:rsidRPr="00A12627" w:rsidRDefault="00DC21FF" w:rsidP="002A1F03">
            <w:pPr>
              <w:keepNext/>
              <w:spacing w:before="0"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0</w:t>
            </w:r>
          </w:p>
        </w:tc>
        <w:tc>
          <w:tcPr>
            <w:tcW w:w="577" w:type="dxa"/>
            <w:noWrap/>
            <w:hideMark/>
          </w:tcPr>
          <w:p w:rsidR="00DC21FF" w:rsidRPr="00A12627" w:rsidRDefault="00DC21FF" w:rsidP="002A1F03">
            <w:pPr>
              <w:keepNext/>
              <w:spacing w:before="0"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0</w:t>
            </w:r>
          </w:p>
        </w:tc>
        <w:tc>
          <w:tcPr>
            <w:tcW w:w="767" w:type="dxa"/>
            <w:noWrap/>
            <w:hideMark/>
          </w:tcPr>
          <w:p w:rsidR="00DC21FF" w:rsidRPr="00A12627" w:rsidRDefault="00DC21FF" w:rsidP="002A1F03">
            <w:pPr>
              <w:keepNext/>
              <w:spacing w:before="0"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1</w:t>
            </w:r>
          </w:p>
        </w:tc>
        <w:tc>
          <w:tcPr>
            <w:tcW w:w="767" w:type="dxa"/>
            <w:noWrap/>
            <w:hideMark/>
          </w:tcPr>
          <w:p w:rsidR="00DC21FF" w:rsidRPr="00A12627" w:rsidRDefault="00DC21FF" w:rsidP="002A1F03">
            <w:pPr>
              <w:keepNext/>
              <w:spacing w:before="0"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0</w:t>
            </w:r>
          </w:p>
        </w:tc>
      </w:tr>
      <w:tr w:rsidR="00DC21FF" w:rsidRPr="00A12627" w:rsidTr="002A1F0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04" w:type="dxa"/>
            <w:noWrap/>
            <w:hideMark/>
          </w:tcPr>
          <w:p w:rsidR="00DC21FF" w:rsidRPr="00A12627" w:rsidRDefault="00DC21FF" w:rsidP="009B68F0">
            <w:pPr>
              <w:keepNext/>
              <w:spacing w:before="0" w:line="360" w:lineRule="auto"/>
              <w:ind w:firstLine="0"/>
              <w:rPr>
                <w:rFonts w:ascii="Arial" w:hAnsi="Arial" w:cs="Arial"/>
                <w:color w:val="000000"/>
                <w:sz w:val="20"/>
                <w:szCs w:val="20"/>
              </w:rPr>
            </w:pPr>
            <w:r w:rsidRPr="00A12627">
              <w:rPr>
                <w:rFonts w:ascii="Arial" w:hAnsi="Arial" w:cs="Arial"/>
                <w:color w:val="000000"/>
                <w:sz w:val="20"/>
                <w:szCs w:val="20"/>
              </w:rPr>
              <w:t>35 až 39</w:t>
            </w:r>
          </w:p>
        </w:tc>
        <w:tc>
          <w:tcPr>
            <w:tcW w:w="577" w:type="dxa"/>
            <w:noWrap/>
            <w:hideMark/>
          </w:tcPr>
          <w:p w:rsidR="00DC21FF" w:rsidRPr="00A12627" w:rsidRDefault="00DC21FF" w:rsidP="002A1F03">
            <w:pPr>
              <w:keepNext/>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12</w:t>
            </w:r>
          </w:p>
        </w:tc>
        <w:tc>
          <w:tcPr>
            <w:tcW w:w="1043" w:type="dxa"/>
            <w:noWrap/>
            <w:hideMark/>
          </w:tcPr>
          <w:p w:rsidR="00DC21FF" w:rsidRPr="00A12627" w:rsidRDefault="00DC21FF" w:rsidP="002A1F03">
            <w:pPr>
              <w:keepNext/>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1</w:t>
            </w:r>
          </w:p>
        </w:tc>
        <w:tc>
          <w:tcPr>
            <w:tcW w:w="577" w:type="dxa"/>
            <w:noWrap/>
            <w:hideMark/>
          </w:tcPr>
          <w:p w:rsidR="00DC21FF" w:rsidRPr="00A12627" w:rsidRDefault="00DC21FF" w:rsidP="002A1F03">
            <w:pPr>
              <w:keepNext/>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6</w:t>
            </w:r>
          </w:p>
        </w:tc>
        <w:tc>
          <w:tcPr>
            <w:tcW w:w="577" w:type="dxa"/>
            <w:noWrap/>
            <w:hideMark/>
          </w:tcPr>
          <w:p w:rsidR="00DC21FF" w:rsidRPr="00A12627" w:rsidRDefault="00DC21FF" w:rsidP="002A1F03">
            <w:pPr>
              <w:keepNext/>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1</w:t>
            </w:r>
          </w:p>
        </w:tc>
        <w:tc>
          <w:tcPr>
            <w:tcW w:w="577" w:type="dxa"/>
            <w:noWrap/>
            <w:hideMark/>
          </w:tcPr>
          <w:p w:rsidR="00DC21FF" w:rsidRPr="00A12627" w:rsidRDefault="00DC21FF" w:rsidP="002A1F03">
            <w:pPr>
              <w:keepNext/>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0</w:t>
            </w:r>
          </w:p>
        </w:tc>
        <w:tc>
          <w:tcPr>
            <w:tcW w:w="767" w:type="dxa"/>
            <w:noWrap/>
            <w:hideMark/>
          </w:tcPr>
          <w:p w:rsidR="00DC21FF" w:rsidRPr="00A12627" w:rsidRDefault="00DC21FF" w:rsidP="002A1F03">
            <w:pPr>
              <w:keepNext/>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2</w:t>
            </w:r>
          </w:p>
        </w:tc>
        <w:tc>
          <w:tcPr>
            <w:tcW w:w="577" w:type="dxa"/>
            <w:noWrap/>
            <w:hideMark/>
          </w:tcPr>
          <w:p w:rsidR="00DC21FF" w:rsidRPr="00A12627" w:rsidRDefault="00DC21FF" w:rsidP="002A1F03">
            <w:pPr>
              <w:keepNext/>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1</w:t>
            </w:r>
          </w:p>
        </w:tc>
        <w:tc>
          <w:tcPr>
            <w:tcW w:w="767" w:type="dxa"/>
            <w:noWrap/>
            <w:hideMark/>
          </w:tcPr>
          <w:p w:rsidR="00DC21FF" w:rsidRPr="00A12627" w:rsidRDefault="00DC21FF" w:rsidP="002A1F03">
            <w:pPr>
              <w:keepNext/>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0</w:t>
            </w:r>
          </w:p>
        </w:tc>
        <w:tc>
          <w:tcPr>
            <w:tcW w:w="577" w:type="dxa"/>
            <w:noWrap/>
            <w:hideMark/>
          </w:tcPr>
          <w:p w:rsidR="00DC21FF" w:rsidRPr="00A12627" w:rsidRDefault="00DC21FF" w:rsidP="002A1F03">
            <w:pPr>
              <w:keepNext/>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2</w:t>
            </w:r>
          </w:p>
        </w:tc>
        <w:tc>
          <w:tcPr>
            <w:tcW w:w="767" w:type="dxa"/>
            <w:noWrap/>
            <w:hideMark/>
          </w:tcPr>
          <w:p w:rsidR="00DC21FF" w:rsidRPr="00A12627" w:rsidRDefault="00DC21FF" w:rsidP="002A1F03">
            <w:pPr>
              <w:keepNext/>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1</w:t>
            </w:r>
          </w:p>
        </w:tc>
        <w:tc>
          <w:tcPr>
            <w:tcW w:w="767" w:type="dxa"/>
            <w:noWrap/>
            <w:hideMark/>
          </w:tcPr>
          <w:p w:rsidR="00DC21FF" w:rsidRPr="00A12627" w:rsidRDefault="00DC21FF" w:rsidP="002A1F03">
            <w:pPr>
              <w:keepNext/>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1</w:t>
            </w:r>
          </w:p>
        </w:tc>
      </w:tr>
      <w:tr w:rsidR="00DC21FF" w:rsidRPr="00A12627" w:rsidTr="002A1F03">
        <w:trPr>
          <w:trHeight w:val="288"/>
        </w:trPr>
        <w:tc>
          <w:tcPr>
            <w:cnfStyle w:val="001000000000" w:firstRow="0" w:lastRow="0" w:firstColumn="1" w:lastColumn="0" w:oddVBand="0" w:evenVBand="0" w:oddHBand="0" w:evenHBand="0" w:firstRowFirstColumn="0" w:firstRowLastColumn="0" w:lastRowFirstColumn="0" w:lastRowLastColumn="0"/>
            <w:tcW w:w="1304" w:type="dxa"/>
            <w:noWrap/>
            <w:hideMark/>
          </w:tcPr>
          <w:p w:rsidR="00DC21FF" w:rsidRPr="00A12627" w:rsidRDefault="00DC21FF" w:rsidP="009B68F0">
            <w:pPr>
              <w:keepNext/>
              <w:spacing w:before="0" w:line="360" w:lineRule="auto"/>
              <w:ind w:firstLine="0"/>
              <w:rPr>
                <w:rFonts w:ascii="Arial" w:hAnsi="Arial" w:cs="Arial"/>
                <w:color w:val="000000"/>
                <w:sz w:val="20"/>
                <w:szCs w:val="20"/>
              </w:rPr>
            </w:pPr>
            <w:r w:rsidRPr="00A12627">
              <w:rPr>
                <w:rFonts w:ascii="Arial" w:hAnsi="Arial" w:cs="Arial"/>
                <w:color w:val="000000"/>
                <w:sz w:val="20"/>
                <w:szCs w:val="20"/>
              </w:rPr>
              <w:t>40 až 44</w:t>
            </w:r>
          </w:p>
        </w:tc>
        <w:tc>
          <w:tcPr>
            <w:tcW w:w="577" w:type="dxa"/>
            <w:noWrap/>
            <w:hideMark/>
          </w:tcPr>
          <w:p w:rsidR="00DC21FF" w:rsidRPr="00A12627" w:rsidRDefault="00DC21FF" w:rsidP="002A1F03">
            <w:pPr>
              <w:keepNext/>
              <w:spacing w:before="0"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31</w:t>
            </w:r>
          </w:p>
        </w:tc>
        <w:tc>
          <w:tcPr>
            <w:tcW w:w="1043" w:type="dxa"/>
            <w:noWrap/>
            <w:hideMark/>
          </w:tcPr>
          <w:p w:rsidR="00DC21FF" w:rsidRPr="00A12627" w:rsidRDefault="00DC21FF" w:rsidP="002A1F03">
            <w:pPr>
              <w:keepNext/>
              <w:spacing w:before="0"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4</w:t>
            </w:r>
          </w:p>
        </w:tc>
        <w:tc>
          <w:tcPr>
            <w:tcW w:w="577" w:type="dxa"/>
            <w:noWrap/>
            <w:hideMark/>
          </w:tcPr>
          <w:p w:rsidR="00DC21FF" w:rsidRPr="00A12627" w:rsidRDefault="00DC21FF" w:rsidP="002A1F03">
            <w:pPr>
              <w:keepNext/>
              <w:spacing w:before="0"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10</w:t>
            </w:r>
          </w:p>
        </w:tc>
        <w:tc>
          <w:tcPr>
            <w:tcW w:w="577" w:type="dxa"/>
            <w:noWrap/>
            <w:hideMark/>
          </w:tcPr>
          <w:p w:rsidR="00DC21FF" w:rsidRPr="00A12627" w:rsidRDefault="00DC21FF" w:rsidP="002A1F03">
            <w:pPr>
              <w:keepNext/>
              <w:spacing w:before="0"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10</w:t>
            </w:r>
          </w:p>
        </w:tc>
        <w:tc>
          <w:tcPr>
            <w:tcW w:w="577" w:type="dxa"/>
            <w:noWrap/>
            <w:hideMark/>
          </w:tcPr>
          <w:p w:rsidR="00DC21FF" w:rsidRPr="00A12627" w:rsidRDefault="00DC21FF" w:rsidP="002A1F03">
            <w:pPr>
              <w:keepNext/>
              <w:spacing w:before="0"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1</w:t>
            </w:r>
          </w:p>
        </w:tc>
        <w:tc>
          <w:tcPr>
            <w:tcW w:w="767" w:type="dxa"/>
            <w:noWrap/>
            <w:hideMark/>
          </w:tcPr>
          <w:p w:rsidR="00DC21FF" w:rsidRPr="00A12627" w:rsidRDefault="00DC21FF" w:rsidP="002A1F03">
            <w:pPr>
              <w:keepNext/>
              <w:spacing w:before="0"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1</w:t>
            </w:r>
          </w:p>
        </w:tc>
        <w:tc>
          <w:tcPr>
            <w:tcW w:w="577" w:type="dxa"/>
            <w:noWrap/>
            <w:hideMark/>
          </w:tcPr>
          <w:p w:rsidR="00DC21FF" w:rsidRPr="00A12627" w:rsidRDefault="00DC21FF" w:rsidP="002A1F03">
            <w:pPr>
              <w:keepNext/>
              <w:spacing w:before="0"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6</w:t>
            </w:r>
          </w:p>
        </w:tc>
        <w:tc>
          <w:tcPr>
            <w:tcW w:w="767" w:type="dxa"/>
            <w:noWrap/>
            <w:hideMark/>
          </w:tcPr>
          <w:p w:rsidR="00DC21FF" w:rsidRPr="00A12627" w:rsidRDefault="00DC21FF" w:rsidP="002A1F03">
            <w:pPr>
              <w:keepNext/>
              <w:spacing w:before="0"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0</w:t>
            </w:r>
          </w:p>
        </w:tc>
        <w:tc>
          <w:tcPr>
            <w:tcW w:w="577" w:type="dxa"/>
            <w:noWrap/>
            <w:hideMark/>
          </w:tcPr>
          <w:p w:rsidR="00DC21FF" w:rsidRPr="00A12627" w:rsidRDefault="00DC21FF" w:rsidP="002A1F03">
            <w:pPr>
              <w:keepNext/>
              <w:spacing w:before="0"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5</w:t>
            </w:r>
          </w:p>
        </w:tc>
        <w:tc>
          <w:tcPr>
            <w:tcW w:w="767" w:type="dxa"/>
            <w:noWrap/>
            <w:hideMark/>
          </w:tcPr>
          <w:p w:rsidR="00DC21FF" w:rsidRPr="00A12627" w:rsidRDefault="00DC21FF" w:rsidP="002A1F03">
            <w:pPr>
              <w:keepNext/>
              <w:spacing w:before="0"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2</w:t>
            </w:r>
          </w:p>
        </w:tc>
        <w:tc>
          <w:tcPr>
            <w:tcW w:w="767" w:type="dxa"/>
            <w:noWrap/>
            <w:hideMark/>
          </w:tcPr>
          <w:p w:rsidR="00DC21FF" w:rsidRPr="00A12627" w:rsidRDefault="00DC21FF" w:rsidP="002A1F03">
            <w:pPr>
              <w:keepNext/>
              <w:spacing w:before="0"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0</w:t>
            </w:r>
          </w:p>
        </w:tc>
      </w:tr>
      <w:tr w:rsidR="00DC21FF" w:rsidRPr="00A12627" w:rsidTr="002A1F0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04" w:type="dxa"/>
            <w:noWrap/>
            <w:hideMark/>
          </w:tcPr>
          <w:p w:rsidR="00DC21FF" w:rsidRPr="00A12627" w:rsidRDefault="00DC21FF" w:rsidP="009B68F0">
            <w:pPr>
              <w:keepNext/>
              <w:spacing w:before="0" w:line="360" w:lineRule="auto"/>
              <w:ind w:firstLine="0"/>
              <w:rPr>
                <w:rFonts w:ascii="Arial" w:hAnsi="Arial" w:cs="Arial"/>
                <w:color w:val="000000"/>
                <w:sz w:val="20"/>
                <w:szCs w:val="20"/>
              </w:rPr>
            </w:pPr>
            <w:r w:rsidRPr="00A12627">
              <w:rPr>
                <w:rFonts w:ascii="Arial" w:hAnsi="Arial" w:cs="Arial"/>
                <w:color w:val="000000"/>
                <w:sz w:val="20"/>
                <w:szCs w:val="20"/>
              </w:rPr>
              <w:t>45 až 49</w:t>
            </w:r>
          </w:p>
        </w:tc>
        <w:tc>
          <w:tcPr>
            <w:tcW w:w="577" w:type="dxa"/>
            <w:noWrap/>
            <w:hideMark/>
          </w:tcPr>
          <w:p w:rsidR="00DC21FF" w:rsidRPr="00A12627" w:rsidRDefault="00DC21FF" w:rsidP="002A1F03">
            <w:pPr>
              <w:keepNext/>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29</w:t>
            </w:r>
          </w:p>
        </w:tc>
        <w:tc>
          <w:tcPr>
            <w:tcW w:w="1043" w:type="dxa"/>
            <w:noWrap/>
            <w:hideMark/>
          </w:tcPr>
          <w:p w:rsidR="00DC21FF" w:rsidRPr="00A12627" w:rsidRDefault="00DC21FF" w:rsidP="002A1F03">
            <w:pPr>
              <w:keepNext/>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0</w:t>
            </w:r>
          </w:p>
        </w:tc>
        <w:tc>
          <w:tcPr>
            <w:tcW w:w="577" w:type="dxa"/>
            <w:noWrap/>
            <w:hideMark/>
          </w:tcPr>
          <w:p w:rsidR="00DC21FF" w:rsidRPr="00A12627" w:rsidRDefault="00DC21FF" w:rsidP="002A1F03">
            <w:pPr>
              <w:keepNext/>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6</w:t>
            </w:r>
          </w:p>
        </w:tc>
        <w:tc>
          <w:tcPr>
            <w:tcW w:w="577" w:type="dxa"/>
            <w:noWrap/>
            <w:hideMark/>
          </w:tcPr>
          <w:p w:rsidR="00DC21FF" w:rsidRPr="00A12627" w:rsidRDefault="00DC21FF" w:rsidP="002A1F03">
            <w:pPr>
              <w:keepNext/>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7</w:t>
            </w:r>
          </w:p>
        </w:tc>
        <w:tc>
          <w:tcPr>
            <w:tcW w:w="577" w:type="dxa"/>
            <w:noWrap/>
            <w:hideMark/>
          </w:tcPr>
          <w:p w:rsidR="00DC21FF" w:rsidRPr="00A12627" w:rsidRDefault="00DC21FF" w:rsidP="002A1F03">
            <w:pPr>
              <w:keepNext/>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4</w:t>
            </w:r>
          </w:p>
        </w:tc>
        <w:tc>
          <w:tcPr>
            <w:tcW w:w="767" w:type="dxa"/>
            <w:noWrap/>
            <w:hideMark/>
          </w:tcPr>
          <w:p w:rsidR="00DC21FF" w:rsidRPr="00A12627" w:rsidRDefault="00DC21FF" w:rsidP="002A1F03">
            <w:pPr>
              <w:keepNext/>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3</w:t>
            </w:r>
          </w:p>
        </w:tc>
        <w:tc>
          <w:tcPr>
            <w:tcW w:w="577" w:type="dxa"/>
            <w:noWrap/>
            <w:hideMark/>
          </w:tcPr>
          <w:p w:rsidR="00DC21FF" w:rsidRPr="00A12627" w:rsidRDefault="00DC21FF" w:rsidP="002A1F03">
            <w:pPr>
              <w:keepNext/>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9</w:t>
            </w:r>
          </w:p>
        </w:tc>
        <w:tc>
          <w:tcPr>
            <w:tcW w:w="767" w:type="dxa"/>
            <w:noWrap/>
            <w:hideMark/>
          </w:tcPr>
          <w:p w:rsidR="00DC21FF" w:rsidRPr="00A12627" w:rsidRDefault="00DC21FF" w:rsidP="002A1F03">
            <w:pPr>
              <w:keepNext/>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1</w:t>
            </w:r>
          </w:p>
        </w:tc>
        <w:tc>
          <w:tcPr>
            <w:tcW w:w="577" w:type="dxa"/>
            <w:noWrap/>
            <w:hideMark/>
          </w:tcPr>
          <w:p w:rsidR="00DC21FF" w:rsidRPr="00A12627" w:rsidRDefault="00DC21FF" w:rsidP="002A1F03">
            <w:pPr>
              <w:keepNext/>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8</w:t>
            </w:r>
          </w:p>
        </w:tc>
        <w:tc>
          <w:tcPr>
            <w:tcW w:w="767" w:type="dxa"/>
            <w:noWrap/>
            <w:hideMark/>
          </w:tcPr>
          <w:p w:rsidR="00DC21FF" w:rsidRPr="00A12627" w:rsidRDefault="00DC21FF" w:rsidP="002A1F03">
            <w:pPr>
              <w:keepNext/>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2</w:t>
            </w:r>
          </w:p>
        </w:tc>
        <w:tc>
          <w:tcPr>
            <w:tcW w:w="767" w:type="dxa"/>
            <w:noWrap/>
            <w:hideMark/>
          </w:tcPr>
          <w:p w:rsidR="00DC21FF" w:rsidRPr="00A12627" w:rsidRDefault="00DC21FF" w:rsidP="002A1F03">
            <w:pPr>
              <w:keepNext/>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0</w:t>
            </w:r>
          </w:p>
        </w:tc>
      </w:tr>
      <w:tr w:rsidR="00DC21FF" w:rsidRPr="00A12627" w:rsidTr="002A1F03">
        <w:trPr>
          <w:trHeight w:val="288"/>
        </w:trPr>
        <w:tc>
          <w:tcPr>
            <w:cnfStyle w:val="001000000000" w:firstRow="0" w:lastRow="0" w:firstColumn="1" w:lastColumn="0" w:oddVBand="0" w:evenVBand="0" w:oddHBand="0" w:evenHBand="0" w:firstRowFirstColumn="0" w:firstRowLastColumn="0" w:lastRowFirstColumn="0" w:lastRowLastColumn="0"/>
            <w:tcW w:w="1304" w:type="dxa"/>
            <w:noWrap/>
            <w:hideMark/>
          </w:tcPr>
          <w:p w:rsidR="00DC21FF" w:rsidRPr="00A12627" w:rsidRDefault="00DC21FF" w:rsidP="009B68F0">
            <w:pPr>
              <w:keepNext/>
              <w:spacing w:before="0" w:line="360" w:lineRule="auto"/>
              <w:ind w:firstLine="0"/>
              <w:rPr>
                <w:rFonts w:ascii="Arial" w:hAnsi="Arial" w:cs="Arial"/>
                <w:color w:val="000000"/>
                <w:sz w:val="20"/>
                <w:szCs w:val="20"/>
              </w:rPr>
            </w:pPr>
            <w:r w:rsidRPr="00A12627">
              <w:rPr>
                <w:rFonts w:ascii="Arial" w:hAnsi="Arial" w:cs="Arial"/>
                <w:color w:val="000000"/>
                <w:sz w:val="20"/>
                <w:szCs w:val="20"/>
              </w:rPr>
              <w:t>50 až 54</w:t>
            </w:r>
          </w:p>
        </w:tc>
        <w:tc>
          <w:tcPr>
            <w:tcW w:w="577" w:type="dxa"/>
            <w:noWrap/>
            <w:hideMark/>
          </w:tcPr>
          <w:p w:rsidR="00DC21FF" w:rsidRPr="00A12627" w:rsidRDefault="00DC21FF" w:rsidP="002A1F03">
            <w:pPr>
              <w:keepNext/>
              <w:spacing w:before="0"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38</w:t>
            </w:r>
          </w:p>
        </w:tc>
        <w:tc>
          <w:tcPr>
            <w:tcW w:w="1043" w:type="dxa"/>
            <w:noWrap/>
            <w:hideMark/>
          </w:tcPr>
          <w:p w:rsidR="00DC21FF" w:rsidRPr="00A12627" w:rsidRDefault="00DC21FF" w:rsidP="002A1F03">
            <w:pPr>
              <w:keepNext/>
              <w:spacing w:before="0"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2</w:t>
            </w:r>
          </w:p>
        </w:tc>
        <w:tc>
          <w:tcPr>
            <w:tcW w:w="577" w:type="dxa"/>
            <w:noWrap/>
            <w:hideMark/>
          </w:tcPr>
          <w:p w:rsidR="00DC21FF" w:rsidRPr="00A12627" w:rsidRDefault="00DC21FF" w:rsidP="002A1F03">
            <w:pPr>
              <w:keepNext/>
              <w:spacing w:before="0"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10</w:t>
            </w:r>
          </w:p>
        </w:tc>
        <w:tc>
          <w:tcPr>
            <w:tcW w:w="577" w:type="dxa"/>
            <w:noWrap/>
            <w:hideMark/>
          </w:tcPr>
          <w:p w:rsidR="00DC21FF" w:rsidRPr="00A12627" w:rsidRDefault="00DC21FF" w:rsidP="002A1F03">
            <w:pPr>
              <w:keepNext/>
              <w:spacing w:before="0"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13</w:t>
            </w:r>
          </w:p>
        </w:tc>
        <w:tc>
          <w:tcPr>
            <w:tcW w:w="577" w:type="dxa"/>
            <w:noWrap/>
            <w:hideMark/>
          </w:tcPr>
          <w:p w:rsidR="00DC21FF" w:rsidRPr="00A12627" w:rsidRDefault="00DC21FF" w:rsidP="002A1F03">
            <w:pPr>
              <w:keepNext/>
              <w:spacing w:before="0"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2</w:t>
            </w:r>
          </w:p>
        </w:tc>
        <w:tc>
          <w:tcPr>
            <w:tcW w:w="767" w:type="dxa"/>
            <w:noWrap/>
            <w:hideMark/>
          </w:tcPr>
          <w:p w:rsidR="00DC21FF" w:rsidRPr="00A12627" w:rsidRDefault="00DC21FF" w:rsidP="002A1F03">
            <w:pPr>
              <w:keepNext/>
              <w:spacing w:before="0"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3</w:t>
            </w:r>
          </w:p>
        </w:tc>
        <w:tc>
          <w:tcPr>
            <w:tcW w:w="577" w:type="dxa"/>
            <w:noWrap/>
            <w:hideMark/>
          </w:tcPr>
          <w:p w:rsidR="00DC21FF" w:rsidRPr="00A12627" w:rsidRDefault="00DC21FF" w:rsidP="002A1F03">
            <w:pPr>
              <w:keepNext/>
              <w:spacing w:before="0"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11</w:t>
            </w:r>
          </w:p>
        </w:tc>
        <w:tc>
          <w:tcPr>
            <w:tcW w:w="767" w:type="dxa"/>
            <w:noWrap/>
            <w:hideMark/>
          </w:tcPr>
          <w:p w:rsidR="00DC21FF" w:rsidRPr="00A12627" w:rsidRDefault="00DC21FF" w:rsidP="002A1F03">
            <w:pPr>
              <w:keepNext/>
              <w:spacing w:before="0"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2</w:t>
            </w:r>
          </w:p>
        </w:tc>
        <w:tc>
          <w:tcPr>
            <w:tcW w:w="577" w:type="dxa"/>
            <w:noWrap/>
            <w:hideMark/>
          </w:tcPr>
          <w:p w:rsidR="00DC21FF" w:rsidRPr="00A12627" w:rsidRDefault="00DC21FF" w:rsidP="002A1F03">
            <w:pPr>
              <w:keepNext/>
              <w:spacing w:before="0"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10</w:t>
            </w:r>
          </w:p>
        </w:tc>
        <w:tc>
          <w:tcPr>
            <w:tcW w:w="767" w:type="dxa"/>
            <w:noWrap/>
            <w:hideMark/>
          </w:tcPr>
          <w:p w:rsidR="00DC21FF" w:rsidRPr="00A12627" w:rsidRDefault="00DC21FF" w:rsidP="002A1F03">
            <w:pPr>
              <w:keepNext/>
              <w:spacing w:before="0"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2</w:t>
            </w:r>
          </w:p>
        </w:tc>
        <w:tc>
          <w:tcPr>
            <w:tcW w:w="767" w:type="dxa"/>
            <w:noWrap/>
            <w:hideMark/>
          </w:tcPr>
          <w:p w:rsidR="00DC21FF" w:rsidRPr="00A12627" w:rsidRDefault="00DC21FF" w:rsidP="002A1F03">
            <w:pPr>
              <w:keepNext/>
              <w:spacing w:before="0"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0</w:t>
            </w:r>
          </w:p>
        </w:tc>
      </w:tr>
      <w:tr w:rsidR="00DC21FF" w:rsidRPr="00A12627" w:rsidTr="002A1F0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04" w:type="dxa"/>
            <w:noWrap/>
            <w:hideMark/>
          </w:tcPr>
          <w:p w:rsidR="00DC21FF" w:rsidRPr="00A12627" w:rsidRDefault="00DC21FF" w:rsidP="009B68F0">
            <w:pPr>
              <w:keepNext/>
              <w:spacing w:before="0" w:line="360" w:lineRule="auto"/>
              <w:ind w:firstLine="0"/>
              <w:rPr>
                <w:rFonts w:ascii="Arial" w:hAnsi="Arial" w:cs="Arial"/>
                <w:color w:val="000000"/>
                <w:sz w:val="20"/>
                <w:szCs w:val="20"/>
              </w:rPr>
            </w:pPr>
            <w:r w:rsidRPr="00A12627">
              <w:rPr>
                <w:rFonts w:ascii="Arial" w:hAnsi="Arial" w:cs="Arial"/>
                <w:color w:val="000000"/>
                <w:sz w:val="20"/>
                <w:szCs w:val="20"/>
              </w:rPr>
              <w:t>55 až 59</w:t>
            </w:r>
          </w:p>
        </w:tc>
        <w:tc>
          <w:tcPr>
            <w:tcW w:w="577" w:type="dxa"/>
            <w:noWrap/>
            <w:hideMark/>
          </w:tcPr>
          <w:p w:rsidR="00DC21FF" w:rsidRPr="00A12627" w:rsidRDefault="00DC21FF" w:rsidP="002A1F03">
            <w:pPr>
              <w:keepNext/>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28</w:t>
            </w:r>
          </w:p>
        </w:tc>
        <w:tc>
          <w:tcPr>
            <w:tcW w:w="1043" w:type="dxa"/>
            <w:noWrap/>
            <w:hideMark/>
          </w:tcPr>
          <w:p w:rsidR="00DC21FF" w:rsidRPr="00A12627" w:rsidRDefault="00DC21FF" w:rsidP="002A1F03">
            <w:pPr>
              <w:keepNext/>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2</w:t>
            </w:r>
          </w:p>
        </w:tc>
        <w:tc>
          <w:tcPr>
            <w:tcW w:w="577" w:type="dxa"/>
            <w:noWrap/>
            <w:hideMark/>
          </w:tcPr>
          <w:p w:rsidR="00DC21FF" w:rsidRPr="00A12627" w:rsidRDefault="00DC21FF" w:rsidP="002A1F03">
            <w:pPr>
              <w:keepNext/>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10</w:t>
            </w:r>
          </w:p>
        </w:tc>
        <w:tc>
          <w:tcPr>
            <w:tcW w:w="577" w:type="dxa"/>
            <w:noWrap/>
            <w:hideMark/>
          </w:tcPr>
          <w:p w:rsidR="00DC21FF" w:rsidRPr="00A12627" w:rsidRDefault="00DC21FF" w:rsidP="002A1F03">
            <w:pPr>
              <w:keepNext/>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9</w:t>
            </w:r>
          </w:p>
        </w:tc>
        <w:tc>
          <w:tcPr>
            <w:tcW w:w="577" w:type="dxa"/>
            <w:noWrap/>
            <w:hideMark/>
          </w:tcPr>
          <w:p w:rsidR="00DC21FF" w:rsidRPr="00A12627" w:rsidRDefault="00DC21FF" w:rsidP="002A1F03">
            <w:pPr>
              <w:keepNext/>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8</w:t>
            </w:r>
          </w:p>
        </w:tc>
        <w:tc>
          <w:tcPr>
            <w:tcW w:w="767" w:type="dxa"/>
            <w:noWrap/>
            <w:hideMark/>
          </w:tcPr>
          <w:p w:rsidR="00DC21FF" w:rsidRPr="00A12627" w:rsidRDefault="00DC21FF" w:rsidP="002A1F03">
            <w:pPr>
              <w:keepNext/>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3</w:t>
            </w:r>
          </w:p>
        </w:tc>
        <w:tc>
          <w:tcPr>
            <w:tcW w:w="577" w:type="dxa"/>
            <w:noWrap/>
            <w:hideMark/>
          </w:tcPr>
          <w:p w:rsidR="00DC21FF" w:rsidRPr="00A12627" w:rsidRDefault="00DC21FF" w:rsidP="002A1F03">
            <w:pPr>
              <w:keepNext/>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8</w:t>
            </w:r>
          </w:p>
        </w:tc>
        <w:tc>
          <w:tcPr>
            <w:tcW w:w="767" w:type="dxa"/>
            <w:noWrap/>
            <w:hideMark/>
          </w:tcPr>
          <w:p w:rsidR="00DC21FF" w:rsidRPr="00A12627" w:rsidRDefault="00DC21FF" w:rsidP="002A1F03">
            <w:pPr>
              <w:keepNext/>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0</w:t>
            </w:r>
          </w:p>
        </w:tc>
        <w:tc>
          <w:tcPr>
            <w:tcW w:w="577" w:type="dxa"/>
            <w:noWrap/>
            <w:hideMark/>
          </w:tcPr>
          <w:p w:rsidR="00DC21FF" w:rsidRPr="00A12627" w:rsidRDefault="00DC21FF" w:rsidP="002A1F03">
            <w:pPr>
              <w:keepNext/>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8</w:t>
            </w:r>
          </w:p>
        </w:tc>
        <w:tc>
          <w:tcPr>
            <w:tcW w:w="767" w:type="dxa"/>
            <w:noWrap/>
            <w:hideMark/>
          </w:tcPr>
          <w:p w:rsidR="00DC21FF" w:rsidRPr="00A12627" w:rsidRDefault="00DC21FF" w:rsidP="002A1F03">
            <w:pPr>
              <w:keepNext/>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2</w:t>
            </w:r>
          </w:p>
        </w:tc>
        <w:tc>
          <w:tcPr>
            <w:tcW w:w="767" w:type="dxa"/>
            <w:noWrap/>
            <w:hideMark/>
          </w:tcPr>
          <w:p w:rsidR="00DC21FF" w:rsidRPr="00A12627" w:rsidRDefault="00DC21FF" w:rsidP="002A1F03">
            <w:pPr>
              <w:keepNext/>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0</w:t>
            </w:r>
          </w:p>
        </w:tc>
      </w:tr>
      <w:tr w:rsidR="00DC21FF" w:rsidRPr="00A12627" w:rsidTr="002A1F03">
        <w:trPr>
          <w:trHeight w:val="288"/>
        </w:trPr>
        <w:tc>
          <w:tcPr>
            <w:cnfStyle w:val="001000000000" w:firstRow="0" w:lastRow="0" w:firstColumn="1" w:lastColumn="0" w:oddVBand="0" w:evenVBand="0" w:oddHBand="0" w:evenHBand="0" w:firstRowFirstColumn="0" w:firstRowLastColumn="0" w:lastRowFirstColumn="0" w:lastRowLastColumn="0"/>
            <w:tcW w:w="1304" w:type="dxa"/>
            <w:noWrap/>
            <w:hideMark/>
          </w:tcPr>
          <w:p w:rsidR="00DC21FF" w:rsidRPr="00A12627" w:rsidRDefault="00DC21FF" w:rsidP="009B68F0">
            <w:pPr>
              <w:keepNext/>
              <w:spacing w:before="0" w:line="360" w:lineRule="auto"/>
              <w:ind w:firstLine="0"/>
              <w:rPr>
                <w:rFonts w:ascii="Arial" w:hAnsi="Arial" w:cs="Arial"/>
                <w:color w:val="000000"/>
                <w:sz w:val="20"/>
                <w:szCs w:val="20"/>
              </w:rPr>
            </w:pPr>
            <w:r w:rsidRPr="00A12627">
              <w:rPr>
                <w:rFonts w:ascii="Arial" w:hAnsi="Arial" w:cs="Arial"/>
                <w:color w:val="000000"/>
                <w:sz w:val="20"/>
                <w:szCs w:val="20"/>
              </w:rPr>
              <w:t>60 až 64</w:t>
            </w:r>
          </w:p>
        </w:tc>
        <w:tc>
          <w:tcPr>
            <w:tcW w:w="577" w:type="dxa"/>
            <w:noWrap/>
            <w:hideMark/>
          </w:tcPr>
          <w:p w:rsidR="00DC21FF" w:rsidRPr="00A12627" w:rsidRDefault="00DC21FF" w:rsidP="002A1F03">
            <w:pPr>
              <w:keepNext/>
              <w:spacing w:before="0"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24</w:t>
            </w:r>
          </w:p>
        </w:tc>
        <w:tc>
          <w:tcPr>
            <w:tcW w:w="1043" w:type="dxa"/>
            <w:noWrap/>
            <w:hideMark/>
          </w:tcPr>
          <w:p w:rsidR="00DC21FF" w:rsidRPr="00A12627" w:rsidRDefault="00DC21FF" w:rsidP="002A1F03">
            <w:pPr>
              <w:keepNext/>
              <w:spacing w:before="0"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2</w:t>
            </w:r>
          </w:p>
        </w:tc>
        <w:tc>
          <w:tcPr>
            <w:tcW w:w="577" w:type="dxa"/>
            <w:noWrap/>
            <w:hideMark/>
          </w:tcPr>
          <w:p w:rsidR="00DC21FF" w:rsidRPr="00A12627" w:rsidRDefault="00DC21FF" w:rsidP="002A1F03">
            <w:pPr>
              <w:keepNext/>
              <w:spacing w:before="0"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11</w:t>
            </w:r>
          </w:p>
        </w:tc>
        <w:tc>
          <w:tcPr>
            <w:tcW w:w="577" w:type="dxa"/>
            <w:noWrap/>
            <w:hideMark/>
          </w:tcPr>
          <w:p w:rsidR="00DC21FF" w:rsidRPr="00A12627" w:rsidRDefault="00DC21FF" w:rsidP="002A1F03">
            <w:pPr>
              <w:keepNext/>
              <w:spacing w:before="0"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8</w:t>
            </w:r>
          </w:p>
        </w:tc>
        <w:tc>
          <w:tcPr>
            <w:tcW w:w="577" w:type="dxa"/>
            <w:noWrap/>
            <w:hideMark/>
          </w:tcPr>
          <w:p w:rsidR="00DC21FF" w:rsidRPr="00A12627" w:rsidRDefault="00DC21FF" w:rsidP="002A1F03">
            <w:pPr>
              <w:keepNext/>
              <w:spacing w:before="0"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2</w:t>
            </w:r>
          </w:p>
        </w:tc>
        <w:tc>
          <w:tcPr>
            <w:tcW w:w="767" w:type="dxa"/>
            <w:noWrap/>
            <w:hideMark/>
          </w:tcPr>
          <w:p w:rsidR="00DC21FF" w:rsidRPr="00A12627" w:rsidRDefault="00DC21FF" w:rsidP="002A1F03">
            <w:pPr>
              <w:keepNext/>
              <w:spacing w:before="0"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2</w:t>
            </w:r>
          </w:p>
        </w:tc>
        <w:tc>
          <w:tcPr>
            <w:tcW w:w="577" w:type="dxa"/>
            <w:noWrap/>
            <w:hideMark/>
          </w:tcPr>
          <w:p w:rsidR="00DC21FF" w:rsidRPr="00A12627" w:rsidRDefault="00DC21FF" w:rsidP="002A1F03">
            <w:pPr>
              <w:keepNext/>
              <w:spacing w:before="0"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5</w:t>
            </w:r>
          </w:p>
        </w:tc>
        <w:tc>
          <w:tcPr>
            <w:tcW w:w="767" w:type="dxa"/>
            <w:noWrap/>
            <w:hideMark/>
          </w:tcPr>
          <w:p w:rsidR="00DC21FF" w:rsidRPr="00A12627" w:rsidRDefault="00DC21FF" w:rsidP="002A1F03">
            <w:pPr>
              <w:keepNext/>
              <w:spacing w:before="0"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0</w:t>
            </w:r>
          </w:p>
        </w:tc>
        <w:tc>
          <w:tcPr>
            <w:tcW w:w="577" w:type="dxa"/>
            <w:noWrap/>
            <w:hideMark/>
          </w:tcPr>
          <w:p w:rsidR="00DC21FF" w:rsidRPr="00A12627" w:rsidRDefault="00DC21FF" w:rsidP="002A1F03">
            <w:pPr>
              <w:keepNext/>
              <w:spacing w:before="0"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9</w:t>
            </w:r>
          </w:p>
        </w:tc>
        <w:tc>
          <w:tcPr>
            <w:tcW w:w="767" w:type="dxa"/>
            <w:noWrap/>
            <w:hideMark/>
          </w:tcPr>
          <w:p w:rsidR="00DC21FF" w:rsidRPr="00A12627" w:rsidRDefault="00DC21FF" w:rsidP="002A1F03">
            <w:pPr>
              <w:keepNext/>
              <w:spacing w:before="0"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1</w:t>
            </w:r>
          </w:p>
        </w:tc>
        <w:tc>
          <w:tcPr>
            <w:tcW w:w="767" w:type="dxa"/>
            <w:noWrap/>
            <w:hideMark/>
          </w:tcPr>
          <w:p w:rsidR="00DC21FF" w:rsidRPr="00A12627" w:rsidRDefault="00DC21FF" w:rsidP="002A1F03">
            <w:pPr>
              <w:keepNext/>
              <w:spacing w:before="0"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0</w:t>
            </w:r>
          </w:p>
        </w:tc>
      </w:tr>
      <w:tr w:rsidR="00DC21FF" w:rsidRPr="00A12627" w:rsidTr="002A1F0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04" w:type="dxa"/>
            <w:noWrap/>
            <w:hideMark/>
          </w:tcPr>
          <w:p w:rsidR="00DC21FF" w:rsidRPr="00A12627" w:rsidRDefault="00DC21FF" w:rsidP="009B68F0">
            <w:pPr>
              <w:keepNext/>
              <w:spacing w:before="0" w:line="360" w:lineRule="auto"/>
              <w:ind w:firstLine="0"/>
              <w:rPr>
                <w:rFonts w:ascii="Arial" w:hAnsi="Arial" w:cs="Arial"/>
                <w:color w:val="000000"/>
                <w:sz w:val="20"/>
                <w:szCs w:val="20"/>
              </w:rPr>
            </w:pPr>
            <w:r w:rsidRPr="00A12627">
              <w:rPr>
                <w:rFonts w:ascii="Arial" w:hAnsi="Arial" w:cs="Arial"/>
                <w:color w:val="000000"/>
                <w:sz w:val="20"/>
                <w:szCs w:val="20"/>
              </w:rPr>
              <w:t>65 až 69</w:t>
            </w:r>
          </w:p>
        </w:tc>
        <w:tc>
          <w:tcPr>
            <w:tcW w:w="577" w:type="dxa"/>
            <w:noWrap/>
            <w:hideMark/>
          </w:tcPr>
          <w:p w:rsidR="00DC21FF" w:rsidRPr="00A12627" w:rsidRDefault="00DC21FF" w:rsidP="002A1F03">
            <w:pPr>
              <w:keepNext/>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16</w:t>
            </w:r>
          </w:p>
        </w:tc>
        <w:tc>
          <w:tcPr>
            <w:tcW w:w="1043" w:type="dxa"/>
            <w:noWrap/>
            <w:hideMark/>
          </w:tcPr>
          <w:p w:rsidR="00DC21FF" w:rsidRPr="00A12627" w:rsidRDefault="00DC21FF" w:rsidP="002A1F03">
            <w:pPr>
              <w:keepNext/>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3</w:t>
            </w:r>
          </w:p>
        </w:tc>
        <w:tc>
          <w:tcPr>
            <w:tcW w:w="577" w:type="dxa"/>
            <w:noWrap/>
            <w:hideMark/>
          </w:tcPr>
          <w:p w:rsidR="00DC21FF" w:rsidRPr="00A12627" w:rsidRDefault="00DC21FF" w:rsidP="002A1F03">
            <w:pPr>
              <w:keepNext/>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8</w:t>
            </w:r>
          </w:p>
        </w:tc>
        <w:tc>
          <w:tcPr>
            <w:tcW w:w="577" w:type="dxa"/>
            <w:noWrap/>
            <w:hideMark/>
          </w:tcPr>
          <w:p w:rsidR="00DC21FF" w:rsidRPr="00A12627" w:rsidRDefault="00DC21FF" w:rsidP="002A1F03">
            <w:pPr>
              <w:keepNext/>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5</w:t>
            </w:r>
          </w:p>
        </w:tc>
        <w:tc>
          <w:tcPr>
            <w:tcW w:w="577" w:type="dxa"/>
            <w:noWrap/>
            <w:hideMark/>
          </w:tcPr>
          <w:p w:rsidR="00DC21FF" w:rsidRPr="00A12627" w:rsidRDefault="00DC21FF" w:rsidP="002A1F03">
            <w:pPr>
              <w:keepNext/>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3</w:t>
            </w:r>
          </w:p>
        </w:tc>
        <w:tc>
          <w:tcPr>
            <w:tcW w:w="767" w:type="dxa"/>
            <w:noWrap/>
            <w:hideMark/>
          </w:tcPr>
          <w:p w:rsidR="00DC21FF" w:rsidRPr="00A12627" w:rsidRDefault="00DC21FF" w:rsidP="002A1F03">
            <w:pPr>
              <w:keepNext/>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1</w:t>
            </w:r>
          </w:p>
        </w:tc>
        <w:tc>
          <w:tcPr>
            <w:tcW w:w="577" w:type="dxa"/>
            <w:noWrap/>
            <w:hideMark/>
          </w:tcPr>
          <w:p w:rsidR="00DC21FF" w:rsidRPr="00A12627" w:rsidRDefault="00DC21FF" w:rsidP="002A1F03">
            <w:pPr>
              <w:keepNext/>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1</w:t>
            </w:r>
          </w:p>
        </w:tc>
        <w:tc>
          <w:tcPr>
            <w:tcW w:w="767" w:type="dxa"/>
            <w:noWrap/>
            <w:hideMark/>
          </w:tcPr>
          <w:p w:rsidR="00DC21FF" w:rsidRPr="00A12627" w:rsidRDefault="00DC21FF" w:rsidP="002A1F03">
            <w:pPr>
              <w:keepNext/>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2</w:t>
            </w:r>
          </w:p>
        </w:tc>
        <w:tc>
          <w:tcPr>
            <w:tcW w:w="577" w:type="dxa"/>
            <w:noWrap/>
            <w:hideMark/>
          </w:tcPr>
          <w:p w:rsidR="00DC21FF" w:rsidRPr="00A12627" w:rsidRDefault="00DC21FF" w:rsidP="002A1F03">
            <w:pPr>
              <w:keepNext/>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5</w:t>
            </w:r>
          </w:p>
        </w:tc>
        <w:tc>
          <w:tcPr>
            <w:tcW w:w="767" w:type="dxa"/>
            <w:noWrap/>
            <w:hideMark/>
          </w:tcPr>
          <w:p w:rsidR="00DC21FF" w:rsidRPr="00A12627" w:rsidRDefault="00DC21FF" w:rsidP="002A1F03">
            <w:pPr>
              <w:keepNext/>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2</w:t>
            </w:r>
          </w:p>
        </w:tc>
        <w:tc>
          <w:tcPr>
            <w:tcW w:w="767" w:type="dxa"/>
            <w:noWrap/>
            <w:hideMark/>
          </w:tcPr>
          <w:p w:rsidR="00DC21FF" w:rsidRPr="00A12627" w:rsidRDefault="00DC21FF" w:rsidP="002A1F03">
            <w:pPr>
              <w:keepNext/>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0</w:t>
            </w:r>
          </w:p>
        </w:tc>
      </w:tr>
      <w:tr w:rsidR="00DC21FF" w:rsidRPr="00A12627" w:rsidTr="002A1F03">
        <w:trPr>
          <w:trHeight w:val="288"/>
        </w:trPr>
        <w:tc>
          <w:tcPr>
            <w:cnfStyle w:val="001000000000" w:firstRow="0" w:lastRow="0" w:firstColumn="1" w:lastColumn="0" w:oddVBand="0" w:evenVBand="0" w:oddHBand="0" w:evenHBand="0" w:firstRowFirstColumn="0" w:firstRowLastColumn="0" w:lastRowFirstColumn="0" w:lastRowLastColumn="0"/>
            <w:tcW w:w="1304" w:type="dxa"/>
            <w:noWrap/>
            <w:hideMark/>
          </w:tcPr>
          <w:p w:rsidR="00DC21FF" w:rsidRPr="00A12627" w:rsidRDefault="00DC21FF" w:rsidP="009B68F0">
            <w:pPr>
              <w:keepNext/>
              <w:spacing w:before="0" w:line="360" w:lineRule="auto"/>
              <w:ind w:firstLine="0"/>
              <w:rPr>
                <w:rFonts w:ascii="Arial" w:hAnsi="Arial" w:cs="Arial"/>
                <w:color w:val="000000"/>
                <w:sz w:val="20"/>
                <w:szCs w:val="20"/>
              </w:rPr>
            </w:pPr>
            <w:r w:rsidRPr="00A12627">
              <w:rPr>
                <w:rFonts w:ascii="Arial" w:hAnsi="Arial" w:cs="Arial"/>
                <w:color w:val="000000"/>
                <w:sz w:val="20"/>
                <w:szCs w:val="20"/>
              </w:rPr>
              <w:t>70 až 74</w:t>
            </w:r>
          </w:p>
        </w:tc>
        <w:tc>
          <w:tcPr>
            <w:tcW w:w="577" w:type="dxa"/>
            <w:noWrap/>
            <w:hideMark/>
          </w:tcPr>
          <w:p w:rsidR="00DC21FF" w:rsidRPr="00A12627" w:rsidRDefault="00DC21FF" w:rsidP="002A1F03">
            <w:pPr>
              <w:keepNext/>
              <w:spacing w:before="0"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9</w:t>
            </w:r>
          </w:p>
        </w:tc>
        <w:tc>
          <w:tcPr>
            <w:tcW w:w="1043" w:type="dxa"/>
            <w:noWrap/>
            <w:hideMark/>
          </w:tcPr>
          <w:p w:rsidR="00DC21FF" w:rsidRPr="00A12627" w:rsidRDefault="00DC21FF" w:rsidP="002A1F03">
            <w:pPr>
              <w:keepNext/>
              <w:spacing w:before="0"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2</w:t>
            </w:r>
          </w:p>
        </w:tc>
        <w:tc>
          <w:tcPr>
            <w:tcW w:w="577" w:type="dxa"/>
            <w:noWrap/>
            <w:hideMark/>
          </w:tcPr>
          <w:p w:rsidR="00DC21FF" w:rsidRPr="00A12627" w:rsidRDefault="00DC21FF" w:rsidP="002A1F03">
            <w:pPr>
              <w:keepNext/>
              <w:spacing w:before="0"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5</w:t>
            </w:r>
          </w:p>
        </w:tc>
        <w:tc>
          <w:tcPr>
            <w:tcW w:w="577" w:type="dxa"/>
            <w:noWrap/>
            <w:hideMark/>
          </w:tcPr>
          <w:p w:rsidR="00DC21FF" w:rsidRPr="00A12627" w:rsidRDefault="00DC21FF" w:rsidP="002A1F03">
            <w:pPr>
              <w:keepNext/>
              <w:spacing w:before="0"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2</w:t>
            </w:r>
          </w:p>
        </w:tc>
        <w:tc>
          <w:tcPr>
            <w:tcW w:w="577" w:type="dxa"/>
            <w:noWrap/>
            <w:hideMark/>
          </w:tcPr>
          <w:p w:rsidR="00DC21FF" w:rsidRPr="00A12627" w:rsidRDefault="00DC21FF" w:rsidP="002A1F03">
            <w:pPr>
              <w:keepNext/>
              <w:spacing w:before="0"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2</w:t>
            </w:r>
          </w:p>
        </w:tc>
        <w:tc>
          <w:tcPr>
            <w:tcW w:w="767" w:type="dxa"/>
            <w:noWrap/>
            <w:hideMark/>
          </w:tcPr>
          <w:p w:rsidR="00DC21FF" w:rsidRPr="00A12627" w:rsidRDefault="00DC21FF" w:rsidP="002A1F03">
            <w:pPr>
              <w:keepNext/>
              <w:spacing w:before="0"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1</w:t>
            </w:r>
          </w:p>
        </w:tc>
        <w:tc>
          <w:tcPr>
            <w:tcW w:w="577" w:type="dxa"/>
            <w:noWrap/>
            <w:hideMark/>
          </w:tcPr>
          <w:p w:rsidR="00DC21FF" w:rsidRPr="00A12627" w:rsidRDefault="00DC21FF" w:rsidP="002A1F03">
            <w:pPr>
              <w:keepNext/>
              <w:spacing w:before="0"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0</w:t>
            </w:r>
          </w:p>
        </w:tc>
        <w:tc>
          <w:tcPr>
            <w:tcW w:w="767" w:type="dxa"/>
            <w:noWrap/>
            <w:hideMark/>
          </w:tcPr>
          <w:p w:rsidR="00DC21FF" w:rsidRPr="00A12627" w:rsidRDefault="00DC21FF" w:rsidP="002A1F03">
            <w:pPr>
              <w:keepNext/>
              <w:spacing w:before="0"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0</w:t>
            </w:r>
          </w:p>
        </w:tc>
        <w:tc>
          <w:tcPr>
            <w:tcW w:w="577" w:type="dxa"/>
            <w:noWrap/>
            <w:hideMark/>
          </w:tcPr>
          <w:p w:rsidR="00DC21FF" w:rsidRPr="00A12627" w:rsidRDefault="00DC21FF" w:rsidP="002A1F03">
            <w:pPr>
              <w:keepNext/>
              <w:spacing w:before="0"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3</w:t>
            </w:r>
          </w:p>
        </w:tc>
        <w:tc>
          <w:tcPr>
            <w:tcW w:w="767" w:type="dxa"/>
            <w:noWrap/>
            <w:hideMark/>
          </w:tcPr>
          <w:p w:rsidR="00DC21FF" w:rsidRPr="00A12627" w:rsidRDefault="00DC21FF" w:rsidP="002A1F03">
            <w:pPr>
              <w:keepNext/>
              <w:spacing w:before="0"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0</w:t>
            </w:r>
          </w:p>
        </w:tc>
        <w:tc>
          <w:tcPr>
            <w:tcW w:w="767" w:type="dxa"/>
            <w:noWrap/>
            <w:hideMark/>
          </w:tcPr>
          <w:p w:rsidR="00DC21FF" w:rsidRPr="00A12627" w:rsidRDefault="00DC21FF" w:rsidP="002A1F03">
            <w:pPr>
              <w:keepNext/>
              <w:spacing w:before="0"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0</w:t>
            </w:r>
          </w:p>
        </w:tc>
      </w:tr>
      <w:tr w:rsidR="00DC21FF" w:rsidRPr="00A12627" w:rsidTr="002A1F0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04" w:type="dxa"/>
            <w:noWrap/>
            <w:hideMark/>
          </w:tcPr>
          <w:p w:rsidR="00DC21FF" w:rsidRPr="00A12627" w:rsidRDefault="00DC21FF" w:rsidP="009B68F0">
            <w:pPr>
              <w:keepNext/>
              <w:spacing w:before="0" w:line="360" w:lineRule="auto"/>
              <w:ind w:firstLine="0"/>
              <w:rPr>
                <w:rFonts w:ascii="Arial" w:hAnsi="Arial" w:cs="Arial"/>
                <w:color w:val="000000"/>
                <w:sz w:val="20"/>
                <w:szCs w:val="20"/>
              </w:rPr>
            </w:pPr>
            <w:r w:rsidRPr="00A12627">
              <w:rPr>
                <w:rFonts w:ascii="Arial" w:hAnsi="Arial" w:cs="Arial"/>
                <w:color w:val="000000"/>
                <w:sz w:val="20"/>
                <w:szCs w:val="20"/>
              </w:rPr>
              <w:t>nad 75</w:t>
            </w:r>
          </w:p>
        </w:tc>
        <w:tc>
          <w:tcPr>
            <w:tcW w:w="577" w:type="dxa"/>
            <w:noWrap/>
            <w:hideMark/>
          </w:tcPr>
          <w:p w:rsidR="00DC21FF" w:rsidRPr="00A12627" w:rsidRDefault="00DC21FF" w:rsidP="002A1F03">
            <w:pPr>
              <w:keepNext/>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1</w:t>
            </w:r>
          </w:p>
        </w:tc>
        <w:tc>
          <w:tcPr>
            <w:tcW w:w="1043" w:type="dxa"/>
            <w:noWrap/>
            <w:hideMark/>
          </w:tcPr>
          <w:p w:rsidR="00DC21FF" w:rsidRPr="00A12627" w:rsidRDefault="00DC21FF" w:rsidP="002A1F03">
            <w:pPr>
              <w:keepNext/>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0</w:t>
            </w:r>
          </w:p>
        </w:tc>
        <w:tc>
          <w:tcPr>
            <w:tcW w:w="577" w:type="dxa"/>
            <w:noWrap/>
            <w:hideMark/>
          </w:tcPr>
          <w:p w:rsidR="00DC21FF" w:rsidRPr="00A12627" w:rsidRDefault="00DC21FF" w:rsidP="002A1F03">
            <w:pPr>
              <w:keepNext/>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1</w:t>
            </w:r>
          </w:p>
        </w:tc>
        <w:tc>
          <w:tcPr>
            <w:tcW w:w="577" w:type="dxa"/>
            <w:noWrap/>
            <w:hideMark/>
          </w:tcPr>
          <w:p w:rsidR="00DC21FF" w:rsidRPr="00A12627" w:rsidRDefault="00DC21FF" w:rsidP="002A1F03">
            <w:pPr>
              <w:keepNext/>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0</w:t>
            </w:r>
          </w:p>
        </w:tc>
        <w:tc>
          <w:tcPr>
            <w:tcW w:w="577" w:type="dxa"/>
            <w:noWrap/>
            <w:hideMark/>
          </w:tcPr>
          <w:p w:rsidR="00DC21FF" w:rsidRPr="00A12627" w:rsidRDefault="00DC21FF" w:rsidP="002A1F03">
            <w:pPr>
              <w:keepNext/>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0</w:t>
            </w:r>
          </w:p>
        </w:tc>
        <w:tc>
          <w:tcPr>
            <w:tcW w:w="767" w:type="dxa"/>
            <w:noWrap/>
            <w:hideMark/>
          </w:tcPr>
          <w:p w:rsidR="00DC21FF" w:rsidRPr="00A12627" w:rsidRDefault="00DC21FF" w:rsidP="002A1F03">
            <w:pPr>
              <w:keepNext/>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0</w:t>
            </w:r>
          </w:p>
        </w:tc>
        <w:tc>
          <w:tcPr>
            <w:tcW w:w="577" w:type="dxa"/>
            <w:noWrap/>
            <w:hideMark/>
          </w:tcPr>
          <w:p w:rsidR="00DC21FF" w:rsidRPr="00A12627" w:rsidRDefault="00DC21FF" w:rsidP="002A1F03">
            <w:pPr>
              <w:keepNext/>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0</w:t>
            </w:r>
          </w:p>
        </w:tc>
        <w:tc>
          <w:tcPr>
            <w:tcW w:w="767" w:type="dxa"/>
            <w:noWrap/>
            <w:hideMark/>
          </w:tcPr>
          <w:p w:rsidR="00DC21FF" w:rsidRPr="00A12627" w:rsidRDefault="00DC21FF" w:rsidP="002A1F03">
            <w:pPr>
              <w:keepNext/>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0</w:t>
            </w:r>
          </w:p>
        </w:tc>
        <w:tc>
          <w:tcPr>
            <w:tcW w:w="577" w:type="dxa"/>
            <w:noWrap/>
            <w:hideMark/>
          </w:tcPr>
          <w:p w:rsidR="00DC21FF" w:rsidRPr="00A12627" w:rsidRDefault="00DC21FF" w:rsidP="002A1F03">
            <w:pPr>
              <w:keepNext/>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0</w:t>
            </w:r>
          </w:p>
        </w:tc>
        <w:tc>
          <w:tcPr>
            <w:tcW w:w="767" w:type="dxa"/>
            <w:noWrap/>
            <w:hideMark/>
          </w:tcPr>
          <w:p w:rsidR="00DC21FF" w:rsidRPr="00A12627" w:rsidRDefault="00DC21FF" w:rsidP="002A1F03">
            <w:pPr>
              <w:keepNext/>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0</w:t>
            </w:r>
          </w:p>
        </w:tc>
        <w:tc>
          <w:tcPr>
            <w:tcW w:w="767" w:type="dxa"/>
            <w:noWrap/>
            <w:hideMark/>
          </w:tcPr>
          <w:p w:rsidR="00DC21FF" w:rsidRPr="00A12627" w:rsidRDefault="00DC21FF" w:rsidP="002A1F03">
            <w:pPr>
              <w:keepNext/>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12627">
              <w:rPr>
                <w:rFonts w:ascii="Arial" w:hAnsi="Arial" w:cs="Arial"/>
                <w:color w:val="000000"/>
                <w:sz w:val="20"/>
                <w:szCs w:val="20"/>
              </w:rPr>
              <w:t>0</w:t>
            </w:r>
          </w:p>
        </w:tc>
      </w:tr>
      <w:tr w:rsidR="00DC21FF" w:rsidRPr="00A12627" w:rsidTr="002A1F03">
        <w:trPr>
          <w:trHeight w:val="288"/>
        </w:trPr>
        <w:tc>
          <w:tcPr>
            <w:cnfStyle w:val="001000000000" w:firstRow="0" w:lastRow="0" w:firstColumn="1" w:lastColumn="0" w:oddVBand="0" w:evenVBand="0" w:oddHBand="0" w:evenHBand="0" w:firstRowFirstColumn="0" w:firstRowLastColumn="0" w:lastRowFirstColumn="0" w:lastRowLastColumn="0"/>
            <w:tcW w:w="1304" w:type="dxa"/>
            <w:noWrap/>
            <w:hideMark/>
          </w:tcPr>
          <w:p w:rsidR="00DC21FF" w:rsidRPr="00A12627" w:rsidRDefault="00DC21FF" w:rsidP="009B68F0">
            <w:pPr>
              <w:spacing w:before="0" w:line="360" w:lineRule="auto"/>
              <w:ind w:firstLine="0"/>
              <w:rPr>
                <w:rFonts w:ascii="Arial" w:hAnsi="Arial" w:cs="Arial"/>
                <w:color w:val="000000"/>
                <w:sz w:val="20"/>
                <w:szCs w:val="20"/>
              </w:rPr>
            </w:pPr>
            <w:r w:rsidRPr="00A12627">
              <w:rPr>
                <w:rFonts w:ascii="Arial" w:hAnsi="Arial" w:cs="Arial"/>
                <w:color w:val="000000"/>
                <w:sz w:val="20"/>
                <w:szCs w:val="20"/>
              </w:rPr>
              <w:t>CELKEM</w:t>
            </w:r>
          </w:p>
        </w:tc>
        <w:tc>
          <w:tcPr>
            <w:tcW w:w="577" w:type="dxa"/>
            <w:noWrap/>
            <w:hideMark/>
          </w:tcPr>
          <w:p w:rsidR="00DC21FF" w:rsidRPr="0027268B" w:rsidRDefault="00DC21FF" w:rsidP="002A1F03">
            <w:pPr>
              <w:spacing w:before="0"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27268B">
              <w:rPr>
                <w:rFonts w:ascii="Arial" w:hAnsi="Arial" w:cs="Arial"/>
                <w:b/>
                <w:color w:val="000000"/>
                <w:sz w:val="20"/>
                <w:szCs w:val="20"/>
              </w:rPr>
              <w:t>198</w:t>
            </w:r>
          </w:p>
        </w:tc>
        <w:tc>
          <w:tcPr>
            <w:tcW w:w="1043" w:type="dxa"/>
            <w:noWrap/>
            <w:hideMark/>
          </w:tcPr>
          <w:p w:rsidR="00DC21FF" w:rsidRPr="0027268B" w:rsidRDefault="00DC21FF" w:rsidP="002A1F03">
            <w:pPr>
              <w:spacing w:before="0"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27268B">
              <w:rPr>
                <w:rFonts w:ascii="Arial" w:hAnsi="Arial" w:cs="Arial"/>
                <w:b/>
                <w:color w:val="000000"/>
                <w:sz w:val="20"/>
                <w:szCs w:val="20"/>
              </w:rPr>
              <w:t>17</w:t>
            </w:r>
          </w:p>
        </w:tc>
        <w:tc>
          <w:tcPr>
            <w:tcW w:w="577" w:type="dxa"/>
            <w:noWrap/>
            <w:hideMark/>
          </w:tcPr>
          <w:p w:rsidR="00DC21FF" w:rsidRPr="0027268B" w:rsidRDefault="00DC21FF" w:rsidP="002A1F03">
            <w:pPr>
              <w:spacing w:before="0"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27268B">
              <w:rPr>
                <w:rFonts w:ascii="Arial" w:hAnsi="Arial" w:cs="Arial"/>
                <w:b/>
                <w:color w:val="000000"/>
                <w:sz w:val="20"/>
                <w:szCs w:val="20"/>
              </w:rPr>
              <w:t>69</w:t>
            </w:r>
          </w:p>
        </w:tc>
        <w:tc>
          <w:tcPr>
            <w:tcW w:w="577" w:type="dxa"/>
            <w:noWrap/>
            <w:hideMark/>
          </w:tcPr>
          <w:p w:rsidR="00DC21FF" w:rsidRPr="0027268B" w:rsidRDefault="00DC21FF" w:rsidP="002A1F03">
            <w:pPr>
              <w:spacing w:before="0"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27268B">
              <w:rPr>
                <w:rFonts w:ascii="Arial" w:hAnsi="Arial" w:cs="Arial"/>
                <w:b/>
                <w:color w:val="000000"/>
                <w:sz w:val="20"/>
                <w:szCs w:val="20"/>
              </w:rPr>
              <w:t>57</w:t>
            </w:r>
          </w:p>
        </w:tc>
        <w:tc>
          <w:tcPr>
            <w:tcW w:w="577" w:type="dxa"/>
            <w:noWrap/>
            <w:hideMark/>
          </w:tcPr>
          <w:p w:rsidR="00DC21FF" w:rsidRPr="0027268B" w:rsidRDefault="00DC21FF" w:rsidP="002A1F03">
            <w:pPr>
              <w:spacing w:before="0"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27268B">
              <w:rPr>
                <w:rFonts w:ascii="Arial" w:hAnsi="Arial" w:cs="Arial"/>
                <w:b/>
                <w:color w:val="000000"/>
                <w:sz w:val="20"/>
                <w:szCs w:val="20"/>
              </w:rPr>
              <w:t>22</w:t>
            </w:r>
          </w:p>
        </w:tc>
        <w:tc>
          <w:tcPr>
            <w:tcW w:w="767" w:type="dxa"/>
            <w:noWrap/>
            <w:hideMark/>
          </w:tcPr>
          <w:p w:rsidR="00DC21FF" w:rsidRPr="0027268B" w:rsidRDefault="00DC21FF" w:rsidP="002A1F03">
            <w:pPr>
              <w:spacing w:before="0"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27268B">
              <w:rPr>
                <w:rFonts w:ascii="Arial" w:hAnsi="Arial" w:cs="Arial"/>
                <w:b/>
                <w:color w:val="000000"/>
                <w:sz w:val="20"/>
                <w:szCs w:val="20"/>
              </w:rPr>
              <w:t>16</w:t>
            </w:r>
          </w:p>
        </w:tc>
        <w:tc>
          <w:tcPr>
            <w:tcW w:w="577" w:type="dxa"/>
            <w:noWrap/>
            <w:hideMark/>
          </w:tcPr>
          <w:p w:rsidR="00DC21FF" w:rsidRPr="0027268B" w:rsidRDefault="00DC21FF" w:rsidP="002A1F03">
            <w:pPr>
              <w:spacing w:before="0"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27268B">
              <w:rPr>
                <w:rFonts w:ascii="Arial" w:hAnsi="Arial" w:cs="Arial"/>
                <w:b/>
                <w:color w:val="000000"/>
                <w:sz w:val="20"/>
                <w:szCs w:val="20"/>
              </w:rPr>
              <w:t>44</w:t>
            </w:r>
          </w:p>
        </w:tc>
        <w:tc>
          <w:tcPr>
            <w:tcW w:w="767" w:type="dxa"/>
            <w:noWrap/>
            <w:hideMark/>
          </w:tcPr>
          <w:p w:rsidR="00DC21FF" w:rsidRPr="0027268B" w:rsidRDefault="00DC21FF" w:rsidP="002A1F03">
            <w:pPr>
              <w:spacing w:before="0"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27268B">
              <w:rPr>
                <w:rFonts w:ascii="Arial" w:hAnsi="Arial" w:cs="Arial"/>
                <w:b/>
                <w:color w:val="000000"/>
                <w:sz w:val="20"/>
                <w:szCs w:val="20"/>
              </w:rPr>
              <w:t>5</w:t>
            </w:r>
          </w:p>
        </w:tc>
        <w:tc>
          <w:tcPr>
            <w:tcW w:w="577" w:type="dxa"/>
            <w:noWrap/>
            <w:hideMark/>
          </w:tcPr>
          <w:p w:rsidR="00DC21FF" w:rsidRPr="0027268B" w:rsidRDefault="00DC21FF" w:rsidP="002A1F03">
            <w:pPr>
              <w:spacing w:before="0"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27268B">
              <w:rPr>
                <w:rFonts w:ascii="Arial" w:hAnsi="Arial" w:cs="Arial"/>
                <w:b/>
                <w:color w:val="000000"/>
                <w:sz w:val="20"/>
                <w:szCs w:val="20"/>
              </w:rPr>
              <w:t>51</w:t>
            </w:r>
          </w:p>
        </w:tc>
        <w:tc>
          <w:tcPr>
            <w:tcW w:w="767" w:type="dxa"/>
            <w:noWrap/>
            <w:hideMark/>
          </w:tcPr>
          <w:p w:rsidR="00DC21FF" w:rsidRPr="0027268B" w:rsidRDefault="00DC21FF" w:rsidP="002A1F03">
            <w:pPr>
              <w:spacing w:before="0"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27268B">
              <w:rPr>
                <w:rFonts w:ascii="Arial" w:hAnsi="Arial" w:cs="Arial"/>
                <w:b/>
                <w:color w:val="000000"/>
                <w:sz w:val="20"/>
                <w:szCs w:val="20"/>
              </w:rPr>
              <w:t>13</w:t>
            </w:r>
          </w:p>
        </w:tc>
        <w:tc>
          <w:tcPr>
            <w:tcW w:w="767" w:type="dxa"/>
            <w:noWrap/>
            <w:hideMark/>
          </w:tcPr>
          <w:p w:rsidR="00DC21FF" w:rsidRPr="0027268B" w:rsidRDefault="00DC21FF" w:rsidP="002A1F03">
            <w:pPr>
              <w:spacing w:before="0"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27268B">
              <w:rPr>
                <w:rFonts w:ascii="Arial" w:hAnsi="Arial" w:cs="Arial"/>
                <w:b/>
                <w:color w:val="000000"/>
                <w:sz w:val="20"/>
                <w:szCs w:val="20"/>
              </w:rPr>
              <w:t>1</w:t>
            </w:r>
          </w:p>
        </w:tc>
      </w:tr>
    </w:tbl>
    <w:p w:rsidR="00DC21FF" w:rsidRPr="00DC21FF" w:rsidRDefault="00DC21FF" w:rsidP="00DC21FF">
      <w:pPr>
        <w:spacing w:line="360" w:lineRule="auto"/>
        <w:rPr>
          <w:szCs w:val="24"/>
        </w:rPr>
      </w:pPr>
      <w:r w:rsidRPr="00DC21FF">
        <w:rPr>
          <w:szCs w:val="24"/>
        </w:rPr>
        <w:t>Zdroj: data ÚZEI (2018)</w:t>
      </w:r>
    </w:p>
    <w:p w:rsidR="00DC21FF" w:rsidRPr="00A12627" w:rsidRDefault="00DC21FF" w:rsidP="00DC21FF">
      <w:pPr>
        <w:spacing w:line="360" w:lineRule="auto"/>
        <w:rPr>
          <w:rFonts w:ascii="Arial" w:hAnsi="Arial" w:cs="Arial"/>
          <w:sz w:val="20"/>
          <w:szCs w:val="20"/>
          <w:lang w:eastAsia="x-none"/>
        </w:rPr>
      </w:pPr>
    </w:p>
    <w:p w:rsidR="00DC21FF" w:rsidRPr="00B92C5B" w:rsidRDefault="00DC21FF" w:rsidP="00DC21FF">
      <w:pPr>
        <w:pStyle w:val="Titulek"/>
        <w:keepNext/>
        <w:spacing w:line="360" w:lineRule="auto"/>
        <w:rPr>
          <w:rFonts w:ascii="Arial" w:hAnsi="Arial" w:cs="Arial"/>
          <w:sz w:val="20"/>
          <w:szCs w:val="20"/>
        </w:rPr>
      </w:pPr>
      <w:r>
        <w:rPr>
          <w:rFonts w:ascii="Arial" w:hAnsi="Arial" w:cs="Arial"/>
          <w:sz w:val="20"/>
          <w:szCs w:val="20"/>
        </w:rPr>
        <w:lastRenderedPageBreak/>
        <w:t>Graf</w:t>
      </w:r>
      <w:r w:rsidR="003F2139">
        <w:rPr>
          <w:rFonts w:ascii="Arial" w:hAnsi="Arial" w:cs="Arial"/>
          <w:sz w:val="20"/>
          <w:szCs w:val="20"/>
        </w:rPr>
        <w:t xml:space="preserve"> 3 </w:t>
      </w:r>
      <w:r>
        <w:rPr>
          <w:rFonts w:ascii="Arial" w:hAnsi="Arial" w:cs="Arial"/>
          <w:sz w:val="20"/>
          <w:szCs w:val="20"/>
        </w:rPr>
        <w:t>Počet poradců dle krajů</w:t>
      </w:r>
      <w:r w:rsidR="00EE7D86">
        <w:rPr>
          <w:rFonts w:ascii="Arial" w:hAnsi="Arial" w:cs="Arial"/>
          <w:sz w:val="20"/>
          <w:szCs w:val="20"/>
        </w:rPr>
        <w:t xml:space="preserve"> (osa X kraje, osa Y počty poradců)</w:t>
      </w:r>
    </w:p>
    <w:p w:rsidR="00DC21FF" w:rsidRPr="00A12627" w:rsidRDefault="00DC21FF" w:rsidP="00DC21FF">
      <w:pPr>
        <w:spacing w:line="360" w:lineRule="auto"/>
        <w:rPr>
          <w:rFonts w:ascii="Arial" w:hAnsi="Arial" w:cs="Arial"/>
          <w:sz w:val="20"/>
          <w:szCs w:val="20"/>
          <w:lang w:val="x-none" w:eastAsia="x-none"/>
        </w:rPr>
      </w:pPr>
      <w:r w:rsidRPr="00A12627">
        <w:rPr>
          <w:rFonts w:ascii="Arial" w:hAnsi="Arial" w:cs="Arial"/>
          <w:noProof/>
          <w:sz w:val="20"/>
          <w:szCs w:val="20"/>
        </w:rPr>
        <w:drawing>
          <wp:inline distT="0" distB="0" distL="0" distR="0" wp14:anchorId="6CB12BE7" wp14:editId="63EE2AD6">
            <wp:extent cx="4572000" cy="2743200"/>
            <wp:effectExtent l="0" t="0" r="0" b="0"/>
            <wp:docPr id="15" name="Graf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C21FF" w:rsidRPr="00DC21FF" w:rsidRDefault="00DC21FF" w:rsidP="00DC21FF">
      <w:pPr>
        <w:spacing w:line="360" w:lineRule="auto"/>
        <w:rPr>
          <w:szCs w:val="24"/>
        </w:rPr>
      </w:pPr>
      <w:r w:rsidRPr="00DC21FF">
        <w:rPr>
          <w:szCs w:val="24"/>
        </w:rPr>
        <w:t>Zdroj: data ÚZEI (2018)</w:t>
      </w:r>
    </w:p>
    <w:p w:rsidR="00DC21FF" w:rsidRPr="00A12627" w:rsidRDefault="00DC21FF" w:rsidP="00DC21FF">
      <w:pPr>
        <w:spacing w:line="360" w:lineRule="auto"/>
        <w:rPr>
          <w:rFonts w:ascii="Arial" w:hAnsi="Arial" w:cs="Arial"/>
          <w:sz w:val="20"/>
          <w:szCs w:val="20"/>
          <w:lang w:eastAsia="x-none"/>
        </w:rPr>
      </w:pPr>
    </w:p>
    <w:p w:rsidR="00DC21FF" w:rsidRPr="00B92C5B" w:rsidRDefault="00DC21FF" w:rsidP="00DC21FF">
      <w:pPr>
        <w:pStyle w:val="Titulek"/>
        <w:keepNext/>
        <w:spacing w:line="360" w:lineRule="auto"/>
        <w:rPr>
          <w:rFonts w:ascii="Arial" w:hAnsi="Arial" w:cs="Arial"/>
          <w:sz w:val="20"/>
          <w:szCs w:val="20"/>
        </w:rPr>
      </w:pPr>
      <w:r>
        <w:rPr>
          <w:rFonts w:ascii="Arial" w:hAnsi="Arial" w:cs="Arial"/>
          <w:sz w:val="20"/>
          <w:szCs w:val="20"/>
        </w:rPr>
        <w:t>Graf</w:t>
      </w:r>
      <w:r w:rsidR="003F2139">
        <w:rPr>
          <w:rFonts w:ascii="Arial" w:hAnsi="Arial" w:cs="Arial"/>
          <w:sz w:val="20"/>
          <w:szCs w:val="20"/>
        </w:rPr>
        <w:t xml:space="preserve"> 4 </w:t>
      </w:r>
      <w:r>
        <w:rPr>
          <w:rFonts w:ascii="Arial" w:hAnsi="Arial" w:cs="Arial"/>
          <w:sz w:val="20"/>
          <w:szCs w:val="20"/>
        </w:rPr>
        <w:t>Působnost poradců podle krajů</w:t>
      </w:r>
      <w:r w:rsidR="00EE7D86">
        <w:rPr>
          <w:rFonts w:ascii="Arial" w:hAnsi="Arial" w:cs="Arial"/>
          <w:sz w:val="20"/>
          <w:szCs w:val="20"/>
        </w:rPr>
        <w:t xml:space="preserve"> (osa X působnost</w:t>
      </w:r>
      <w:r w:rsidR="003F2139">
        <w:rPr>
          <w:rFonts w:ascii="Arial" w:hAnsi="Arial" w:cs="Arial"/>
          <w:sz w:val="20"/>
          <w:szCs w:val="20"/>
        </w:rPr>
        <w:t xml:space="preserve"> v </w:t>
      </w:r>
      <w:r w:rsidR="00EE7D86">
        <w:rPr>
          <w:rFonts w:ascii="Arial" w:hAnsi="Arial" w:cs="Arial"/>
          <w:sz w:val="20"/>
          <w:szCs w:val="20"/>
        </w:rPr>
        <w:t>krajích, osa Y počty poradců)</w:t>
      </w:r>
    </w:p>
    <w:p w:rsidR="00DC21FF" w:rsidRDefault="00DC21FF" w:rsidP="00DC21FF">
      <w:pPr>
        <w:spacing w:line="360" w:lineRule="auto"/>
        <w:rPr>
          <w:rFonts w:ascii="Arial" w:hAnsi="Arial" w:cs="Arial"/>
          <w:sz w:val="20"/>
          <w:szCs w:val="20"/>
          <w:lang w:eastAsia="x-none"/>
        </w:rPr>
      </w:pPr>
      <w:r w:rsidRPr="00A12627">
        <w:rPr>
          <w:rFonts w:ascii="Arial" w:hAnsi="Arial" w:cs="Arial"/>
          <w:noProof/>
          <w:sz w:val="20"/>
          <w:szCs w:val="20"/>
        </w:rPr>
        <w:drawing>
          <wp:inline distT="0" distB="0" distL="0" distR="0" wp14:anchorId="450860E7" wp14:editId="6D7A4D7D">
            <wp:extent cx="4572000" cy="2743200"/>
            <wp:effectExtent l="0" t="0" r="0" b="0"/>
            <wp:docPr id="13" name="Graf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C21FF" w:rsidRPr="00DC21FF" w:rsidRDefault="00DC21FF" w:rsidP="00DC21FF">
      <w:pPr>
        <w:spacing w:line="360" w:lineRule="auto"/>
        <w:rPr>
          <w:szCs w:val="24"/>
        </w:rPr>
      </w:pPr>
      <w:r w:rsidRPr="00DC21FF">
        <w:rPr>
          <w:szCs w:val="24"/>
        </w:rPr>
        <w:t>Zdroj: data ÚZEI (2018)</w:t>
      </w:r>
    </w:p>
    <w:p w:rsidR="00DC21FF" w:rsidRPr="00A12627" w:rsidRDefault="00DC21FF" w:rsidP="004613D1">
      <w:pPr>
        <w:pStyle w:val="Titulek"/>
        <w:keepNext/>
        <w:spacing w:line="360" w:lineRule="auto"/>
        <w:rPr>
          <w:rFonts w:ascii="Arial" w:hAnsi="Arial" w:cs="Arial"/>
          <w:sz w:val="20"/>
          <w:szCs w:val="20"/>
        </w:rPr>
      </w:pPr>
      <w:r>
        <w:rPr>
          <w:rFonts w:ascii="Arial" w:hAnsi="Arial" w:cs="Arial"/>
          <w:sz w:val="20"/>
          <w:szCs w:val="20"/>
        </w:rPr>
        <w:lastRenderedPageBreak/>
        <w:t>Graf 5 </w:t>
      </w:r>
      <w:r w:rsidR="00F41AA5">
        <w:rPr>
          <w:rFonts w:ascii="Arial" w:hAnsi="Arial" w:cs="Arial"/>
          <w:sz w:val="20"/>
          <w:szCs w:val="20"/>
        </w:rPr>
        <w:t>Počet poradců</w:t>
      </w:r>
      <w:r w:rsidR="003F2139">
        <w:rPr>
          <w:rFonts w:ascii="Arial" w:hAnsi="Arial" w:cs="Arial"/>
          <w:sz w:val="20"/>
          <w:szCs w:val="20"/>
        </w:rPr>
        <w:t xml:space="preserve"> s </w:t>
      </w:r>
      <w:r w:rsidR="00F41AA5">
        <w:rPr>
          <w:rFonts w:ascii="Arial" w:hAnsi="Arial" w:cs="Arial"/>
          <w:sz w:val="20"/>
          <w:szCs w:val="20"/>
        </w:rPr>
        <w:t>končící platností akreditace</w:t>
      </w:r>
      <w:r w:rsidR="004613D1">
        <w:rPr>
          <w:rFonts w:ascii="Arial" w:hAnsi="Arial" w:cs="Arial"/>
          <w:sz w:val="20"/>
          <w:szCs w:val="20"/>
        </w:rPr>
        <w:t xml:space="preserve"> (osa X roky)</w:t>
      </w:r>
    </w:p>
    <w:p w:rsidR="00DC21FF" w:rsidRDefault="00DC21FF" w:rsidP="00DC21FF">
      <w:pPr>
        <w:spacing w:line="360" w:lineRule="auto"/>
        <w:rPr>
          <w:rFonts w:ascii="Arial" w:hAnsi="Arial" w:cs="Arial"/>
          <w:sz w:val="20"/>
          <w:szCs w:val="20"/>
          <w:lang w:eastAsia="x-none"/>
        </w:rPr>
      </w:pPr>
      <w:r w:rsidRPr="00A12627">
        <w:rPr>
          <w:rFonts w:ascii="Arial" w:hAnsi="Arial" w:cs="Arial"/>
          <w:noProof/>
          <w:sz w:val="20"/>
          <w:szCs w:val="20"/>
        </w:rPr>
        <w:drawing>
          <wp:inline distT="0" distB="0" distL="0" distR="0" wp14:anchorId="25F82A6C" wp14:editId="3C802DA1">
            <wp:extent cx="4572000" cy="2743200"/>
            <wp:effectExtent l="0" t="0" r="19050" b="19050"/>
            <wp:docPr id="14" name="Graf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C21FF" w:rsidRPr="00DC21FF" w:rsidRDefault="00DC21FF" w:rsidP="00DC21FF">
      <w:pPr>
        <w:spacing w:line="360" w:lineRule="auto"/>
        <w:rPr>
          <w:szCs w:val="24"/>
        </w:rPr>
      </w:pPr>
      <w:r w:rsidRPr="00DC21FF">
        <w:rPr>
          <w:szCs w:val="24"/>
        </w:rPr>
        <w:t>Zdroj: data ÚZEI (2018)</w:t>
      </w:r>
    </w:p>
    <w:p w:rsidR="00DC21FF" w:rsidRPr="00DC21FF" w:rsidRDefault="00DC21FF" w:rsidP="00DC21FF">
      <w:pPr>
        <w:spacing w:line="360" w:lineRule="auto"/>
        <w:rPr>
          <w:szCs w:val="24"/>
        </w:rPr>
      </w:pPr>
      <w:r w:rsidRPr="00DC21FF">
        <w:rPr>
          <w:szCs w:val="24"/>
        </w:rPr>
        <w:t xml:space="preserve">Pro posouzení kapacit poradců lze také uvést, že nadpoloviční většina poradců (61,8 %) uvádí, že jim pomáhají vzdělávací aktivity nabízené správcem registru (ÚZEI), ale stále je zde významná skupina těch, jimž vzdělávání pomáhá pouze částečně (31,7 %), </w:t>
      </w:r>
      <w:bookmarkStart w:id="19" w:name="_Hlk525717299"/>
      <w:r w:rsidRPr="00DC21FF">
        <w:rPr>
          <w:szCs w:val="24"/>
        </w:rPr>
        <w:t>(zdroj: šetření ÚZEI 2018)</w:t>
      </w:r>
      <w:bookmarkEnd w:id="19"/>
      <w:r w:rsidRPr="00DC21FF">
        <w:rPr>
          <w:szCs w:val="24"/>
        </w:rPr>
        <w:t>.</w:t>
      </w:r>
    </w:p>
    <w:p w:rsidR="00DC21FF" w:rsidRPr="00DC21FF" w:rsidRDefault="00DC21FF" w:rsidP="00DC21FF">
      <w:pPr>
        <w:spacing w:line="360" w:lineRule="auto"/>
        <w:rPr>
          <w:szCs w:val="24"/>
        </w:rPr>
      </w:pPr>
      <w:r w:rsidRPr="00DC21FF">
        <w:rPr>
          <w:szCs w:val="24"/>
        </w:rPr>
        <w:t xml:space="preserve">Ze šetření mezi poradci (odpovědělo 59,4 % akreditovaných poradců) vyplývá, že poptávka po poradenství je od zemědělců poměrně nízká. Současně však někteří poradci ve slovních odpovědích signalizovali přetíženost poptávkou, což by naznačovalo, že část poradců je naopak přetížena (zdroj: šetření ÚZEI 2018). Nízkou poptávku </w:t>
      </w:r>
      <w:r w:rsidR="00DB555D">
        <w:rPr>
          <w:szCs w:val="24"/>
        </w:rPr>
        <w:t xml:space="preserve">současně </w:t>
      </w:r>
      <w:r w:rsidRPr="00DC21FF">
        <w:rPr>
          <w:szCs w:val="24"/>
        </w:rPr>
        <w:t>potvrzuje</w:t>
      </w:r>
      <w:r w:rsidR="003F2139">
        <w:rPr>
          <w:szCs w:val="24"/>
        </w:rPr>
        <w:t xml:space="preserve"> i </w:t>
      </w:r>
      <w:r w:rsidRPr="00DC21FF">
        <w:rPr>
          <w:szCs w:val="24"/>
        </w:rPr>
        <w:t>šetření mezi zemědělci (provedlo ÚZEI 2018), které však vzhledem</w:t>
      </w:r>
      <w:r w:rsidR="003F2139">
        <w:rPr>
          <w:szCs w:val="24"/>
        </w:rPr>
        <w:t xml:space="preserve"> k </w:t>
      </w:r>
      <w:r w:rsidRPr="00DC21FF">
        <w:rPr>
          <w:szCs w:val="24"/>
        </w:rPr>
        <w:t xml:space="preserve">nízké návratnosti má spíše signální povahu (71 odpovědí). Zemědělci uvedli jako převažující zdroj </w:t>
      </w:r>
      <w:r w:rsidR="00CB4A99">
        <w:rPr>
          <w:szCs w:val="24"/>
        </w:rPr>
        <w:t>znalostí</w:t>
      </w:r>
      <w:r w:rsidRPr="00DC21FF">
        <w:rPr>
          <w:szCs w:val="24"/>
        </w:rPr>
        <w:t xml:space="preserve"> poradenství jen</w:t>
      </w:r>
      <w:r w:rsidR="003F2139">
        <w:rPr>
          <w:szCs w:val="24"/>
        </w:rPr>
        <w:t xml:space="preserve"> v </w:t>
      </w:r>
      <w:r w:rsidRPr="00DC21FF">
        <w:rPr>
          <w:szCs w:val="24"/>
        </w:rPr>
        <w:t>11,3 %</w:t>
      </w:r>
      <w:r w:rsidR="003F2139">
        <w:rPr>
          <w:szCs w:val="24"/>
        </w:rPr>
        <w:t xml:space="preserve"> a </w:t>
      </w:r>
      <w:r w:rsidRPr="00DC21FF">
        <w:rPr>
          <w:szCs w:val="24"/>
        </w:rPr>
        <w:t>poradce využívá občas nebo pravidelně 35,2 % zemědělců. Nízkou poptávku je nutno vyhodnotit obezřetně. Výzkumy uvádějí, že je prvním úkolem budování poradenského systému učit zemědělce identifikovat svoje potřeby</w:t>
      </w:r>
      <w:r w:rsidR="003F2139">
        <w:rPr>
          <w:szCs w:val="24"/>
        </w:rPr>
        <w:t xml:space="preserve"> a </w:t>
      </w:r>
      <w:r w:rsidRPr="00DC21FF">
        <w:rPr>
          <w:szCs w:val="24"/>
        </w:rPr>
        <w:t>vyjádřit poptávku po poradenství (zdroj: Birner et. al 2009), což naznačuje, že</w:t>
      </w:r>
      <w:r w:rsidR="003F2139">
        <w:rPr>
          <w:szCs w:val="24"/>
        </w:rPr>
        <w:t xml:space="preserve"> v </w:t>
      </w:r>
      <w:r w:rsidRPr="00DC21FF">
        <w:rPr>
          <w:szCs w:val="24"/>
        </w:rPr>
        <w:t>ČR, kde se poradenství buduje od začátku po ukončení činnosti předchozích mechanismů (po roce 1990), je součástí problému</w:t>
      </w:r>
      <w:r w:rsidR="003F2139">
        <w:rPr>
          <w:szCs w:val="24"/>
        </w:rPr>
        <w:t xml:space="preserve"> i </w:t>
      </w:r>
      <w:r w:rsidRPr="00DC21FF">
        <w:rPr>
          <w:szCs w:val="24"/>
        </w:rPr>
        <w:t xml:space="preserve">tento faktor. </w:t>
      </w:r>
    </w:p>
    <w:p w:rsidR="00DC21FF" w:rsidRPr="00DC21FF" w:rsidRDefault="00DC21FF" w:rsidP="00DC21FF">
      <w:pPr>
        <w:spacing w:line="360" w:lineRule="auto"/>
        <w:rPr>
          <w:szCs w:val="24"/>
        </w:rPr>
      </w:pPr>
      <w:r w:rsidRPr="00DC21FF">
        <w:rPr>
          <w:szCs w:val="24"/>
        </w:rPr>
        <w:t>Z hlediska pokrytí témat poradenstvím uvedli zemědělci, že mezi jinými nejvíce postrádají informace</w:t>
      </w:r>
      <w:r w:rsidR="003F2139">
        <w:rPr>
          <w:szCs w:val="24"/>
        </w:rPr>
        <w:t xml:space="preserve"> v </w:t>
      </w:r>
      <w:r w:rsidRPr="00DC21FF">
        <w:rPr>
          <w:szCs w:val="24"/>
        </w:rPr>
        <w:t>oblasti technologií (12,7 %)</w:t>
      </w:r>
      <w:r w:rsidR="003F2139">
        <w:rPr>
          <w:szCs w:val="24"/>
        </w:rPr>
        <w:t xml:space="preserve"> a </w:t>
      </w:r>
      <w:r w:rsidR="00DB555D">
        <w:rPr>
          <w:szCs w:val="24"/>
        </w:rPr>
        <w:t>v </w:t>
      </w:r>
      <w:r w:rsidRPr="00DC21FF">
        <w:rPr>
          <w:szCs w:val="24"/>
        </w:rPr>
        <w:t>normách/normativech</w:t>
      </w:r>
      <w:r w:rsidR="003F2139">
        <w:rPr>
          <w:szCs w:val="24"/>
        </w:rPr>
        <w:t xml:space="preserve"> a </w:t>
      </w:r>
      <w:r w:rsidRPr="00DC21FF">
        <w:rPr>
          <w:szCs w:val="24"/>
        </w:rPr>
        <w:t>clech (15,5 %)</w:t>
      </w:r>
      <w:r w:rsidR="00DB555D">
        <w:rPr>
          <w:szCs w:val="24"/>
        </w:rPr>
        <w:t>.</w:t>
      </w:r>
      <w:r w:rsidRPr="00DC21FF">
        <w:rPr>
          <w:szCs w:val="24"/>
        </w:rPr>
        <w:t xml:space="preserve"> </w:t>
      </w:r>
      <w:r w:rsidR="00DB555D">
        <w:rPr>
          <w:szCs w:val="24"/>
        </w:rPr>
        <w:t>V</w:t>
      </w:r>
      <w:r w:rsidRPr="00DC21FF">
        <w:rPr>
          <w:szCs w:val="24"/>
        </w:rPr>
        <w:t xml:space="preserve">ýznamnou skupinou chybějících témat je </w:t>
      </w:r>
      <w:r w:rsidR="00DB555D">
        <w:rPr>
          <w:szCs w:val="24"/>
        </w:rPr>
        <w:t xml:space="preserve">také </w:t>
      </w:r>
      <w:r w:rsidRPr="00DC21FF">
        <w:rPr>
          <w:szCs w:val="24"/>
        </w:rPr>
        <w:t>např. ekonomické řízení podniku (8,5 %), nové způsoby hospodaření</w:t>
      </w:r>
      <w:r w:rsidR="003F2139">
        <w:rPr>
          <w:szCs w:val="24"/>
        </w:rPr>
        <w:t xml:space="preserve"> a </w:t>
      </w:r>
      <w:r w:rsidRPr="00DC21FF">
        <w:rPr>
          <w:szCs w:val="24"/>
        </w:rPr>
        <w:t>ochrana rostlin</w:t>
      </w:r>
      <w:r w:rsidR="003F2139">
        <w:rPr>
          <w:szCs w:val="24"/>
        </w:rPr>
        <w:t xml:space="preserve"> a </w:t>
      </w:r>
      <w:r w:rsidRPr="00DC21FF">
        <w:rPr>
          <w:szCs w:val="24"/>
        </w:rPr>
        <w:t>zdraví zvířat (shodně</w:t>
      </w:r>
      <w:r w:rsidR="003F2139">
        <w:rPr>
          <w:szCs w:val="24"/>
        </w:rPr>
        <w:t xml:space="preserve"> 7 </w:t>
      </w:r>
      <w:r w:rsidRPr="00DC21FF">
        <w:rPr>
          <w:szCs w:val="24"/>
        </w:rPr>
        <w:t xml:space="preserve">%). Navíc </w:t>
      </w:r>
      <w:r w:rsidRPr="00DC21FF">
        <w:rPr>
          <w:szCs w:val="24"/>
        </w:rPr>
        <w:lastRenderedPageBreak/>
        <w:t>61,9 % zemědělců uvedlo, že buď neznají odpovídajícího poradce pro chybějící informace, nebo jen pro některé oblasti hospodaření (zdroj: šetření ÚZEI 2018). Více než 35 % zemědělců uvedlo, že by poradenské služby využívali, pokud by byly alespoň zčásti (nebo zcela) hrazeny</w:t>
      </w:r>
      <w:r w:rsidR="003F2139">
        <w:rPr>
          <w:szCs w:val="24"/>
        </w:rPr>
        <w:t xml:space="preserve"> z </w:t>
      </w:r>
      <w:r w:rsidRPr="00DC21FF">
        <w:rPr>
          <w:szCs w:val="24"/>
        </w:rPr>
        <w:t>veřejných financí.</w:t>
      </w:r>
    </w:p>
    <w:p w:rsidR="00DC21FF" w:rsidRDefault="00DC21FF" w:rsidP="00DC21FF">
      <w:pPr>
        <w:pStyle w:val="Nadpis3"/>
      </w:pPr>
      <w:bookmarkStart w:id="20" w:name="_Toc526246461"/>
      <w:r>
        <w:t>Spolupráce</w:t>
      </w:r>
      <w:bookmarkEnd w:id="20"/>
    </w:p>
    <w:p w:rsidR="00DC21FF" w:rsidRPr="00DC21FF" w:rsidRDefault="00DC21FF" w:rsidP="00DC21FF">
      <w:pPr>
        <w:spacing w:line="360" w:lineRule="auto"/>
        <w:rPr>
          <w:szCs w:val="24"/>
        </w:rPr>
      </w:pPr>
      <w:r w:rsidRPr="00DC21FF">
        <w:rPr>
          <w:szCs w:val="24"/>
        </w:rPr>
        <w:t>Jedná se</w:t>
      </w:r>
      <w:r w:rsidR="003F2139">
        <w:rPr>
          <w:szCs w:val="24"/>
        </w:rPr>
        <w:t xml:space="preserve"> o </w:t>
      </w:r>
      <w:r w:rsidRPr="00DC21FF">
        <w:rPr>
          <w:szCs w:val="24"/>
        </w:rPr>
        <w:t xml:space="preserve">důležitý faktor, který má velký potenciál podporovat </w:t>
      </w:r>
      <w:r w:rsidR="00947C53">
        <w:rPr>
          <w:bCs/>
          <w:szCs w:val="24"/>
        </w:rPr>
        <w:t>přenos</w:t>
      </w:r>
      <w:r w:rsidRPr="00DC21FF">
        <w:rPr>
          <w:szCs w:val="24"/>
        </w:rPr>
        <w:t xml:space="preserve"> znalostí</w:t>
      </w:r>
      <w:r w:rsidR="003F2139">
        <w:rPr>
          <w:szCs w:val="24"/>
        </w:rPr>
        <w:t xml:space="preserve"> v </w:t>
      </w:r>
      <w:r w:rsidRPr="00DC21FF">
        <w:rPr>
          <w:szCs w:val="24"/>
        </w:rPr>
        <w:t>AKIS. Jak bylo uvedeno výše, relativní úroveň důvěry, která je jedním</w:t>
      </w:r>
      <w:r w:rsidR="003F2139">
        <w:rPr>
          <w:szCs w:val="24"/>
        </w:rPr>
        <w:t xml:space="preserve"> z </w:t>
      </w:r>
      <w:r w:rsidRPr="00DC21FF">
        <w:rPr>
          <w:szCs w:val="24"/>
        </w:rPr>
        <w:t>určujících faktorů úrovně spolupráce, je</w:t>
      </w:r>
      <w:r w:rsidR="003F2139">
        <w:rPr>
          <w:szCs w:val="24"/>
        </w:rPr>
        <w:t xml:space="preserve"> v </w:t>
      </w:r>
      <w:r w:rsidRPr="00DC21FF">
        <w:rPr>
          <w:szCs w:val="24"/>
        </w:rPr>
        <w:t>ČR nízká. Jako nepřímý ukazatel pro úroveň spolupráce může být úroveň účasti na opatření Spolupráce</w:t>
      </w:r>
      <w:r w:rsidR="003F2139">
        <w:rPr>
          <w:szCs w:val="24"/>
        </w:rPr>
        <w:t xml:space="preserve"> v </w:t>
      </w:r>
      <w:r w:rsidRPr="00DC21FF">
        <w:rPr>
          <w:szCs w:val="24"/>
        </w:rPr>
        <w:t>rámci PRV, kde je spolupráce</w:t>
      </w:r>
      <w:r w:rsidR="003F2139">
        <w:rPr>
          <w:szCs w:val="24"/>
        </w:rPr>
        <w:t xml:space="preserve"> s </w:t>
      </w:r>
      <w:r w:rsidRPr="00DC21FF">
        <w:rPr>
          <w:szCs w:val="24"/>
        </w:rPr>
        <w:t>cílem posílit inovace různými způsoby podporována. Avšak účast na opaření Spoluprác</w:t>
      </w:r>
      <w:r w:rsidR="00DB555D">
        <w:rPr>
          <w:szCs w:val="24"/>
        </w:rPr>
        <w:t>e</w:t>
      </w:r>
      <w:r w:rsidRPr="00DC21FF">
        <w:rPr>
          <w:szCs w:val="24"/>
        </w:rPr>
        <w:t xml:space="preserve"> je velmi nízká (Naviga</w:t>
      </w:r>
      <w:r w:rsidR="003F2139">
        <w:rPr>
          <w:szCs w:val="24"/>
        </w:rPr>
        <w:t xml:space="preserve"> 4 </w:t>
      </w:r>
      <w:r w:rsidRPr="00DC21FF">
        <w:rPr>
          <w:szCs w:val="24"/>
        </w:rPr>
        <w:t>s.r.o., Evaluation Advisory CE s.r.o. 2017). Důvody pro nízkou účast zemědělců se částečně různí dle jednotlivých operací. Zejména</w:t>
      </w:r>
      <w:r w:rsidR="003F2139">
        <w:rPr>
          <w:szCs w:val="24"/>
        </w:rPr>
        <w:t xml:space="preserve"> v </w:t>
      </w:r>
      <w:r w:rsidRPr="00DC21FF">
        <w:rPr>
          <w:szCs w:val="24"/>
        </w:rPr>
        <w:t xml:space="preserve">případě </w:t>
      </w:r>
      <w:r w:rsidR="00DB555D">
        <w:rPr>
          <w:szCs w:val="24"/>
        </w:rPr>
        <w:t>p</w:t>
      </w:r>
      <w:r w:rsidRPr="00DC21FF">
        <w:rPr>
          <w:szCs w:val="24"/>
        </w:rPr>
        <w:t>odpory Evropského inovačního partnerství přistupují další faktory, které odrazují zemědělce od účasti na této podpoře. Obecně však lze říci, navzdory finanční podpoře různých forem spolupráce,</w:t>
      </w:r>
      <w:r w:rsidR="00DB555D">
        <w:rPr>
          <w:szCs w:val="24"/>
        </w:rPr>
        <w:t xml:space="preserve"> že</w:t>
      </w:r>
      <w:r w:rsidRPr="00DC21FF">
        <w:rPr>
          <w:szCs w:val="24"/>
        </w:rPr>
        <w:t xml:space="preserve"> je účast zemědělců stále velmi nízká,</w:t>
      </w:r>
      <w:r w:rsidR="003F2139">
        <w:rPr>
          <w:szCs w:val="24"/>
        </w:rPr>
        <w:t xml:space="preserve"> z </w:t>
      </w:r>
      <w:r w:rsidRPr="00DC21FF">
        <w:rPr>
          <w:szCs w:val="24"/>
        </w:rPr>
        <w:t xml:space="preserve">čehož lze odvodit, že nízká ochota ke spolupráci významně negativně ovlivňuje efektivitu </w:t>
      </w:r>
      <w:r w:rsidR="00947C53">
        <w:rPr>
          <w:bCs/>
          <w:szCs w:val="24"/>
        </w:rPr>
        <w:t>přenos</w:t>
      </w:r>
      <w:r w:rsidRPr="00DC21FF">
        <w:rPr>
          <w:szCs w:val="24"/>
        </w:rPr>
        <w:t>u znalostí</w:t>
      </w:r>
      <w:r w:rsidR="003F2139">
        <w:rPr>
          <w:szCs w:val="24"/>
        </w:rPr>
        <w:t xml:space="preserve"> v </w:t>
      </w:r>
      <w:r w:rsidRPr="00DC21FF">
        <w:rPr>
          <w:szCs w:val="24"/>
        </w:rPr>
        <w:t>ČR (příkladem může být např. podpora Sdílení zařízení</w:t>
      </w:r>
      <w:r w:rsidR="003F2139">
        <w:rPr>
          <w:szCs w:val="24"/>
        </w:rPr>
        <w:t xml:space="preserve"> a </w:t>
      </w:r>
      <w:r w:rsidRPr="00DC21FF">
        <w:rPr>
          <w:szCs w:val="24"/>
        </w:rPr>
        <w:t>zdrojů, nebo podpora vývoje nových produktů).</w:t>
      </w:r>
    </w:p>
    <w:p w:rsidR="00DC21FF" w:rsidRPr="00D20B74" w:rsidRDefault="00DC21FF" w:rsidP="00DC21FF">
      <w:pPr>
        <w:pStyle w:val="Nadpis2"/>
        <w:rPr>
          <w:rFonts w:ascii="Arial" w:hAnsi="Arial" w:cs="Arial"/>
          <w:sz w:val="20"/>
          <w:szCs w:val="20"/>
        </w:rPr>
      </w:pPr>
      <w:bookmarkStart w:id="21" w:name="_Toc524105294"/>
      <w:bookmarkStart w:id="22" w:name="_Toc526246462"/>
      <w:r w:rsidRPr="00D20B74">
        <w:rPr>
          <w:rFonts w:ascii="Arial" w:hAnsi="Arial" w:cs="Arial"/>
          <w:sz w:val="20"/>
          <w:szCs w:val="20"/>
        </w:rPr>
        <w:t>Potřeby českého zemědělství</w:t>
      </w:r>
      <w:r w:rsidR="003F2139">
        <w:rPr>
          <w:rFonts w:ascii="Arial" w:hAnsi="Arial" w:cs="Arial"/>
          <w:sz w:val="20"/>
          <w:szCs w:val="20"/>
        </w:rPr>
        <w:t xml:space="preserve"> v </w:t>
      </w:r>
      <w:r w:rsidRPr="00D20B74">
        <w:rPr>
          <w:rFonts w:ascii="Arial" w:hAnsi="Arial" w:cs="Arial"/>
          <w:sz w:val="20"/>
          <w:szCs w:val="20"/>
        </w:rPr>
        <w:t xml:space="preserve">oblasti </w:t>
      </w:r>
      <w:r w:rsidR="00947C53">
        <w:rPr>
          <w:rFonts w:ascii="Arial" w:hAnsi="Arial" w:cs="Arial"/>
          <w:sz w:val="20"/>
          <w:szCs w:val="20"/>
        </w:rPr>
        <w:t>přenos</w:t>
      </w:r>
      <w:r w:rsidRPr="00D20B74">
        <w:rPr>
          <w:rFonts w:ascii="Arial" w:hAnsi="Arial" w:cs="Arial"/>
          <w:sz w:val="20"/>
          <w:szCs w:val="20"/>
        </w:rPr>
        <w:t>u znalostí optikou efektivity SZP</w:t>
      </w:r>
      <w:bookmarkEnd w:id="21"/>
      <w:bookmarkEnd w:id="22"/>
    </w:p>
    <w:p w:rsidR="00DC21FF" w:rsidRPr="00DC21FF" w:rsidRDefault="00DC21FF" w:rsidP="00DC21FF">
      <w:pPr>
        <w:spacing w:line="360" w:lineRule="auto"/>
        <w:rPr>
          <w:szCs w:val="24"/>
        </w:rPr>
      </w:pPr>
      <w:r w:rsidRPr="00DC21FF">
        <w:rPr>
          <w:szCs w:val="24"/>
        </w:rPr>
        <w:t>Potřeby byly získány</w:t>
      </w:r>
      <w:r w:rsidR="003F2139">
        <w:rPr>
          <w:szCs w:val="24"/>
        </w:rPr>
        <w:t xml:space="preserve"> z </w:t>
      </w:r>
      <w:r w:rsidRPr="00DC21FF">
        <w:rPr>
          <w:szCs w:val="24"/>
        </w:rPr>
        <w:t>analýz situace jednotlivých pracovních skupin</w:t>
      </w:r>
      <w:r w:rsidR="003F2139">
        <w:rPr>
          <w:szCs w:val="24"/>
        </w:rPr>
        <w:t xml:space="preserve"> v </w:t>
      </w:r>
      <w:r w:rsidRPr="00DC21FF">
        <w:rPr>
          <w:szCs w:val="24"/>
        </w:rPr>
        <w:t>rámci přípravy nové SZP</w:t>
      </w:r>
      <w:r w:rsidR="003F2139">
        <w:rPr>
          <w:szCs w:val="24"/>
        </w:rPr>
        <w:t xml:space="preserve"> a </w:t>
      </w:r>
      <w:r w:rsidRPr="00DC21FF">
        <w:rPr>
          <w:szCs w:val="24"/>
        </w:rPr>
        <w:t xml:space="preserve">jsou představeny dle jednotlivých specifických cílů SZP. Pro zvýšení efektivity </w:t>
      </w:r>
      <w:bookmarkStart w:id="23" w:name="_Hlk523816782"/>
      <w:r w:rsidRPr="00DC21FF">
        <w:rPr>
          <w:szCs w:val="24"/>
        </w:rPr>
        <w:t>SZP</w:t>
      </w:r>
      <w:r w:rsidR="003F2139">
        <w:rPr>
          <w:szCs w:val="24"/>
        </w:rPr>
        <w:t xml:space="preserve"> a </w:t>
      </w:r>
      <w:r w:rsidRPr="00DC21FF">
        <w:rPr>
          <w:szCs w:val="24"/>
        </w:rPr>
        <w:t>řešení problémů zemědělství</w:t>
      </w:r>
      <w:r w:rsidR="003F2139">
        <w:rPr>
          <w:szCs w:val="24"/>
        </w:rPr>
        <w:t xml:space="preserve"> a </w:t>
      </w:r>
      <w:r w:rsidRPr="00DC21FF">
        <w:rPr>
          <w:szCs w:val="24"/>
        </w:rPr>
        <w:t>lesnictví je</w:t>
      </w:r>
      <w:r w:rsidR="003F2139">
        <w:rPr>
          <w:szCs w:val="24"/>
        </w:rPr>
        <w:t xml:space="preserve"> u </w:t>
      </w:r>
      <w:r w:rsidRPr="00DC21FF">
        <w:rPr>
          <w:szCs w:val="24"/>
        </w:rPr>
        <w:t>těchto témat žádoucí zvýšit přenos znalostí</w:t>
      </w:r>
      <w:r w:rsidR="003F2139">
        <w:rPr>
          <w:szCs w:val="24"/>
        </w:rPr>
        <w:t xml:space="preserve"> a </w:t>
      </w:r>
      <w:r w:rsidRPr="00DC21FF">
        <w:rPr>
          <w:szCs w:val="24"/>
        </w:rPr>
        <w:t>lze tedy považovat stávající přenos znalostí za nedostačující.</w:t>
      </w:r>
    </w:p>
    <w:p w:rsidR="00DC21FF" w:rsidRPr="00DC21FF" w:rsidRDefault="00F41AA5" w:rsidP="00DC21FF">
      <w:pPr>
        <w:pStyle w:val="Point0"/>
        <w:spacing w:line="360" w:lineRule="auto"/>
        <w:rPr>
          <w:noProof/>
          <w:szCs w:val="24"/>
        </w:rPr>
      </w:pPr>
      <w:r>
        <w:rPr>
          <w:noProof/>
          <w:szCs w:val="24"/>
        </w:rPr>
        <w:t>a)</w:t>
      </w:r>
      <w:r>
        <w:rPr>
          <w:noProof/>
          <w:szCs w:val="24"/>
        </w:rPr>
        <w:tab/>
        <w:t>P</w:t>
      </w:r>
      <w:r w:rsidR="00DC21FF" w:rsidRPr="00DC21FF">
        <w:rPr>
          <w:noProof/>
          <w:szCs w:val="24"/>
        </w:rPr>
        <w:t>odpora životaschopného zemědělského příjmu</w:t>
      </w:r>
      <w:r w:rsidR="003F2139">
        <w:rPr>
          <w:noProof/>
          <w:szCs w:val="24"/>
        </w:rPr>
        <w:t xml:space="preserve"> a </w:t>
      </w:r>
      <w:r w:rsidR="00DC21FF" w:rsidRPr="00DC21FF">
        <w:rPr>
          <w:noProof/>
          <w:szCs w:val="24"/>
        </w:rPr>
        <w:t>odolnosti na celém území EU na podporu zajištění potravin;</w:t>
      </w:r>
    </w:p>
    <w:p w:rsidR="00DC21FF" w:rsidRPr="00DC21FF" w:rsidRDefault="00DC21FF" w:rsidP="00DC21FF">
      <w:pPr>
        <w:numPr>
          <w:ilvl w:val="0"/>
          <w:numId w:val="16"/>
        </w:numPr>
        <w:spacing w:before="0" w:line="360" w:lineRule="auto"/>
        <w:rPr>
          <w:szCs w:val="24"/>
        </w:rPr>
      </w:pPr>
      <w:r w:rsidRPr="00DC21FF">
        <w:rPr>
          <w:szCs w:val="24"/>
        </w:rPr>
        <w:t>Poradenství pro podniky</w:t>
      </w:r>
      <w:r w:rsidR="003F2139">
        <w:rPr>
          <w:szCs w:val="24"/>
        </w:rPr>
        <w:t xml:space="preserve"> v </w:t>
      </w:r>
      <w:r w:rsidRPr="00DC21FF">
        <w:rPr>
          <w:szCs w:val="24"/>
        </w:rPr>
        <w:t xml:space="preserve">oblasti </w:t>
      </w:r>
      <w:r w:rsidRPr="00DC21FF">
        <w:rPr>
          <w:b/>
          <w:bCs/>
          <w:szCs w:val="24"/>
        </w:rPr>
        <w:t>rizik</w:t>
      </w:r>
      <w:r w:rsidRPr="00DC21FF">
        <w:rPr>
          <w:szCs w:val="24"/>
        </w:rPr>
        <w:t>: jak zvládat rizika na podnikové úrovni (vč.</w:t>
      </w:r>
      <w:r w:rsidR="00C5798A">
        <w:rPr>
          <w:szCs w:val="24"/>
        </w:rPr>
        <w:t> </w:t>
      </w:r>
      <w:r w:rsidRPr="00DC21FF">
        <w:rPr>
          <w:szCs w:val="24"/>
        </w:rPr>
        <w:t>manažerských rizik)</w:t>
      </w:r>
      <w:r w:rsidR="003F2139">
        <w:rPr>
          <w:szCs w:val="24"/>
        </w:rPr>
        <w:t xml:space="preserve"> a </w:t>
      </w:r>
      <w:r w:rsidRPr="00DC21FF">
        <w:rPr>
          <w:szCs w:val="24"/>
        </w:rPr>
        <w:t>dále předcházení dopadům nebo adaptování se na rizika plynoucí ze změn klimatu.</w:t>
      </w:r>
    </w:p>
    <w:p w:rsidR="00DC21FF" w:rsidRPr="00DC21FF" w:rsidRDefault="00DC21FF" w:rsidP="00DC21FF">
      <w:pPr>
        <w:numPr>
          <w:ilvl w:val="0"/>
          <w:numId w:val="16"/>
        </w:numPr>
        <w:spacing w:before="0" w:line="360" w:lineRule="auto"/>
        <w:rPr>
          <w:szCs w:val="24"/>
        </w:rPr>
      </w:pPr>
      <w:r w:rsidRPr="00DC21FF">
        <w:rPr>
          <w:szCs w:val="24"/>
        </w:rPr>
        <w:t>Problematik</w:t>
      </w:r>
      <w:r w:rsidR="002B7657">
        <w:rPr>
          <w:szCs w:val="24"/>
        </w:rPr>
        <w:t>a</w:t>
      </w:r>
      <w:r w:rsidRPr="00DC21FF">
        <w:rPr>
          <w:szCs w:val="24"/>
        </w:rPr>
        <w:t xml:space="preserve"> </w:t>
      </w:r>
      <w:r w:rsidRPr="00DC21FF">
        <w:rPr>
          <w:b/>
          <w:bCs/>
          <w:szCs w:val="24"/>
        </w:rPr>
        <w:t>ekonomických</w:t>
      </w:r>
      <w:r w:rsidRPr="00DC21FF">
        <w:rPr>
          <w:szCs w:val="24"/>
        </w:rPr>
        <w:t xml:space="preserve"> analýz na podnikové úrovni</w:t>
      </w:r>
      <w:r w:rsidR="003F2139">
        <w:rPr>
          <w:szCs w:val="24"/>
        </w:rPr>
        <w:t xml:space="preserve"> a </w:t>
      </w:r>
      <w:r w:rsidRPr="00DC21FF">
        <w:rPr>
          <w:szCs w:val="24"/>
        </w:rPr>
        <w:t>návrhy na optimalizaci zaměření podniku – hledat rovnováhu mezi tržbami, dotacemi</w:t>
      </w:r>
      <w:r w:rsidR="003F2139">
        <w:rPr>
          <w:szCs w:val="24"/>
        </w:rPr>
        <w:t xml:space="preserve"> a </w:t>
      </w:r>
      <w:r w:rsidRPr="00DC21FF">
        <w:rPr>
          <w:szCs w:val="24"/>
        </w:rPr>
        <w:t>samozřejmě náklady. Současně</w:t>
      </w:r>
      <w:r w:rsidR="003F2139">
        <w:rPr>
          <w:szCs w:val="24"/>
        </w:rPr>
        <w:t xml:space="preserve"> s </w:t>
      </w:r>
      <w:r w:rsidRPr="00DC21FF">
        <w:rPr>
          <w:szCs w:val="24"/>
        </w:rPr>
        <w:t>tím také poradenství pro zpracování business plánů podniků před plánováním investice.</w:t>
      </w:r>
    </w:p>
    <w:p w:rsidR="00DC21FF" w:rsidRPr="00DC21FF" w:rsidRDefault="00DC21FF" w:rsidP="00DC21FF">
      <w:pPr>
        <w:numPr>
          <w:ilvl w:val="0"/>
          <w:numId w:val="16"/>
        </w:numPr>
        <w:spacing w:before="0" w:line="360" w:lineRule="auto"/>
        <w:rPr>
          <w:szCs w:val="24"/>
        </w:rPr>
      </w:pPr>
      <w:r w:rsidRPr="00DC21FF">
        <w:rPr>
          <w:szCs w:val="24"/>
        </w:rPr>
        <w:lastRenderedPageBreak/>
        <w:t xml:space="preserve">Posilování </w:t>
      </w:r>
      <w:r w:rsidRPr="00DC21FF">
        <w:rPr>
          <w:b/>
          <w:bCs/>
          <w:szCs w:val="24"/>
        </w:rPr>
        <w:t>tržní</w:t>
      </w:r>
      <w:r w:rsidRPr="00DC21FF">
        <w:rPr>
          <w:szCs w:val="24"/>
        </w:rPr>
        <w:t xml:space="preserve"> orientace – zvyšování obchodních dovedností zemědělců orientovaných na prodej výrobků/služeb.</w:t>
      </w:r>
    </w:p>
    <w:p w:rsidR="00DC21FF" w:rsidRPr="00DC21FF" w:rsidRDefault="00DC21FF" w:rsidP="00DC21FF">
      <w:pPr>
        <w:numPr>
          <w:ilvl w:val="0"/>
          <w:numId w:val="16"/>
        </w:numPr>
        <w:spacing w:before="0" w:line="360" w:lineRule="auto"/>
        <w:rPr>
          <w:szCs w:val="24"/>
        </w:rPr>
      </w:pPr>
      <w:r w:rsidRPr="00DC21FF">
        <w:rPr>
          <w:szCs w:val="24"/>
        </w:rPr>
        <w:t>Poradenství</w:t>
      </w:r>
      <w:r w:rsidR="003F2139">
        <w:rPr>
          <w:szCs w:val="24"/>
        </w:rPr>
        <w:t xml:space="preserve"> v </w:t>
      </w:r>
      <w:r w:rsidRPr="00DC21FF">
        <w:rPr>
          <w:szCs w:val="24"/>
        </w:rPr>
        <w:t>oblasti technologií zaměřené na využívání nejmodernějších zemědělských technik</w:t>
      </w:r>
      <w:r w:rsidR="003F2139">
        <w:rPr>
          <w:szCs w:val="24"/>
        </w:rPr>
        <w:t xml:space="preserve"> a </w:t>
      </w:r>
      <w:r w:rsidRPr="00DC21FF">
        <w:rPr>
          <w:szCs w:val="24"/>
        </w:rPr>
        <w:t xml:space="preserve">technologií (umožňujících zvyšování produktivity práce): </w:t>
      </w:r>
    </w:p>
    <w:p w:rsidR="00DC21FF" w:rsidRPr="00DC21FF" w:rsidRDefault="00DC21FF" w:rsidP="00DC21FF">
      <w:pPr>
        <w:numPr>
          <w:ilvl w:val="1"/>
          <w:numId w:val="16"/>
        </w:numPr>
        <w:spacing w:before="0" w:line="360" w:lineRule="auto"/>
        <w:rPr>
          <w:szCs w:val="24"/>
        </w:rPr>
      </w:pPr>
      <w:r w:rsidRPr="00DC21FF">
        <w:rPr>
          <w:szCs w:val="24"/>
        </w:rPr>
        <w:t>pěstování méně běžných plodin</w:t>
      </w:r>
      <w:r w:rsidR="003F2139">
        <w:rPr>
          <w:szCs w:val="24"/>
        </w:rPr>
        <w:t xml:space="preserve"> v </w:t>
      </w:r>
      <w:r w:rsidRPr="00DC21FF">
        <w:rPr>
          <w:szCs w:val="24"/>
        </w:rPr>
        <w:t>ČR</w:t>
      </w:r>
      <w:r w:rsidR="003F2139">
        <w:rPr>
          <w:szCs w:val="24"/>
        </w:rPr>
        <w:t xml:space="preserve"> s </w:t>
      </w:r>
      <w:r w:rsidRPr="00DC21FF">
        <w:rPr>
          <w:szCs w:val="24"/>
        </w:rPr>
        <w:t xml:space="preserve">potenciálem zvyšovat objem příjmů podniků; </w:t>
      </w:r>
    </w:p>
    <w:p w:rsidR="00DC21FF" w:rsidRPr="00DC21FF" w:rsidRDefault="00DC21FF" w:rsidP="00DC21FF">
      <w:pPr>
        <w:numPr>
          <w:ilvl w:val="1"/>
          <w:numId w:val="16"/>
        </w:numPr>
        <w:spacing w:before="0" w:line="360" w:lineRule="auto"/>
        <w:rPr>
          <w:szCs w:val="24"/>
        </w:rPr>
      </w:pPr>
      <w:r w:rsidRPr="00DC21FF">
        <w:rPr>
          <w:szCs w:val="24"/>
        </w:rPr>
        <w:t>možnosti dosahování dvou sklizní</w:t>
      </w:r>
      <w:r w:rsidR="003F2139">
        <w:rPr>
          <w:szCs w:val="24"/>
        </w:rPr>
        <w:t xml:space="preserve"> v </w:t>
      </w:r>
      <w:r w:rsidRPr="00DC21FF">
        <w:rPr>
          <w:szCs w:val="24"/>
        </w:rPr>
        <w:t>roce (ve vhodné kombinaci různých plodin) vzhledem</w:t>
      </w:r>
      <w:r w:rsidR="003F2139">
        <w:rPr>
          <w:szCs w:val="24"/>
        </w:rPr>
        <w:t xml:space="preserve"> k </w:t>
      </w:r>
      <w:r w:rsidRPr="00DC21FF">
        <w:rPr>
          <w:szCs w:val="24"/>
        </w:rPr>
        <w:t>prodlužování vegetačního období (velmi často však je předpokladem úspěchu využití závlah). Významný potenciální dopad na objem příjmů</w:t>
      </w:r>
      <w:r w:rsidR="003F2139">
        <w:rPr>
          <w:szCs w:val="24"/>
        </w:rPr>
        <w:t xml:space="preserve"> i </w:t>
      </w:r>
      <w:r w:rsidRPr="00DC21FF">
        <w:rPr>
          <w:szCs w:val="24"/>
        </w:rPr>
        <w:t>využití pracovních sil</w:t>
      </w:r>
      <w:r w:rsidR="003F2139">
        <w:rPr>
          <w:szCs w:val="24"/>
        </w:rPr>
        <w:t xml:space="preserve"> a </w:t>
      </w:r>
      <w:r w:rsidRPr="00DC21FF">
        <w:rPr>
          <w:szCs w:val="24"/>
        </w:rPr>
        <w:t xml:space="preserve">zemědělské mechanizace; </w:t>
      </w:r>
    </w:p>
    <w:p w:rsidR="00DC21FF" w:rsidRPr="00DC21FF" w:rsidRDefault="00DC21FF" w:rsidP="00DC21FF">
      <w:pPr>
        <w:numPr>
          <w:ilvl w:val="1"/>
          <w:numId w:val="16"/>
        </w:numPr>
        <w:spacing w:before="0" w:line="360" w:lineRule="auto"/>
        <w:rPr>
          <w:szCs w:val="24"/>
        </w:rPr>
      </w:pPr>
      <w:r w:rsidRPr="00DC21FF">
        <w:rPr>
          <w:szCs w:val="24"/>
        </w:rPr>
        <w:t>budování</w:t>
      </w:r>
      <w:r w:rsidR="003F2139">
        <w:rPr>
          <w:szCs w:val="24"/>
        </w:rPr>
        <w:t xml:space="preserve"> a </w:t>
      </w:r>
      <w:r w:rsidR="002B7657">
        <w:rPr>
          <w:szCs w:val="24"/>
        </w:rPr>
        <w:t>provoz</w:t>
      </w:r>
      <w:r w:rsidRPr="00DC21FF">
        <w:rPr>
          <w:szCs w:val="24"/>
        </w:rPr>
        <w:t xml:space="preserve"> závlahových zařízení jakožto faktoru působícího na zvyšování</w:t>
      </w:r>
      <w:r w:rsidR="003F2139">
        <w:rPr>
          <w:szCs w:val="24"/>
        </w:rPr>
        <w:t xml:space="preserve"> a </w:t>
      </w:r>
      <w:r w:rsidRPr="00DC21FF">
        <w:rPr>
          <w:szCs w:val="24"/>
        </w:rPr>
        <w:t>stabilizaci příjmů.</w:t>
      </w:r>
    </w:p>
    <w:p w:rsidR="00DC21FF" w:rsidRPr="00DC21FF" w:rsidRDefault="00DC21FF" w:rsidP="00DC21FF">
      <w:pPr>
        <w:pStyle w:val="Point0"/>
        <w:spacing w:line="360" w:lineRule="auto"/>
        <w:rPr>
          <w:noProof/>
          <w:szCs w:val="24"/>
        </w:rPr>
      </w:pPr>
      <w:r w:rsidRPr="00DC21FF">
        <w:rPr>
          <w:noProof/>
          <w:szCs w:val="24"/>
        </w:rPr>
        <w:t>b)</w:t>
      </w:r>
      <w:r w:rsidRPr="00DC21FF">
        <w:rPr>
          <w:noProof/>
          <w:szCs w:val="24"/>
        </w:rPr>
        <w:tab/>
        <w:t>posílení tržní orientace</w:t>
      </w:r>
      <w:r w:rsidR="003F2139">
        <w:rPr>
          <w:noProof/>
          <w:szCs w:val="24"/>
        </w:rPr>
        <w:t xml:space="preserve"> a </w:t>
      </w:r>
      <w:r w:rsidRPr="00DC21FF">
        <w:rPr>
          <w:noProof/>
          <w:szCs w:val="24"/>
        </w:rPr>
        <w:t>zvýšení konkurenceschopnosti,</w:t>
      </w:r>
      <w:r w:rsidR="003F2139">
        <w:rPr>
          <w:noProof/>
          <w:szCs w:val="24"/>
        </w:rPr>
        <w:t xml:space="preserve"> a </w:t>
      </w:r>
      <w:r w:rsidRPr="00DC21FF">
        <w:rPr>
          <w:noProof/>
          <w:szCs w:val="24"/>
        </w:rPr>
        <w:t>to</w:t>
      </w:r>
      <w:r w:rsidR="003F2139">
        <w:rPr>
          <w:noProof/>
          <w:szCs w:val="24"/>
        </w:rPr>
        <w:t xml:space="preserve"> i </w:t>
      </w:r>
      <w:r w:rsidRPr="00DC21FF">
        <w:rPr>
          <w:noProof/>
          <w:szCs w:val="24"/>
        </w:rPr>
        <w:t>prostřednictvím většího zaměření na výzkum, technologii</w:t>
      </w:r>
      <w:r w:rsidR="003F2139">
        <w:rPr>
          <w:noProof/>
          <w:szCs w:val="24"/>
        </w:rPr>
        <w:t xml:space="preserve"> a </w:t>
      </w:r>
      <w:r w:rsidRPr="00DC21FF">
        <w:rPr>
          <w:noProof/>
          <w:szCs w:val="24"/>
        </w:rPr>
        <w:t>digitalizaci;</w:t>
      </w:r>
    </w:p>
    <w:p w:rsidR="00DC21FF" w:rsidRPr="00DC21FF" w:rsidRDefault="00DC21FF" w:rsidP="00DC21FF">
      <w:pPr>
        <w:numPr>
          <w:ilvl w:val="0"/>
          <w:numId w:val="16"/>
        </w:numPr>
        <w:spacing w:before="0" w:line="360" w:lineRule="auto"/>
        <w:rPr>
          <w:szCs w:val="24"/>
        </w:rPr>
      </w:pPr>
      <w:r w:rsidRPr="00DC21FF">
        <w:rPr>
          <w:szCs w:val="24"/>
        </w:rPr>
        <w:t>V průběhu příprav podmínek pravidel investičních opatření</w:t>
      </w:r>
      <w:r w:rsidR="003F2139">
        <w:rPr>
          <w:szCs w:val="24"/>
        </w:rPr>
        <w:t xml:space="preserve"> a </w:t>
      </w:r>
      <w:r w:rsidRPr="00DC21FF">
        <w:rPr>
          <w:szCs w:val="24"/>
        </w:rPr>
        <w:t xml:space="preserve">jejich hodnocení se ukázalo, že značné problémy činí zemědělcům zvládnutí </w:t>
      </w:r>
      <w:r w:rsidRPr="00DC21FF">
        <w:rPr>
          <w:b/>
          <w:bCs/>
          <w:szCs w:val="24"/>
        </w:rPr>
        <w:t>zpracování podnikatelských plánů</w:t>
      </w:r>
      <w:r w:rsidRPr="00DC21FF">
        <w:rPr>
          <w:szCs w:val="24"/>
        </w:rPr>
        <w:t xml:space="preserve"> před vlastním plánováním investic – to považujeme za jednu</w:t>
      </w:r>
      <w:r w:rsidR="003F2139">
        <w:rPr>
          <w:szCs w:val="24"/>
        </w:rPr>
        <w:t xml:space="preserve"> z </w:t>
      </w:r>
      <w:r w:rsidRPr="00DC21FF">
        <w:rPr>
          <w:szCs w:val="24"/>
        </w:rPr>
        <w:t>důležitých potřeb (jak sestavit vlastní plán, co je to cash flow, jak se počítá doba návratnosti, vnitřní výnosové procento apod.).</w:t>
      </w:r>
    </w:p>
    <w:p w:rsidR="00DC21FF" w:rsidRPr="00DC21FF" w:rsidRDefault="00DC21FF" w:rsidP="00DC21FF">
      <w:pPr>
        <w:numPr>
          <w:ilvl w:val="0"/>
          <w:numId w:val="16"/>
        </w:numPr>
        <w:spacing w:before="0" w:line="360" w:lineRule="auto"/>
        <w:rPr>
          <w:szCs w:val="24"/>
        </w:rPr>
      </w:pPr>
      <w:r w:rsidRPr="00DC21FF">
        <w:rPr>
          <w:szCs w:val="24"/>
        </w:rPr>
        <w:t xml:space="preserve">Poskytování </w:t>
      </w:r>
      <w:r w:rsidR="00CB4A99">
        <w:rPr>
          <w:szCs w:val="24"/>
        </w:rPr>
        <w:t>znalost</w:t>
      </w:r>
      <w:r w:rsidRPr="00DC21FF">
        <w:rPr>
          <w:szCs w:val="24"/>
        </w:rPr>
        <w:t>í</w:t>
      </w:r>
      <w:r w:rsidR="003F2139">
        <w:rPr>
          <w:szCs w:val="24"/>
        </w:rPr>
        <w:t xml:space="preserve"> o </w:t>
      </w:r>
      <w:r w:rsidRPr="00DC21FF">
        <w:rPr>
          <w:szCs w:val="24"/>
        </w:rPr>
        <w:t>nových nástrojích politiky (a typů intervencí)</w:t>
      </w:r>
      <w:r w:rsidR="003F2139">
        <w:rPr>
          <w:szCs w:val="24"/>
        </w:rPr>
        <w:t xml:space="preserve"> v </w:t>
      </w:r>
      <w:r w:rsidRPr="00DC21FF">
        <w:rPr>
          <w:szCs w:val="24"/>
        </w:rPr>
        <w:t xml:space="preserve">podobě </w:t>
      </w:r>
      <w:r w:rsidRPr="00DC21FF">
        <w:rPr>
          <w:b/>
          <w:bCs/>
          <w:szCs w:val="24"/>
        </w:rPr>
        <w:t xml:space="preserve">finančních </w:t>
      </w:r>
      <w:r w:rsidRPr="002B7657">
        <w:rPr>
          <w:b/>
          <w:bCs/>
          <w:szCs w:val="24"/>
        </w:rPr>
        <w:t>nástrojů</w:t>
      </w:r>
      <w:r w:rsidR="003F2139" w:rsidRPr="002B7657">
        <w:rPr>
          <w:b/>
          <w:szCs w:val="24"/>
        </w:rPr>
        <w:t xml:space="preserve"> a</w:t>
      </w:r>
      <w:r w:rsidR="003F2139">
        <w:rPr>
          <w:szCs w:val="24"/>
        </w:rPr>
        <w:t> </w:t>
      </w:r>
      <w:r w:rsidRPr="00DC21FF">
        <w:rPr>
          <w:b/>
          <w:bCs/>
          <w:szCs w:val="24"/>
        </w:rPr>
        <w:t>nástrojů řízení rizik</w:t>
      </w:r>
      <w:r w:rsidRPr="00DC21FF">
        <w:rPr>
          <w:szCs w:val="24"/>
        </w:rPr>
        <w:t>.</w:t>
      </w:r>
    </w:p>
    <w:p w:rsidR="00DC21FF" w:rsidRPr="00DC21FF" w:rsidRDefault="00DC21FF" w:rsidP="00DC21FF">
      <w:pPr>
        <w:numPr>
          <w:ilvl w:val="0"/>
          <w:numId w:val="16"/>
        </w:numPr>
        <w:spacing w:before="0" w:line="360" w:lineRule="auto"/>
        <w:rPr>
          <w:szCs w:val="24"/>
        </w:rPr>
      </w:pPr>
      <w:r w:rsidRPr="00DC21FF">
        <w:rPr>
          <w:szCs w:val="24"/>
        </w:rPr>
        <w:t xml:space="preserve">Aktuálním tématem je získávání </w:t>
      </w:r>
      <w:r w:rsidR="00CB4A99">
        <w:rPr>
          <w:szCs w:val="24"/>
        </w:rPr>
        <w:t>znalostí</w:t>
      </w:r>
      <w:r w:rsidR="003F2139">
        <w:rPr>
          <w:szCs w:val="24"/>
        </w:rPr>
        <w:t xml:space="preserve"> o </w:t>
      </w:r>
      <w:r w:rsidRPr="00DC21FF">
        <w:rPr>
          <w:szCs w:val="24"/>
        </w:rPr>
        <w:t xml:space="preserve">tom, jak se </w:t>
      </w:r>
      <w:r w:rsidRPr="00DC21FF">
        <w:rPr>
          <w:b/>
          <w:bCs/>
          <w:szCs w:val="24"/>
        </w:rPr>
        <w:t>adaptovat na změny klimatu</w:t>
      </w:r>
      <w:r w:rsidRPr="00DC21FF">
        <w:rPr>
          <w:szCs w:val="24"/>
        </w:rPr>
        <w:t xml:space="preserve"> (osevní postupy, odrůdy, závlahy, zakládání krajinných prvků).</w:t>
      </w:r>
    </w:p>
    <w:p w:rsidR="00DC21FF" w:rsidRPr="00DC21FF" w:rsidRDefault="00DC21FF" w:rsidP="00DC21FF">
      <w:pPr>
        <w:numPr>
          <w:ilvl w:val="0"/>
          <w:numId w:val="16"/>
        </w:numPr>
        <w:spacing w:before="0" w:line="360" w:lineRule="auto"/>
        <w:rPr>
          <w:szCs w:val="24"/>
        </w:rPr>
      </w:pPr>
      <w:r w:rsidRPr="00DC21FF">
        <w:rPr>
          <w:szCs w:val="24"/>
        </w:rPr>
        <w:t>S tím souvisí</w:t>
      </w:r>
      <w:r w:rsidR="003F2139">
        <w:rPr>
          <w:szCs w:val="24"/>
        </w:rPr>
        <w:t xml:space="preserve"> i </w:t>
      </w:r>
      <w:r w:rsidRPr="00DC21FF">
        <w:rPr>
          <w:szCs w:val="24"/>
        </w:rPr>
        <w:t xml:space="preserve">problematika </w:t>
      </w:r>
      <w:r w:rsidRPr="00DC21FF">
        <w:rPr>
          <w:b/>
          <w:bCs/>
          <w:szCs w:val="24"/>
        </w:rPr>
        <w:t>péče</w:t>
      </w:r>
      <w:r w:rsidR="003F2139">
        <w:rPr>
          <w:b/>
          <w:bCs/>
          <w:szCs w:val="24"/>
        </w:rPr>
        <w:t xml:space="preserve"> o </w:t>
      </w:r>
      <w:r w:rsidRPr="002B7657">
        <w:rPr>
          <w:b/>
          <w:bCs/>
          <w:szCs w:val="24"/>
        </w:rPr>
        <w:t>půdu</w:t>
      </w:r>
      <w:r w:rsidR="003F2139" w:rsidRPr="002B7657">
        <w:rPr>
          <w:b/>
          <w:szCs w:val="24"/>
        </w:rPr>
        <w:t xml:space="preserve"> a </w:t>
      </w:r>
      <w:r w:rsidRPr="002B7657">
        <w:rPr>
          <w:b/>
          <w:bCs/>
          <w:szCs w:val="24"/>
        </w:rPr>
        <w:t>zadržení</w:t>
      </w:r>
      <w:r w:rsidRPr="00DC21FF">
        <w:rPr>
          <w:b/>
          <w:bCs/>
          <w:szCs w:val="24"/>
        </w:rPr>
        <w:t xml:space="preserve"> vody</w:t>
      </w:r>
      <w:r w:rsidR="003F2139">
        <w:rPr>
          <w:b/>
          <w:bCs/>
          <w:szCs w:val="24"/>
        </w:rPr>
        <w:t xml:space="preserve"> v </w:t>
      </w:r>
      <w:r w:rsidRPr="00DC21FF">
        <w:rPr>
          <w:b/>
          <w:bCs/>
          <w:szCs w:val="24"/>
        </w:rPr>
        <w:t>krajině</w:t>
      </w:r>
      <w:r w:rsidRPr="00DC21FF">
        <w:rPr>
          <w:szCs w:val="24"/>
        </w:rPr>
        <w:t>.</w:t>
      </w:r>
    </w:p>
    <w:p w:rsidR="00DC21FF" w:rsidRPr="00DC21FF" w:rsidRDefault="00DC21FF" w:rsidP="00DC21FF">
      <w:pPr>
        <w:numPr>
          <w:ilvl w:val="0"/>
          <w:numId w:val="16"/>
        </w:numPr>
        <w:spacing w:before="0" w:line="360" w:lineRule="auto"/>
        <w:rPr>
          <w:szCs w:val="24"/>
        </w:rPr>
      </w:pPr>
      <w:r w:rsidRPr="00DC21FF">
        <w:rPr>
          <w:szCs w:val="24"/>
        </w:rPr>
        <w:t xml:space="preserve">Získávání potřebných </w:t>
      </w:r>
      <w:r w:rsidR="00CB4A99">
        <w:rPr>
          <w:szCs w:val="24"/>
        </w:rPr>
        <w:t>znalost</w:t>
      </w:r>
      <w:r w:rsidRPr="00DC21FF">
        <w:rPr>
          <w:szCs w:val="24"/>
        </w:rPr>
        <w:t>í</w:t>
      </w:r>
      <w:r w:rsidR="003F2139">
        <w:rPr>
          <w:szCs w:val="24"/>
        </w:rPr>
        <w:t xml:space="preserve"> z </w:t>
      </w:r>
      <w:r w:rsidRPr="00DC21FF">
        <w:rPr>
          <w:szCs w:val="24"/>
        </w:rPr>
        <w:t xml:space="preserve">oblasti </w:t>
      </w:r>
      <w:r w:rsidRPr="00DC21FF">
        <w:rPr>
          <w:b/>
          <w:bCs/>
          <w:szCs w:val="24"/>
        </w:rPr>
        <w:t>modernizace</w:t>
      </w:r>
      <w:r w:rsidR="003F2139">
        <w:rPr>
          <w:b/>
          <w:bCs/>
          <w:szCs w:val="24"/>
        </w:rPr>
        <w:t xml:space="preserve"> a </w:t>
      </w:r>
      <w:r w:rsidRPr="00DC21FF">
        <w:rPr>
          <w:b/>
          <w:bCs/>
          <w:szCs w:val="24"/>
        </w:rPr>
        <w:t>inovací</w:t>
      </w:r>
      <w:r w:rsidR="003F2139">
        <w:rPr>
          <w:b/>
          <w:bCs/>
          <w:szCs w:val="24"/>
        </w:rPr>
        <w:t xml:space="preserve"> v </w:t>
      </w:r>
      <w:r w:rsidRPr="00DC21FF">
        <w:rPr>
          <w:b/>
          <w:bCs/>
          <w:szCs w:val="24"/>
        </w:rPr>
        <w:t>technologických postupech RV</w:t>
      </w:r>
      <w:r w:rsidR="003F2139">
        <w:rPr>
          <w:b/>
          <w:bCs/>
          <w:szCs w:val="24"/>
        </w:rPr>
        <w:t xml:space="preserve"> a </w:t>
      </w:r>
      <w:r w:rsidRPr="00DC21FF">
        <w:rPr>
          <w:b/>
          <w:bCs/>
          <w:szCs w:val="24"/>
        </w:rPr>
        <w:t>ŽV</w:t>
      </w:r>
      <w:r w:rsidR="003F2139">
        <w:rPr>
          <w:szCs w:val="24"/>
        </w:rPr>
        <w:t xml:space="preserve"> s </w:t>
      </w:r>
      <w:r w:rsidRPr="00DC21FF">
        <w:rPr>
          <w:szCs w:val="24"/>
        </w:rPr>
        <w:t>důrazem na posílení šíření nejdůležitějších poznatků získávaných</w:t>
      </w:r>
      <w:r w:rsidR="003F2139">
        <w:rPr>
          <w:szCs w:val="24"/>
        </w:rPr>
        <w:t xml:space="preserve"> v </w:t>
      </w:r>
      <w:r w:rsidRPr="00DC21FF">
        <w:rPr>
          <w:szCs w:val="24"/>
        </w:rPr>
        <w:t>rámci jednotlivých Operačních skupin EIP</w:t>
      </w:r>
      <w:r w:rsidR="003F2139">
        <w:rPr>
          <w:szCs w:val="24"/>
        </w:rPr>
        <w:t xml:space="preserve"> a </w:t>
      </w:r>
      <w:r w:rsidRPr="00DC21FF">
        <w:rPr>
          <w:szCs w:val="24"/>
        </w:rPr>
        <w:t>to jak na národní tak evropské úrovni</w:t>
      </w:r>
      <w:r w:rsidR="003F2139">
        <w:rPr>
          <w:szCs w:val="24"/>
        </w:rPr>
        <w:t xml:space="preserve"> a </w:t>
      </w:r>
      <w:r w:rsidRPr="00DC21FF">
        <w:rPr>
          <w:szCs w:val="24"/>
        </w:rPr>
        <w:t>zapojení širšího počtu podniků do výzkumných projektů (šíření přínosů výsledků do praxe včetně ekonomického zhodnocení).</w:t>
      </w:r>
      <w:r w:rsidR="003F2139">
        <w:rPr>
          <w:szCs w:val="24"/>
        </w:rPr>
        <w:t xml:space="preserve"> V </w:t>
      </w:r>
      <w:r w:rsidRPr="00DC21FF">
        <w:rPr>
          <w:szCs w:val="24"/>
        </w:rPr>
        <w:t>některých oblastech RV</w:t>
      </w:r>
      <w:r w:rsidR="003F2139">
        <w:rPr>
          <w:szCs w:val="24"/>
        </w:rPr>
        <w:t xml:space="preserve"> a </w:t>
      </w:r>
      <w:r w:rsidRPr="00DC21FF">
        <w:rPr>
          <w:szCs w:val="24"/>
        </w:rPr>
        <w:t>ŽV jsou nedostatečné výzkumné kapacity anebo</w:t>
      </w:r>
      <w:r w:rsidR="00F41AA5">
        <w:rPr>
          <w:szCs w:val="24"/>
        </w:rPr>
        <w:t xml:space="preserve"> výzkum</w:t>
      </w:r>
      <w:r w:rsidRPr="00DC21FF">
        <w:rPr>
          <w:szCs w:val="24"/>
        </w:rPr>
        <w:t xml:space="preserve"> nedokáž</w:t>
      </w:r>
      <w:r w:rsidR="00F41AA5">
        <w:rPr>
          <w:szCs w:val="24"/>
        </w:rPr>
        <w:t>e</w:t>
      </w:r>
      <w:r w:rsidRPr="00DC21FF">
        <w:rPr>
          <w:szCs w:val="24"/>
        </w:rPr>
        <w:t xml:space="preserve"> vhodně komunikovat se zemědělskou praxí (např. způsob</w:t>
      </w:r>
      <w:r w:rsidR="003F2139">
        <w:rPr>
          <w:szCs w:val="24"/>
        </w:rPr>
        <w:t xml:space="preserve"> a </w:t>
      </w:r>
      <w:r w:rsidRPr="00DC21FF">
        <w:rPr>
          <w:szCs w:val="24"/>
        </w:rPr>
        <w:t xml:space="preserve">technologie chovu prasat). </w:t>
      </w:r>
    </w:p>
    <w:p w:rsidR="00DC21FF" w:rsidRPr="00DC21FF" w:rsidRDefault="00DC21FF" w:rsidP="00DC21FF">
      <w:pPr>
        <w:numPr>
          <w:ilvl w:val="0"/>
          <w:numId w:val="16"/>
        </w:numPr>
        <w:spacing w:before="0" w:line="360" w:lineRule="auto"/>
        <w:rPr>
          <w:szCs w:val="24"/>
        </w:rPr>
      </w:pPr>
      <w:r w:rsidRPr="00DC21FF">
        <w:rPr>
          <w:szCs w:val="24"/>
        </w:rPr>
        <w:lastRenderedPageBreak/>
        <w:t>Cílené poradenství</w:t>
      </w:r>
      <w:r w:rsidR="003F2139">
        <w:rPr>
          <w:szCs w:val="24"/>
        </w:rPr>
        <w:t xml:space="preserve"> v </w:t>
      </w:r>
      <w:r w:rsidRPr="00DC21FF">
        <w:rPr>
          <w:szCs w:val="24"/>
        </w:rPr>
        <w:t xml:space="preserve">oblasti </w:t>
      </w:r>
      <w:r w:rsidRPr="00DC21FF">
        <w:rPr>
          <w:b/>
          <w:bCs/>
          <w:szCs w:val="24"/>
        </w:rPr>
        <w:t>optimalizace využití techniky</w:t>
      </w:r>
      <w:r w:rsidR="003F2139">
        <w:rPr>
          <w:b/>
          <w:bCs/>
          <w:szCs w:val="24"/>
        </w:rPr>
        <w:t xml:space="preserve"> a </w:t>
      </w:r>
      <w:r w:rsidRPr="00DC21FF">
        <w:rPr>
          <w:b/>
          <w:bCs/>
          <w:szCs w:val="24"/>
        </w:rPr>
        <w:t>technologií</w:t>
      </w:r>
      <w:r w:rsidRPr="00DC21FF">
        <w:rPr>
          <w:szCs w:val="24"/>
        </w:rPr>
        <w:t xml:space="preserve"> (v mnoha podnicích je vysoká přeinvestovanost</w:t>
      </w:r>
      <w:r w:rsidR="003F2139">
        <w:rPr>
          <w:szCs w:val="24"/>
        </w:rPr>
        <w:t xml:space="preserve"> a </w:t>
      </w:r>
      <w:r w:rsidRPr="00DC21FF">
        <w:rPr>
          <w:szCs w:val="24"/>
        </w:rPr>
        <w:t>zatížení fixními náklady snižuje flexibilitu</w:t>
      </w:r>
      <w:r w:rsidR="003F2139">
        <w:rPr>
          <w:szCs w:val="24"/>
        </w:rPr>
        <w:t xml:space="preserve"> v </w:t>
      </w:r>
      <w:r w:rsidR="00C25DBA">
        <w:rPr>
          <w:szCs w:val="24"/>
        </w:rPr>
        <w:t>době krize).</w:t>
      </w:r>
    </w:p>
    <w:p w:rsidR="00DC21FF" w:rsidRPr="00DC21FF" w:rsidRDefault="00DC21FF" w:rsidP="00DC21FF">
      <w:pPr>
        <w:numPr>
          <w:ilvl w:val="0"/>
          <w:numId w:val="16"/>
        </w:numPr>
        <w:spacing w:before="0" w:line="360" w:lineRule="auto"/>
        <w:rPr>
          <w:szCs w:val="24"/>
        </w:rPr>
      </w:pPr>
      <w:r w:rsidRPr="00DC21FF">
        <w:rPr>
          <w:szCs w:val="24"/>
        </w:rPr>
        <w:t xml:space="preserve">Hledání </w:t>
      </w:r>
      <w:r w:rsidRPr="00DC21FF">
        <w:rPr>
          <w:b/>
          <w:bCs/>
          <w:szCs w:val="24"/>
        </w:rPr>
        <w:t>úspor</w:t>
      </w:r>
      <w:r w:rsidR="003F2139">
        <w:rPr>
          <w:b/>
          <w:bCs/>
          <w:szCs w:val="24"/>
        </w:rPr>
        <w:t xml:space="preserve"> v </w:t>
      </w:r>
      <w:r w:rsidRPr="00DC21FF">
        <w:rPr>
          <w:b/>
          <w:bCs/>
          <w:szCs w:val="24"/>
        </w:rPr>
        <w:t>nákladech</w:t>
      </w:r>
      <w:r w:rsidRPr="00DC21FF">
        <w:rPr>
          <w:szCs w:val="24"/>
        </w:rPr>
        <w:t xml:space="preserve"> vyplývajících</w:t>
      </w:r>
      <w:r w:rsidR="003F2139">
        <w:rPr>
          <w:szCs w:val="24"/>
        </w:rPr>
        <w:t xml:space="preserve"> z </w:t>
      </w:r>
      <w:r w:rsidRPr="00DC21FF">
        <w:rPr>
          <w:szCs w:val="24"/>
        </w:rPr>
        <w:t>komoditně zaměřených analýz, vzhledem</w:t>
      </w:r>
      <w:r w:rsidR="003F2139">
        <w:rPr>
          <w:szCs w:val="24"/>
        </w:rPr>
        <w:t xml:space="preserve"> k </w:t>
      </w:r>
      <w:r w:rsidRPr="00DC21FF">
        <w:rPr>
          <w:szCs w:val="24"/>
        </w:rPr>
        <w:t>veliké variabilitě nákladů na komoditní úrovni (správné managementy chovu zvířat</w:t>
      </w:r>
      <w:r w:rsidR="003F2139">
        <w:rPr>
          <w:szCs w:val="24"/>
        </w:rPr>
        <w:t xml:space="preserve"> a </w:t>
      </w:r>
      <w:r w:rsidRPr="00DC21FF">
        <w:rPr>
          <w:szCs w:val="24"/>
        </w:rPr>
        <w:t>pěstování). Výzkumné ústavy či poradci by měly identifikovat ty oblasti, kde se dělají nejčastější chyby</w:t>
      </w:r>
      <w:r w:rsidR="003F2139">
        <w:rPr>
          <w:szCs w:val="24"/>
        </w:rPr>
        <w:t xml:space="preserve"> v </w:t>
      </w:r>
      <w:r w:rsidRPr="00DC21FF">
        <w:rPr>
          <w:szCs w:val="24"/>
        </w:rPr>
        <w:t>managementu výroby</w:t>
      </w:r>
      <w:r w:rsidR="003F2139">
        <w:rPr>
          <w:szCs w:val="24"/>
        </w:rPr>
        <w:t xml:space="preserve"> a </w:t>
      </w:r>
      <w:r w:rsidRPr="00DC21FF">
        <w:rPr>
          <w:szCs w:val="24"/>
        </w:rPr>
        <w:t>kde vzniká tzv. provozní slepota.</w:t>
      </w:r>
    </w:p>
    <w:p w:rsidR="00DC21FF" w:rsidRPr="00DC21FF" w:rsidRDefault="00DC21FF" w:rsidP="00DC21FF">
      <w:pPr>
        <w:numPr>
          <w:ilvl w:val="0"/>
          <w:numId w:val="16"/>
        </w:numPr>
        <w:spacing w:before="0" w:line="360" w:lineRule="auto"/>
        <w:rPr>
          <w:szCs w:val="24"/>
        </w:rPr>
      </w:pPr>
      <w:r w:rsidRPr="00DC21FF">
        <w:rPr>
          <w:szCs w:val="24"/>
        </w:rPr>
        <w:t xml:space="preserve">Poradenství spojené se </w:t>
      </w:r>
      <w:r w:rsidRPr="00DC21FF">
        <w:rPr>
          <w:b/>
          <w:bCs/>
          <w:szCs w:val="24"/>
        </w:rPr>
        <w:t>zaváděním</w:t>
      </w:r>
      <w:r w:rsidR="003F2139">
        <w:rPr>
          <w:b/>
          <w:bCs/>
          <w:szCs w:val="24"/>
        </w:rPr>
        <w:t xml:space="preserve"> a </w:t>
      </w:r>
      <w:r w:rsidRPr="00DC21FF">
        <w:rPr>
          <w:b/>
          <w:bCs/>
          <w:szCs w:val="24"/>
        </w:rPr>
        <w:t>využitím principů precizního zemědělství</w:t>
      </w:r>
      <w:r w:rsidRPr="00DC21FF">
        <w:rPr>
          <w:szCs w:val="24"/>
        </w:rPr>
        <w:t xml:space="preserve"> (důležitější než pořizování vlastní techniky</w:t>
      </w:r>
      <w:r w:rsidR="003F2139">
        <w:rPr>
          <w:szCs w:val="24"/>
        </w:rPr>
        <w:t xml:space="preserve"> a </w:t>
      </w:r>
      <w:r w:rsidRPr="00DC21FF">
        <w:rPr>
          <w:szCs w:val="24"/>
        </w:rPr>
        <w:t>technologií, zemědělci mnohdy mají, ale neumějí získaná data zpracovávat</w:t>
      </w:r>
      <w:r w:rsidR="003F2139">
        <w:rPr>
          <w:szCs w:val="24"/>
        </w:rPr>
        <w:t xml:space="preserve"> a </w:t>
      </w:r>
      <w:r w:rsidRPr="00DC21FF">
        <w:rPr>
          <w:szCs w:val="24"/>
        </w:rPr>
        <w:t>následně využívat).</w:t>
      </w:r>
    </w:p>
    <w:p w:rsidR="00DC21FF" w:rsidRPr="00DC21FF" w:rsidRDefault="00DC21FF" w:rsidP="00DC21FF">
      <w:pPr>
        <w:numPr>
          <w:ilvl w:val="0"/>
          <w:numId w:val="16"/>
        </w:numPr>
        <w:spacing w:before="0" w:line="360" w:lineRule="auto"/>
        <w:rPr>
          <w:szCs w:val="24"/>
        </w:rPr>
      </w:pPr>
      <w:r w:rsidRPr="00DC21FF">
        <w:rPr>
          <w:szCs w:val="24"/>
        </w:rPr>
        <w:t>Vzdělávat</w:t>
      </w:r>
      <w:r w:rsidR="003F2139">
        <w:rPr>
          <w:szCs w:val="24"/>
        </w:rPr>
        <w:t xml:space="preserve"> a </w:t>
      </w:r>
      <w:r w:rsidRPr="00DC21FF">
        <w:rPr>
          <w:szCs w:val="24"/>
        </w:rPr>
        <w:t>poskytovat informace</w:t>
      </w:r>
      <w:r w:rsidR="003F2139">
        <w:rPr>
          <w:szCs w:val="24"/>
        </w:rPr>
        <w:t xml:space="preserve"> o </w:t>
      </w:r>
      <w:r w:rsidRPr="00DC21FF">
        <w:rPr>
          <w:b/>
          <w:bCs/>
          <w:szCs w:val="24"/>
        </w:rPr>
        <w:t>výhodách vyplývajících ze společné organizace trhu</w:t>
      </w:r>
      <w:r w:rsidR="003F2139">
        <w:rPr>
          <w:szCs w:val="24"/>
        </w:rPr>
        <w:t xml:space="preserve"> k </w:t>
      </w:r>
      <w:r w:rsidRPr="00DC21FF">
        <w:rPr>
          <w:szCs w:val="24"/>
        </w:rPr>
        <w:t>překonávání bariér pro spolupráci</w:t>
      </w:r>
      <w:r w:rsidR="003F2139">
        <w:rPr>
          <w:szCs w:val="24"/>
        </w:rPr>
        <w:t xml:space="preserve"> s </w:t>
      </w:r>
      <w:r w:rsidRPr="00DC21FF">
        <w:rPr>
          <w:szCs w:val="24"/>
        </w:rPr>
        <w:t>cílem rozšíření dobré praxe (cílený seminář na trénink manažerských dovedností za účelem zavedení organizace producentů, aby byl</w:t>
      </w:r>
      <w:r w:rsidR="00E20A02">
        <w:rPr>
          <w:szCs w:val="24"/>
        </w:rPr>
        <w:t>i</w:t>
      </w:r>
      <w:r w:rsidRPr="00DC21FF">
        <w:rPr>
          <w:szCs w:val="24"/>
        </w:rPr>
        <w:t xml:space="preserve"> schopni úspěšně zvládnout sestavení operačního programu (to však mělo asi již probíhat, tak aby byla úspěšná implementace</w:t>
      </w:r>
      <w:r w:rsidR="003F2139">
        <w:rPr>
          <w:szCs w:val="24"/>
        </w:rPr>
        <w:t xml:space="preserve"> v </w:t>
      </w:r>
      <w:r w:rsidRPr="00DC21FF">
        <w:rPr>
          <w:szCs w:val="24"/>
        </w:rPr>
        <w:t>novém období).</w:t>
      </w:r>
    </w:p>
    <w:p w:rsidR="00DC21FF" w:rsidRPr="00DC21FF" w:rsidRDefault="00DC21FF" w:rsidP="00DC21FF">
      <w:pPr>
        <w:numPr>
          <w:ilvl w:val="0"/>
          <w:numId w:val="16"/>
        </w:numPr>
        <w:spacing w:before="0" w:line="360" w:lineRule="auto"/>
        <w:rPr>
          <w:szCs w:val="24"/>
        </w:rPr>
      </w:pPr>
      <w:r w:rsidRPr="00DC21FF">
        <w:rPr>
          <w:szCs w:val="24"/>
        </w:rPr>
        <w:t xml:space="preserve">Nové trendy ve </w:t>
      </w:r>
      <w:r w:rsidRPr="00DC21FF">
        <w:rPr>
          <w:b/>
          <w:bCs/>
          <w:szCs w:val="24"/>
        </w:rPr>
        <w:t>spotřebitelských preferencích</w:t>
      </w:r>
      <w:r w:rsidR="003F2139">
        <w:rPr>
          <w:b/>
          <w:bCs/>
          <w:szCs w:val="24"/>
        </w:rPr>
        <w:t xml:space="preserve"> a </w:t>
      </w:r>
      <w:r w:rsidRPr="00DC21FF">
        <w:rPr>
          <w:b/>
          <w:bCs/>
          <w:szCs w:val="24"/>
        </w:rPr>
        <w:t>režimech jakostí</w:t>
      </w:r>
      <w:r w:rsidRPr="00DC21FF">
        <w:rPr>
          <w:szCs w:val="24"/>
        </w:rPr>
        <w:t xml:space="preserve"> (zlepšit komunikaci</w:t>
      </w:r>
      <w:r w:rsidRPr="00A12627">
        <w:rPr>
          <w:rFonts w:ascii="Arial" w:hAnsi="Arial" w:cs="Arial"/>
          <w:sz w:val="20"/>
          <w:szCs w:val="20"/>
        </w:rPr>
        <w:t xml:space="preserve"> </w:t>
      </w:r>
      <w:r w:rsidRPr="00DC21FF">
        <w:rPr>
          <w:szCs w:val="24"/>
        </w:rPr>
        <w:t>napříč vertikálou mezi obchodem – zpracovatelem – prvovýrobcem, seznámit</w:t>
      </w:r>
      <w:r w:rsidR="003F2139">
        <w:rPr>
          <w:szCs w:val="24"/>
        </w:rPr>
        <w:t xml:space="preserve"> s </w:t>
      </w:r>
      <w:r w:rsidRPr="00DC21FF">
        <w:rPr>
          <w:szCs w:val="24"/>
        </w:rPr>
        <w:t>tím, jak jsou tyto systémy zakládány, jak fungují</w:t>
      </w:r>
      <w:r w:rsidR="003F2139">
        <w:rPr>
          <w:szCs w:val="24"/>
        </w:rPr>
        <w:t xml:space="preserve"> a </w:t>
      </w:r>
      <w:r w:rsidRPr="00DC21FF">
        <w:rPr>
          <w:szCs w:val="24"/>
        </w:rPr>
        <w:t>co je jejich cílem; velmi důležité jsou také informační kampaně zaměřené na spotřebitele).</w:t>
      </w:r>
    </w:p>
    <w:p w:rsidR="00F41AA5" w:rsidRPr="00F41AA5" w:rsidRDefault="00DC21FF" w:rsidP="00F41AA5">
      <w:pPr>
        <w:numPr>
          <w:ilvl w:val="0"/>
          <w:numId w:val="16"/>
        </w:numPr>
        <w:spacing w:before="0" w:line="360" w:lineRule="auto"/>
        <w:rPr>
          <w:szCs w:val="24"/>
        </w:rPr>
      </w:pPr>
      <w:r w:rsidRPr="00DC21FF">
        <w:rPr>
          <w:szCs w:val="24"/>
        </w:rPr>
        <w:t>Obory zpracování surovin (hlavně masná</w:t>
      </w:r>
      <w:r w:rsidR="003F2139">
        <w:rPr>
          <w:szCs w:val="24"/>
        </w:rPr>
        <w:t xml:space="preserve"> a </w:t>
      </w:r>
      <w:r w:rsidRPr="00DC21FF">
        <w:rPr>
          <w:szCs w:val="24"/>
        </w:rPr>
        <w:t>pekárenská výroba) sužuje nedostatek kvalifikovaných pracovníků</w:t>
      </w:r>
      <w:r w:rsidR="003F2139">
        <w:rPr>
          <w:szCs w:val="24"/>
        </w:rPr>
        <w:t xml:space="preserve"> a </w:t>
      </w:r>
      <w:r w:rsidRPr="00DC21FF">
        <w:rPr>
          <w:szCs w:val="24"/>
        </w:rPr>
        <w:t>pokles zájmu</w:t>
      </w:r>
      <w:r w:rsidR="003F2139">
        <w:rPr>
          <w:szCs w:val="24"/>
        </w:rPr>
        <w:t xml:space="preserve"> o </w:t>
      </w:r>
      <w:r w:rsidRPr="00DC21FF">
        <w:rPr>
          <w:szCs w:val="24"/>
        </w:rPr>
        <w:t xml:space="preserve">učňovské školství. Proto by bylo vhodné </w:t>
      </w:r>
      <w:r w:rsidR="00F41AA5" w:rsidRPr="00F41AA5">
        <w:rPr>
          <w:szCs w:val="24"/>
        </w:rPr>
        <w:t>pokračovat</w:t>
      </w:r>
      <w:r w:rsidR="003F2139">
        <w:rPr>
          <w:szCs w:val="24"/>
        </w:rPr>
        <w:t xml:space="preserve"> v </w:t>
      </w:r>
      <w:r w:rsidR="00F41AA5" w:rsidRPr="00F41AA5">
        <w:rPr>
          <w:szCs w:val="24"/>
        </w:rPr>
        <w:t>edukaci</w:t>
      </w:r>
      <w:r w:rsidR="003F2139">
        <w:rPr>
          <w:szCs w:val="24"/>
        </w:rPr>
        <w:t xml:space="preserve"> a </w:t>
      </w:r>
      <w:r w:rsidR="00F41AA5" w:rsidRPr="00F41AA5">
        <w:rPr>
          <w:szCs w:val="24"/>
        </w:rPr>
        <w:t>motivaci žáků základních škol ke studiu na odborných školách zemědělského zaměření.</w:t>
      </w:r>
    </w:p>
    <w:p w:rsidR="00DC21FF" w:rsidRPr="00F41AA5" w:rsidRDefault="00F41AA5" w:rsidP="00F41AA5">
      <w:pPr>
        <w:numPr>
          <w:ilvl w:val="0"/>
          <w:numId w:val="16"/>
        </w:numPr>
        <w:spacing w:before="0" w:line="360" w:lineRule="auto"/>
        <w:rPr>
          <w:szCs w:val="24"/>
        </w:rPr>
      </w:pPr>
      <w:r w:rsidRPr="00F41AA5">
        <w:rPr>
          <w:szCs w:val="24"/>
        </w:rPr>
        <w:t>Pro zkvalitnění výuky na středních odborných školách by bylo vhodné navázat užší spolupráci těchto škol</w:t>
      </w:r>
      <w:r w:rsidR="003F2139">
        <w:rPr>
          <w:szCs w:val="24"/>
        </w:rPr>
        <w:t xml:space="preserve"> s </w:t>
      </w:r>
      <w:r w:rsidRPr="00F41AA5">
        <w:rPr>
          <w:szCs w:val="24"/>
        </w:rPr>
        <w:t>vysokými školami</w:t>
      </w:r>
      <w:r w:rsidR="003F2139">
        <w:rPr>
          <w:szCs w:val="24"/>
        </w:rPr>
        <w:t xml:space="preserve"> a </w:t>
      </w:r>
      <w:r w:rsidRPr="00F41AA5">
        <w:rPr>
          <w:szCs w:val="24"/>
        </w:rPr>
        <w:t>zintenzivnit spolupráci</w:t>
      </w:r>
      <w:r w:rsidR="003F2139">
        <w:rPr>
          <w:szCs w:val="24"/>
        </w:rPr>
        <w:t xml:space="preserve"> s </w:t>
      </w:r>
      <w:r w:rsidR="00361887">
        <w:rPr>
          <w:szCs w:val="24"/>
        </w:rPr>
        <w:t>podniky působící</w:t>
      </w:r>
      <w:r w:rsidR="007D270A">
        <w:rPr>
          <w:szCs w:val="24"/>
        </w:rPr>
        <w:t>mi</w:t>
      </w:r>
      <w:r w:rsidR="003F2139">
        <w:rPr>
          <w:szCs w:val="24"/>
        </w:rPr>
        <w:t xml:space="preserve"> v </w:t>
      </w:r>
      <w:r w:rsidRPr="00F41AA5">
        <w:rPr>
          <w:szCs w:val="24"/>
        </w:rPr>
        <w:t>praxi.</w:t>
      </w:r>
    </w:p>
    <w:p w:rsidR="00DC21FF" w:rsidRPr="00DC21FF" w:rsidRDefault="00DC21FF" w:rsidP="00DC21FF">
      <w:pPr>
        <w:numPr>
          <w:ilvl w:val="0"/>
          <w:numId w:val="16"/>
        </w:numPr>
        <w:spacing w:before="0" w:line="360" w:lineRule="auto"/>
        <w:rPr>
          <w:szCs w:val="24"/>
        </w:rPr>
      </w:pPr>
      <w:r w:rsidRPr="00DC21FF">
        <w:rPr>
          <w:szCs w:val="24"/>
        </w:rPr>
        <w:t>Získávání informací</w:t>
      </w:r>
      <w:r w:rsidR="003F2139">
        <w:rPr>
          <w:szCs w:val="24"/>
        </w:rPr>
        <w:t xml:space="preserve"> o </w:t>
      </w:r>
      <w:r w:rsidRPr="00DC21FF">
        <w:rPr>
          <w:szCs w:val="24"/>
        </w:rPr>
        <w:t>možnostech spolupráce na inovacích. Většina podniků spolupracuje</w:t>
      </w:r>
      <w:r w:rsidR="003F2139">
        <w:rPr>
          <w:szCs w:val="24"/>
        </w:rPr>
        <w:t xml:space="preserve"> s </w:t>
      </w:r>
      <w:r w:rsidRPr="00DC21FF">
        <w:rPr>
          <w:szCs w:val="24"/>
        </w:rPr>
        <w:t>vysokými školami. Je možné ale podpořit spolupráce</w:t>
      </w:r>
      <w:r w:rsidR="003F2139">
        <w:rPr>
          <w:szCs w:val="24"/>
        </w:rPr>
        <w:t xml:space="preserve"> s </w:t>
      </w:r>
      <w:r w:rsidRPr="00DC21FF">
        <w:rPr>
          <w:szCs w:val="24"/>
        </w:rPr>
        <w:t xml:space="preserve">jinými výzkumnými organizacemi či zahraničními partnery. </w:t>
      </w:r>
    </w:p>
    <w:p w:rsidR="00DC21FF" w:rsidRPr="00DC21FF" w:rsidRDefault="00DC21FF" w:rsidP="00DC21FF">
      <w:pPr>
        <w:numPr>
          <w:ilvl w:val="0"/>
          <w:numId w:val="16"/>
        </w:numPr>
        <w:spacing w:before="0" w:line="360" w:lineRule="auto"/>
        <w:rPr>
          <w:szCs w:val="24"/>
        </w:rPr>
      </w:pPr>
      <w:r w:rsidRPr="00DC21FF">
        <w:rPr>
          <w:szCs w:val="24"/>
        </w:rPr>
        <w:t>Řada zpracovatelů nedisponuje dostatkem finančních zdrojů,</w:t>
      </w:r>
      <w:r w:rsidR="003F2139">
        <w:rPr>
          <w:szCs w:val="24"/>
        </w:rPr>
        <w:t xml:space="preserve"> a </w:t>
      </w:r>
      <w:r w:rsidRPr="00DC21FF">
        <w:rPr>
          <w:szCs w:val="24"/>
        </w:rPr>
        <w:t>proto často vyhledávají alternativní možnosti financování, jako jsou právě veřejné zdroje</w:t>
      </w:r>
      <w:r w:rsidR="003F2139">
        <w:rPr>
          <w:szCs w:val="24"/>
        </w:rPr>
        <w:t xml:space="preserve"> a </w:t>
      </w:r>
      <w:r w:rsidRPr="00DC21FF">
        <w:rPr>
          <w:szCs w:val="24"/>
        </w:rPr>
        <w:t>další úvěry. Pro podniky by bylo přínosné získat informace či poradenství</w:t>
      </w:r>
      <w:r w:rsidR="003F2139">
        <w:rPr>
          <w:szCs w:val="24"/>
        </w:rPr>
        <w:t xml:space="preserve"> o </w:t>
      </w:r>
      <w:r w:rsidRPr="00DC21FF">
        <w:rPr>
          <w:szCs w:val="24"/>
        </w:rPr>
        <w:t xml:space="preserve">těchto alternativách podpory (úvěry od ČMZRB, PGRLF, formy podpory od MZe či MPO apod.). </w:t>
      </w:r>
    </w:p>
    <w:p w:rsidR="00DC21FF" w:rsidRPr="00DC21FF" w:rsidRDefault="00DC21FF" w:rsidP="00DC21FF">
      <w:pPr>
        <w:numPr>
          <w:ilvl w:val="0"/>
          <w:numId w:val="16"/>
        </w:numPr>
        <w:spacing w:before="0" w:line="360" w:lineRule="auto"/>
        <w:rPr>
          <w:szCs w:val="24"/>
        </w:rPr>
      </w:pPr>
      <w:r w:rsidRPr="00DC21FF">
        <w:rPr>
          <w:szCs w:val="24"/>
        </w:rPr>
        <w:lastRenderedPageBreak/>
        <w:t>Vzhledem</w:t>
      </w:r>
      <w:r w:rsidR="003F2139">
        <w:rPr>
          <w:szCs w:val="24"/>
        </w:rPr>
        <w:t xml:space="preserve"> k </w:t>
      </w:r>
      <w:r w:rsidRPr="00DC21FF">
        <w:rPr>
          <w:szCs w:val="24"/>
        </w:rPr>
        <w:t>rostoucím dovozům zahraničních surovin</w:t>
      </w:r>
      <w:r w:rsidR="003F2139">
        <w:rPr>
          <w:szCs w:val="24"/>
        </w:rPr>
        <w:t xml:space="preserve"> a </w:t>
      </w:r>
      <w:r w:rsidRPr="00DC21FF">
        <w:rPr>
          <w:szCs w:val="24"/>
        </w:rPr>
        <w:t>výrobků, které jsou často prodávány</w:t>
      </w:r>
      <w:r w:rsidR="003F2139">
        <w:rPr>
          <w:szCs w:val="24"/>
        </w:rPr>
        <w:t xml:space="preserve"> v </w:t>
      </w:r>
      <w:r w:rsidRPr="00DC21FF">
        <w:rPr>
          <w:szCs w:val="24"/>
        </w:rPr>
        <w:t>obchodních řetězcích, je třeba osvětová kampaň pro konečné spotřebitele za účelem zvýšení poptávky po kvalitních českých výrobcích.</w:t>
      </w:r>
    </w:p>
    <w:p w:rsidR="00DC21FF" w:rsidRPr="00DC21FF" w:rsidRDefault="00DC21FF" w:rsidP="00DC21FF">
      <w:pPr>
        <w:numPr>
          <w:ilvl w:val="0"/>
          <w:numId w:val="16"/>
        </w:numPr>
        <w:spacing w:before="0" w:line="360" w:lineRule="auto"/>
        <w:rPr>
          <w:szCs w:val="24"/>
        </w:rPr>
      </w:pPr>
      <w:r w:rsidRPr="00DC21FF">
        <w:rPr>
          <w:szCs w:val="24"/>
        </w:rPr>
        <w:t>S ohledem na záporná salda zahraničního obchodu by pro zpracovatele bylo vhodné získávat informace</w:t>
      </w:r>
      <w:r w:rsidR="003F2139">
        <w:rPr>
          <w:szCs w:val="24"/>
        </w:rPr>
        <w:t xml:space="preserve"> o </w:t>
      </w:r>
      <w:r w:rsidRPr="00DC21FF">
        <w:rPr>
          <w:szCs w:val="24"/>
        </w:rPr>
        <w:t>exportních příležitostech</w:t>
      </w:r>
      <w:r w:rsidR="003F2139">
        <w:rPr>
          <w:szCs w:val="24"/>
        </w:rPr>
        <w:t xml:space="preserve"> a </w:t>
      </w:r>
      <w:r w:rsidRPr="00DC21FF">
        <w:rPr>
          <w:szCs w:val="24"/>
        </w:rPr>
        <w:t>vstupu na nové trhy či možnosti prezentace</w:t>
      </w:r>
      <w:r w:rsidR="003F2139">
        <w:rPr>
          <w:szCs w:val="24"/>
        </w:rPr>
        <w:t xml:space="preserve"> v </w:t>
      </w:r>
      <w:r w:rsidRPr="00DC21FF">
        <w:rPr>
          <w:szCs w:val="24"/>
        </w:rPr>
        <w:t>zahraničí (např. na potravinářských veletrzích) či poradenství</w:t>
      </w:r>
      <w:r w:rsidR="003F2139">
        <w:rPr>
          <w:szCs w:val="24"/>
        </w:rPr>
        <w:t xml:space="preserve"> v </w:t>
      </w:r>
      <w:r w:rsidRPr="00DC21FF">
        <w:rPr>
          <w:szCs w:val="24"/>
        </w:rPr>
        <w:t>této oblasti.</w:t>
      </w:r>
    </w:p>
    <w:p w:rsidR="00DC21FF" w:rsidRPr="00DC21FF" w:rsidRDefault="00DC21FF" w:rsidP="00DC21FF">
      <w:pPr>
        <w:numPr>
          <w:ilvl w:val="0"/>
          <w:numId w:val="16"/>
        </w:numPr>
        <w:spacing w:before="0" w:line="360" w:lineRule="auto"/>
        <w:rPr>
          <w:szCs w:val="24"/>
        </w:rPr>
      </w:pPr>
      <w:r w:rsidRPr="00DC21FF">
        <w:rPr>
          <w:szCs w:val="24"/>
        </w:rPr>
        <w:t>Dle vyhodnocování příjemců dotací</w:t>
      </w:r>
      <w:r w:rsidR="003F2139">
        <w:rPr>
          <w:szCs w:val="24"/>
        </w:rPr>
        <w:t xml:space="preserve"> z </w:t>
      </w:r>
      <w:r w:rsidRPr="00DC21FF">
        <w:rPr>
          <w:szCs w:val="24"/>
        </w:rPr>
        <w:t>PRV byly malé podniky méně úspěšné. Podávání žádostí</w:t>
      </w:r>
      <w:r w:rsidR="003F2139">
        <w:rPr>
          <w:szCs w:val="24"/>
        </w:rPr>
        <w:t xml:space="preserve"> o </w:t>
      </w:r>
      <w:r w:rsidRPr="00DC21FF">
        <w:rPr>
          <w:szCs w:val="24"/>
        </w:rPr>
        <w:t>podporu je často spojeno</w:t>
      </w:r>
      <w:r w:rsidR="003F2139">
        <w:rPr>
          <w:szCs w:val="24"/>
        </w:rPr>
        <w:t xml:space="preserve"> s </w:t>
      </w:r>
      <w:r w:rsidRPr="00DC21FF">
        <w:rPr>
          <w:szCs w:val="24"/>
        </w:rPr>
        <w:t>administrativní náročností</w:t>
      </w:r>
      <w:r w:rsidR="003F2139">
        <w:rPr>
          <w:szCs w:val="24"/>
        </w:rPr>
        <w:t xml:space="preserve"> a </w:t>
      </w:r>
      <w:r w:rsidRPr="00DC21FF">
        <w:rPr>
          <w:szCs w:val="24"/>
        </w:rPr>
        <w:t>potřebou využití externích firem. Proto by bylo vhodné poradenství</w:t>
      </w:r>
      <w:r w:rsidR="003F2139">
        <w:rPr>
          <w:szCs w:val="24"/>
        </w:rPr>
        <w:t xml:space="preserve"> v </w:t>
      </w:r>
      <w:r w:rsidRPr="00DC21FF">
        <w:rPr>
          <w:szCs w:val="24"/>
        </w:rPr>
        <w:t xml:space="preserve">této oblasti pro malé podniky. </w:t>
      </w:r>
    </w:p>
    <w:p w:rsidR="00DC21FF" w:rsidRPr="00DC21FF" w:rsidRDefault="00DC21FF" w:rsidP="00DC21FF">
      <w:pPr>
        <w:numPr>
          <w:ilvl w:val="0"/>
          <w:numId w:val="16"/>
        </w:numPr>
        <w:spacing w:before="0" w:line="360" w:lineRule="auto"/>
        <w:rPr>
          <w:szCs w:val="24"/>
        </w:rPr>
      </w:pPr>
      <w:r w:rsidRPr="00DC21FF">
        <w:rPr>
          <w:szCs w:val="24"/>
        </w:rPr>
        <w:t>ČR by se měla</w:t>
      </w:r>
      <w:r w:rsidR="003F2139">
        <w:rPr>
          <w:szCs w:val="24"/>
        </w:rPr>
        <w:t xml:space="preserve"> v </w:t>
      </w:r>
      <w:r w:rsidRPr="00DC21FF">
        <w:rPr>
          <w:szCs w:val="24"/>
        </w:rPr>
        <w:t>budoucnu více soustředit právě na podporu netechnických inovací, tedy organizačních</w:t>
      </w:r>
      <w:r w:rsidR="003F2139">
        <w:rPr>
          <w:szCs w:val="24"/>
        </w:rPr>
        <w:t xml:space="preserve"> a </w:t>
      </w:r>
      <w:r w:rsidRPr="00DC21FF">
        <w:rPr>
          <w:szCs w:val="24"/>
        </w:rPr>
        <w:t>marketingových inovací, které umožní větší odbyt českých výrobků na domácím</w:t>
      </w:r>
      <w:r w:rsidR="003F2139">
        <w:rPr>
          <w:szCs w:val="24"/>
        </w:rPr>
        <w:t xml:space="preserve"> i </w:t>
      </w:r>
      <w:r w:rsidRPr="00DC21FF">
        <w:rPr>
          <w:szCs w:val="24"/>
        </w:rPr>
        <w:t>zahraničním trhu. Zpracovatelé by měli být více informováni</w:t>
      </w:r>
      <w:r w:rsidR="003F2139">
        <w:rPr>
          <w:szCs w:val="24"/>
        </w:rPr>
        <w:t xml:space="preserve"> o </w:t>
      </w:r>
      <w:r w:rsidRPr="00DC21FF">
        <w:rPr>
          <w:szCs w:val="24"/>
        </w:rPr>
        <w:t>dalších možnostech inovací, nejen produktových.</w:t>
      </w:r>
    </w:p>
    <w:p w:rsidR="00DC21FF" w:rsidRPr="00DC21FF" w:rsidRDefault="00DC21FF" w:rsidP="00DC21FF">
      <w:pPr>
        <w:numPr>
          <w:ilvl w:val="0"/>
          <w:numId w:val="16"/>
        </w:numPr>
        <w:spacing w:before="0" w:line="360" w:lineRule="auto"/>
        <w:rPr>
          <w:szCs w:val="24"/>
        </w:rPr>
      </w:pPr>
      <w:r w:rsidRPr="00DC21FF">
        <w:rPr>
          <w:szCs w:val="24"/>
        </w:rPr>
        <w:t>Podpora marketingových inovací by se více měla zaměřovat na nové metody ocenění výrobků</w:t>
      </w:r>
      <w:r w:rsidR="003F2139">
        <w:rPr>
          <w:szCs w:val="24"/>
        </w:rPr>
        <w:t xml:space="preserve"> a </w:t>
      </w:r>
      <w:r w:rsidRPr="00DC21FF">
        <w:rPr>
          <w:szCs w:val="24"/>
        </w:rPr>
        <w:t>služeb</w:t>
      </w:r>
      <w:r w:rsidR="003F2139">
        <w:rPr>
          <w:szCs w:val="24"/>
        </w:rPr>
        <w:t xml:space="preserve"> v </w:t>
      </w:r>
      <w:r w:rsidRPr="00DC21FF">
        <w:rPr>
          <w:szCs w:val="24"/>
        </w:rPr>
        <w:t>kombinaci</w:t>
      </w:r>
      <w:r w:rsidR="003F2139">
        <w:rPr>
          <w:szCs w:val="24"/>
        </w:rPr>
        <w:t xml:space="preserve"> s </w:t>
      </w:r>
      <w:r w:rsidRPr="00DC21FF">
        <w:rPr>
          <w:szCs w:val="24"/>
        </w:rPr>
        <w:t>novými způsoby prodeje nebo umístění výrobků/služeb na trhu. Stát by však neměl suplovat aktivní přístup</w:t>
      </w:r>
      <w:r w:rsidR="003F2139">
        <w:rPr>
          <w:szCs w:val="24"/>
        </w:rPr>
        <w:t xml:space="preserve"> k </w:t>
      </w:r>
      <w:r w:rsidRPr="00DC21FF">
        <w:rPr>
          <w:szCs w:val="24"/>
        </w:rPr>
        <w:t>marketingu potravinářských podniků</w:t>
      </w:r>
      <w:r w:rsidR="003F2139">
        <w:rPr>
          <w:szCs w:val="24"/>
        </w:rPr>
        <w:t xml:space="preserve"> a </w:t>
      </w:r>
      <w:r w:rsidRPr="00DC21FF">
        <w:rPr>
          <w:szCs w:val="24"/>
        </w:rPr>
        <w:t>podpora by spočívala</w:t>
      </w:r>
      <w:r w:rsidR="003F2139">
        <w:rPr>
          <w:szCs w:val="24"/>
        </w:rPr>
        <w:t xml:space="preserve"> v </w:t>
      </w:r>
      <w:r w:rsidRPr="00DC21FF">
        <w:rPr>
          <w:szCs w:val="24"/>
        </w:rPr>
        <w:t xml:space="preserve">poradenské činnosti.  </w:t>
      </w:r>
    </w:p>
    <w:p w:rsidR="00DC21FF" w:rsidRPr="00A12627" w:rsidRDefault="00DC21FF" w:rsidP="00DC21FF">
      <w:pPr>
        <w:spacing w:before="0" w:line="360" w:lineRule="auto"/>
        <w:ind w:left="360" w:firstLine="0"/>
        <w:rPr>
          <w:rFonts w:ascii="Arial" w:hAnsi="Arial" w:cs="Arial"/>
          <w:sz w:val="20"/>
          <w:szCs w:val="20"/>
        </w:rPr>
      </w:pPr>
    </w:p>
    <w:p w:rsidR="00DC21FF" w:rsidRPr="007D270A" w:rsidRDefault="00DC21FF" w:rsidP="00DC21FF">
      <w:pPr>
        <w:pStyle w:val="Point0"/>
        <w:spacing w:line="360" w:lineRule="auto"/>
        <w:rPr>
          <w:noProof/>
          <w:szCs w:val="24"/>
        </w:rPr>
      </w:pPr>
      <w:r w:rsidRPr="00A12627">
        <w:rPr>
          <w:rFonts w:ascii="Arial" w:hAnsi="Arial" w:cs="Arial"/>
          <w:noProof/>
          <w:sz w:val="20"/>
          <w:szCs w:val="20"/>
        </w:rPr>
        <w:t>c)</w:t>
      </w:r>
      <w:r w:rsidRPr="00A12627">
        <w:rPr>
          <w:rFonts w:ascii="Arial" w:hAnsi="Arial" w:cs="Arial"/>
          <w:noProof/>
          <w:sz w:val="20"/>
          <w:szCs w:val="20"/>
        </w:rPr>
        <w:tab/>
      </w:r>
      <w:r w:rsidRPr="007D270A">
        <w:rPr>
          <w:noProof/>
          <w:szCs w:val="24"/>
        </w:rPr>
        <w:t>zlepšení pozice zemědělců</w:t>
      </w:r>
      <w:r w:rsidR="003F2139" w:rsidRPr="007D270A">
        <w:rPr>
          <w:noProof/>
          <w:szCs w:val="24"/>
        </w:rPr>
        <w:t xml:space="preserve"> v </w:t>
      </w:r>
      <w:r w:rsidRPr="007D270A">
        <w:rPr>
          <w:noProof/>
          <w:szCs w:val="24"/>
        </w:rPr>
        <w:t>hodnotovém řetězci;</w:t>
      </w:r>
    </w:p>
    <w:p w:rsidR="00DC21FF" w:rsidRPr="00DC21FF" w:rsidRDefault="00DC21FF" w:rsidP="00DC21FF">
      <w:pPr>
        <w:numPr>
          <w:ilvl w:val="0"/>
          <w:numId w:val="16"/>
        </w:numPr>
        <w:spacing w:before="0" w:line="360" w:lineRule="auto"/>
        <w:rPr>
          <w:szCs w:val="24"/>
        </w:rPr>
      </w:pPr>
      <w:r w:rsidRPr="00DC21FF">
        <w:rPr>
          <w:szCs w:val="24"/>
        </w:rPr>
        <w:t>Jak budovat</w:t>
      </w:r>
      <w:r w:rsidR="003F2139">
        <w:rPr>
          <w:szCs w:val="24"/>
        </w:rPr>
        <w:t xml:space="preserve"> a </w:t>
      </w:r>
      <w:r w:rsidRPr="00DC21FF">
        <w:rPr>
          <w:szCs w:val="24"/>
        </w:rPr>
        <w:t>jak využívat režimy kvality</w:t>
      </w:r>
    </w:p>
    <w:p w:rsidR="00DC21FF" w:rsidRPr="00DC21FF" w:rsidRDefault="00F04096" w:rsidP="00DC21FF">
      <w:pPr>
        <w:numPr>
          <w:ilvl w:val="0"/>
          <w:numId w:val="16"/>
        </w:numPr>
        <w:spacing w:before="0" w:line="360" w:lineRule="auto"/>
        <w:rPr>
          <w:szCs w:val="24"/>
        </w:rPr>
      </w:pPr>
      <w:r>
        <w:rPr>
          <w:szCs w:val="24"/>
        </w:rPr>
        <w:t>Š</w:t>
      </w:r>
      <w:r w:rsidR="00DC21FF" w:rsidRPr="00DC21FF">
        <w:rPr>
          <w:szCs w:val="24"/>
        </w:rPr>
        <w:t xml:space="preserve">íření </w:t>
      </w:r>
      <w:r>
        <w:rPr>
          <w:szCs w:val="24"/>
        </w:rPr>
        <w:t>dobré praxe</w:t>
      </w:r>
      <w:r w:rsidR="00DC21FF" w:rsidRPr="00DC21FF">
        <w:rPr>
          <w:szCs w:val="24"/>
        </w:rPr>
        <w:t xml:space="preserve"> zahraničních vzorů režimů kvality. </w:t>
      </w:r>
    </w:p>
    <w:p w:rsidR="00DC21FF" w:rsidRPr="00DC21FF" w:rsidRDefault="00DC21FF" w:rsidP="00DC21FF">
      <w:pPr>
        <w:numPr>
          <w:ilvl w:val="0"/>
          <w:numId w:val="16"/>
        </w:numPr>
        <w:spacing w:before="0" w:line="360" w:lineRule="auto"/>
        <w:rPr>
          <w:szCs w:val="24"/>
        </w:rPr>
      </w:pPr>
      <w:r w:rsidRPr="00DC21FF">
        <w:rPr>
          <w:szCs w:val="24"/>
        </w:rPr>
        <w:t>Kolektivní odbyt výrobků – nejen výhody organizací producentů, ale rovněž systémy organizace interních vztahů</w:t>
      </w:r>
      <w:r w:rsidR="003F2139">
        <w:rPr>
          <w:szCs w:val="24"/>
        </w:rPr>
        <w:t xml:space="preserve"> v </w:t>
      </w:r>
      <w:r w:rsidRPr="00DC21FF">
        <w:rPr>
          <w:szCs w:val="24"/>
        </w:rPr>
        <w:t>rámci organizací výrobců (potřeba facilitace vzniku tzv. kolektivní akce, která je podmínkou).</w:t>
      </w:r>
    </w:p>
    <w:p w:rsidR="00DC21FF" w:rsidRPr="00DC21FF" w:rsidRDefault="00DC21FF" w:rsidP="00DC21FF">
      <w:pPr>
        <w:numPr>
          <w:ilvl w:val="0"/>
          <w:numId w:val="16"/>
        </w:numPr>
        <w:spacing w:before="0" w:line="360" w:lineRule="auto"/>
        <w:rPr>
          <w:szCs w:val="24"/>
        </w:rPr>
      </w:pPr>
      <w:r w:rsidRPr="00DC21FF">
        <w:rPr>
          <w:szCs w:val="24"/>
        </w:rPr>
        <w:t>Řízení rizik</w:t>
      </w:r>
      <w:r w:rsidR="003F2139">
        <w:rPr>
          <w:szCs w:val="24"/>
        </w:rPr>
        <w:t xml:space="preserve"> v </w:t>
      </w:r>
      <w:r w:rsidRPr="00DC21FF">
        <w:rPr>
          <w:szCs w:val="24"/>
        </w:rPr>
        <w:t>souvislosti</w:t>
      </w:r>
      <w:r w:rsidR="003F2139">
        <w:rPr>
          <w:szCs w:val="24"/>
        </w:rPr>
        <w:t xml:space="preserve"> s </w:t>
      </w:r>
      <w:r w:rsidRPr="00DC21FF">
        <w:rPr>
          <w:szCs w:val="24"/>
        </w:rPr>
        <w:t>volatilitou cen (tvorba fondů, investiční strategie apod.).</w:t>
      </w:r>
    </w:p>
    <w:p w:rsidR="00DC21FF" w:rsidRPr="00DC21FF" w:rsidRDefault="00DC21FF" w:rsidP="00DC21FF">
      <w:pPr>
        <w:pStyle w:val="Point0"/>
        <w:spacing w:line="360" w:lineRule="auto"/>
        <w:rPr>
          <w:noProof/>
          <w:szCs w:val="24"/>
        </w:rPr>
      </w:pPr>
    </w:p>
    <w:p w:rsidR="00DC21FF" w:rsidRPr="00DC21FF" w:rsidRDefault="00DC21FF" w:rsidP="00DC21FF">
      <w:pPr>
        <w:pStyle w:val="Point0"/>
        <w:spacing w:line="360" w:lineRule="auto"/>
        <w:rPr>
          <w:noProof/>
          <w:szCs w:val="24"/>
        </w:rPr>
      </w:pPr>
      <w:r w:rsidRPr="00DC21FF">
        <w:rPr>
          <w:noProof/>
          <w:szCs w:val="24"/>
        </w:rPr>
        <w:t>d)</w:t>
      </w:r>
      <w:r w:rsidRPr="00DC21FF">
        <w:rPr>
          <w:noProof/>
          <w:szCs w:val="24"/>
        </w:rPr>
        <w:tab/>
        <w:t>přispění ke zmírňování změny klimatu</w:t>
      </w:r>
      <w:r w:rsidR="003F2139">
        <w:rPr>
          <w:noProof/>
          <w:szCs w:val="24"/>
        </w:rPr>
        <w:t xml:space="preserve"> a </w:t>
      </w:r>
      <w:r w:rsidRPr="00DC21FF">
        <w:rPr>
          <w:noProof/>
          <w:szCs w:val="24"/>
        </w:rPr>
        <w:t>adaptaci na tyto změny</w:t>
      </w:r>
      <w:r w:rsidR="003F2139">
        <w:rPr>
          <w:noProof/>
          <w:szCs w:val="24"/>
        </w:rPr>
        <w:t xml:space="preserve"> a </w:t>
      </w:r>
      <w:r w:rsidRPr="00DC21FF">
        <w:rPr>
          <w:noProof/>
          <w:szCs w:val="24"/>
        </w:rPr>
        <w:t>udržitelnou energii;</w:t>
      </w:r>
    </w:p>
    <w:p w:rsidR="00DC21FF" w:rsidRPr="00DC21FF" w:rsidRDefault="00DC21FF" w:rsidP="00DC21FF">
      <w:pPr>
        <w:numPr>
          <w:ilvl w:val="0"/>
          <w:numId w:val="16"/>
        </w:numPr>
        <w:spacing w:before="0" w:line="360" w:lineRule="auto"/>
        <w:rPr>
          <w:szCs w:val="24"/>
        </w:rPr>
      </w:pPr>
      <w:r w:rsidRPr="00DC21FF">
        <w:rPr>
          <w:szCs w:val="24"/>
        </w:rPr>
        <w:t>Získávání informací</w:t>
      </w:r>
      <w:r w:rsidR="003F2139">
        <w:rPr>
          <w:szCs w:val="24"/>
        </w:rPr>
        <w:t xml:space="preserve"> o </w:t>
      </w:r>
      <w:r w:rsidRPr="00DC21FF">
        <w:rPr>
          <w:szCs w:val="24"/>
        </w:rPr>
        <w:t xml:space="preserve">tom, jak se </w:t>
      </w:r>
      <w:r w:rsidRPr="00DC21FF">
        <w:rPr>
          <w:b/>
          <w:bCs/>
          <w:szCs w:val="24"/>
        </w:rPr>
        <w:t>adaptovat na změny klimatu</w:t>
      </w:r>
      <w:r w:rsidRPr="00DC21FF">
        <w:rPr>
          <w:szCs w:val="24"/>
        </w:rPr>
        <w:t xml:space="preserve"> (osevní postupy, odrůdy, závlahy, zakládání krajinných prvků, operace na půdě šetřící vláhu atd.).</w:t>
      </w:r>
    </w:p>
    <w:p w:rsidR="00DC21FF" w:rsidRPr="00DC21FF" w:rsidRDefault="00DC21FF" w:rsidP="00DC21FF">
      <w:pPr>
        <w:numPr>
          <w:ilvl w:val="0"/>
          <w:numId w:val="16"/>
        </w:numPr>
        <w:spacing w:before="0" w:line="360" w:lineRule="auto"/>
        <w:rPr>
          <w:szCs w:val="24"/>
        </w:rPr>
      </w:pPr>
      <w:r w:rsidRPr="00DC21FF">
        <w:rPr>
          <w:b/>
          <w:bCs/>
          <w:szCs w:val="24"/>
        </w:rPr>
        <w:lastRenderedPageBreak/>
        <w:t>Péče</w:t>
      </w:r>
      <w:r w:rsidR="003F2139">
        <w:rPr>
          <w:b/>
          <w:bCs/>
          <w:szCs w:val="24"/>
        </w:rPr>
        <w:t xml:space="preserve"> o </w:t>
      </w:r>
      <w:r w:rsidRPr="00DC21FF">
        <w:rPr>
          <w:b/>
          <w:bCs/>
          <w:szCs w:val="24"/>
        </w:rPr>
        <w:t>půdu</w:t>
      </w:r>
      <w:r w:rsidR="003F2139">
        <w:rPr>
          <w:szCs w:val="24"/>
        </w:rPr>
        <w:t xml:space="preserve"> a </w:t>
      </w:r>
      <w:r w:rsidRPr="00DC21FF">
        <w:rPr>
          <w:b/>
          <w:bCs/>
          <w:szCs w:val="24"/>
        </w:rPr>
        <w:t>zadržení vody</w:t>
      </w:r>
      <w:r w:rsidR="003F2139">
        <w:rPr>
          <w:b/>
          <w:bCs/>
          <w:szCs w:val="24"/>
        </w:rPr>
        <w:t xml:space="preserve"> v </w:t>
      </w:r>
      <w:r w:rsidRPr="00DC21FF">
        <w:rPr>
          <w:b/>
          <w:bCs/>
          <w:szCs w:val="24"/>
        </w:rPr>
        <w:t>krajině</w:t>
      </w:r>
      <w:r w:rsidRPr="00DC21FF">
        <w:rPr>
          <w:szCs w:val="24"/>
        </w:rPr>
        <w:t>.</w:t>
      </w:r>
    </w:p>
    <w:p w:rsidR="00DC21FF" w:rsidRPr="00DC21FF" w:rsidRDefault="00DC21FF" w:rsidP="00DC21FF">
      <w:pPr>
        <w:numPr>
          <w:ilvl w:val="0"/>
          <w:numId w:val="16"/>
        </w:numPr>
        <w:spacing w:before="0" w:line="360" w:lineRule="auto"/>
        <w:rPr>
          <w:szCs w:val="24"/>
        </w:rPr>
      </w:pPr>
      <w:r w:rsidRPr="00DC21FF">
        <w:rPr>
          <w:bCs/>
          <w:szCs w:val="24"/>
        </w:rPr>
        <w:t xml:space="preserve">Přenos </w:t>
      </w:r>
      <w:r w:rsidR="00CB4A99">
        <w:rPr>
          <w:bCs/>
          <w:szCs w:val="24"/>
        </w:rPr>
        <w:t>znalost</w:t>
      </w:r>
      <w:r w:rsidRPr="00DC21FF">
        <w:rPr>
          <w:bCs/>
          <w:szCs w:val="24"/>
        </w:rPr>
        <w:t>í</w:t>
      </w:r>
      <w:r w:rsidR="003F2139">
        <w:rPr>
          <w:bCs/>
          <w:szCs w:val="24"/>
        </w:rPr>
        <w:t xml:space="preserve"> o </w:t>
      </w:r>
      <w:r w:rsidRPr="00DC21FF">
        <w:rPr>
          <w:b/>
          <w:bCs/>
          <w:szCs w:val="24"/>
        </w:rPr>
        <w:t xml:space="preserve">nových technologiích šetřících přírodní zdroje </w:t>
      </w:r>
      <w:r w:rsidRPr="00DC21FF">
        <w:rPr>
          <w:bCs/>
          <w:szCs w:val="24"/>
        </w:rPr>
        <w:t>– voda, energie atd.</w:t>
      </w:r>
    </w:p>
    <w:p w:rsidR="00DC21FF" w:rsidRPr="00DC21FF" w:rsidRDefault="00DC21FF" w:rsidP="00DC21FF">
      <w:pPr>
        <w:pStyle w:val="Odstavecseseznamem"/>
        <w:numPr>
          <w:ilvl w:val="0"/>
          <w:numId w:val="16"/>
        </w:numPr>
        <w:spacing w:before="0" w:after="160" w:line="360" w:lineRule="auto"/>
        <w:rPr>
          <w:szCs w:val="24"/>
        </w:rPr>
      </w:pPr>
      <w:r w:rsidRPr="00DC21FF">
        <w:rPr>
          <w:szCs w:val="24"/>
        </w:rPr>
        <w:t xml:space="preserve">Poskytnout zemědělcům poradenství ohledně možností využívat technologie </w:t>
      </w:r>
      <w:r w:rsidRPr="00DC21FF">
        <w:rPr>
          <w:b/>
          <w:szCs w:val="24"/>
        </w:rPr>
        <w:t>precizního zemědělství</w:t>
      </w:r>
      <w:r w:rsidRPr="00DC21FF">
        <w:rPr>
          <w:szCs w:val="24"/>
        </w:rPr>
        <w:t xml:space="preserve"> ve vztahu</w:t>
      </w:r>
      <w:r w:rsidR="003F2139">
        <w:rPr>
          <w:szCs w:val="24"/>
        </w:rPr>
        <w:t xml:space="preserve"> k </w:t>
      </w:r>
      <w:r w:rsidRPr="00DC21FF">
        <w:rPr>
          <w:szCs w:val="24"/>
        </w:rPr>
        <w:t>přesné aplikaci minerálních</w:t>
      </w:r>
      <w:r w:rsidR="003F2139">
        <w:rPr>
          <w:szCs w:val="24"/>
        </w:rPr>
        <w:t xml:space="preserve"> a </w:t>
      </w:r>
      <w:r w:rsidRPr="00DC21FF">
        <w:rPr>
          <w:szCs w:val="24"/>
        </w:rPr>
        <w:t>organických hnojiv.</w:t>
      </w:r>
    </w:p>
    <w:p w:rsidR="00DC21FF" w:rsidRPr="00A12627" w:rsidRDefault="00DC21FF" w:rsidP="00DC21FF">
      <w:pPr>
        <w:pStyle w:val="Point0"/>
        <w:spacing w:line="360" w:lineRule="auto"/>
        <w:rPr>
          <w:rFonts w:ascii="Arial" w:hAnsi="Arial" w:cs="Arial"/>
          <w:noProof/>
          <w:sz w:val="20"/>
          <w:szCs w:val="20"/>
        </w:rPr>
      </w:pPr>
    </w:p>
    <w:p w:rsidR="00DC21FF" w:rsidRPr="00A12627" w:rsidRDefault="00DC21FF" w:rsidP="00DC21FF">
      <w:pPr>
        <w:pStyle w:val="Point0"/>
        <w:spacing w:line="360" w:lineRule="auto"/>
        <w:rPr>
          <w:rFonts w:ascii="Arial" w:hAnsi="Arial" w:cs="Arial"/>
          <w:noProof/>
          <w:sz w:val="20"/>
          <w:szCs w:val="20"/>
        </w:rPr>
      </w:pPr>
      <w:r w:rsidRPr="00A12627">
        <w:rPr>
          <w:rFonts w:ascii="Arial" w:hAnsi="Arial" w:cs="Arial"/>
          <w:noProof/>
          <w:sz w:val="20"/>
          <w:szCs w:val="20"/>
        </w:rPr>
        <w:t>e)</w:t>
      </w:r>
      <w:r w:rsidRPr="007D270A">
        <w:rPr>
          <w:noProof/>
          <w:szCs w:val="24"/>
        </w:rPr>
        <w:tab/>
        <w:t>podpor</w:t>
      </w:r>
      <w:r w:rsidR="007D270A" w:rsidRPr="007D270A">
        <w:rPr>
          <w:noProof/>
          <w:szCs w:val="24"/>
        </w:rPr>
        <w:t>a</w:t>
      </w:r>
      <w:r w:rsidRPr="007D270A">
        <w:rPr>
          <w:noProof/>
          <w:szCs w:val="24"/>
        </w:rPr>
        <w:t xml:space="preserve"> udržitelného rozvoje</w:t>
      </w:r>
      <w:r w:rsidR="003F2139" w:rsidRPr="007D270A">
        <w:rPr>
          <w:noProof/>
          <w:szCs w:val="24"/>
        </w:rPr>
        <w:t xml:space="preserve"> a </w:t>
      </w:r>
      <w:r w:rsidRPr="007D270A">
        <w:rPr>
          <w:noProof/>
          <w:szCs w:val="24"/>
        </w:rPr>
        <w:t>účinného řízení přírodních zdrojů, jako je voda, půda</w:t>
      </w:r>
      <w:r w:rsidR="003F2139" w:rsidRPr="007D270A">
        <w:rPr>
          <w:noProof/>
          <w:szCs w:val="24"/>
        </w:rPr>
        <w:t xml:space="preserve"> a </w:t>
      </w:r>
      <w:r w:rsidRPr="007D270A">
        <w:rPr>
          <w:noProof/>
          <w:szCs w:val="24"/>
        </w:rPr>
        <w:t>ovzduší;</w:t>
      </w:r>
    </w:p>
    <w:p w:rsidR="00DC21FF" w:rsidRPr="00A12627" w:rsidRDefault="00DC21FF" w:rsidP="00DC21FF">
      <w:pPr>
        <w:spacing w:line="360" w:lineRule="auto"/>
        <w:rPr>
          <w:rFonts w:ascii="Arial" w:hAnsi="Arial" w:cs="Arial"/>
          <w:b/>
          <w:sz w:val="20"/>
          <w:szCs w:val="20"/>
        </w:rPr>
      </w:pPr>
      <w:r w:rsidRPr="00A12627">
        <w:rPr>
          <w:rFonts w:ascii="Arial" w:hAnsi="Arial" w:cs="Arial"/>
          <w:b/>
          <w:sz w:val="20"/>
          <w:szCs w:val="20"/>
        </w:rPr>
        <w:t>Půda</w:t>
      </w:r>
    </w:p>
    <w:p w:rsidR="00DC21FF" w:rsidRPr="00DC21FF" w:rsidRDefault="00DC21FF" w:rsidP="00DC21FF">
      <w:pPr>
        <w:numPr>
          <w:ilvl w:val="0"/>
          <w:numId w:val="17"/>
        </w:numPr>
        <w:spacing w:before="0" w:after="160" w:line="360" w:lineRule="auto"/>
        <w:contextualSpacing/>
        <w:rPr>
          <w:szCs w:val="24"/>
        </w:rPr>
      </w:pPr>
      <w:r w:rsidRPr="00DC21FF">
        <w:rPr>
          <w:szCs w:val="24"/>
        </w:rPr>
        <w:t>Osvěta zemědělců ve smyslu odstranění neznalosti nebo nezájmu</w:t>
      </w:r>
      <w:r w:rsidR="003F2139">
        <w:rPr>
          <w:szCs w:val="24"/>
        </w:rPr>
        <w:t xml:space="preserve"> o </w:t>
      </w:r>
      <w:r w:rsidR="000C14BD">
        <w:rPr>
          <w:szCs w:val="24"/>
        </w:rPr>
        <w:t>živou složku půdy.</w:t>
      </w:r>
    </w:p>
    <w:p w:rsidR="00DC21FF" w:rsidRPr="00DC21FF" w:rsidRDefault="00DC21FF" w:rsidP="00DC21FF">
      <w:pPr>
        <w:numPr>
          <w:ilvl w:val="0"/>
          <w:numId w:val="17"/>
        </w:numPr>
        <w:spacing w:before="0" w:after="160" w:line="360" w:lineRule="auto"/>
        <w:contextualSpacing/>
        <w:rPr>
          <w:szCs w:val="24"/>
        </w:rPr>
      </w:pPr>
      <w:r w:rsidRPr="00DC21FF">
        <w:rPr>
          <w:szCs w:val="24"/>
        </w:rPr>
        <w:t>Rizika spojená</w:t>
      </w:r>
      <w:r w:rsidR="003F2139">
        <w:rPr>
          <w:szCs w:val="24"/>
        </w:rPr>
        <w:t xml:space="preserve"> s </w:t>
      </w:r>
      <w:r w:rsidRPr="00DC21FF">
        <w:rPr>
          <w:szCs w:val="24"/>
        </w:rPr>
        <w:t>degradací půd (vliv na vodu, výnosy, hodnotu půdy…).</w:t>
      </w:r>
    </w:p>
    <w:p w:rsidR="00DC21FF" w:rsidRPr="00DC21FF" w:rsidRDefault="00DC21FF" w:rsidP="00DC21FF">
      <w:pPr>
        <w:numPr>
          <w:ilvl w:val="0"/>
          <w:numId w:val="17"/>
        </w:numPr>
        <w:spacing w:before="0" w:after="160" w:line="360" w:lineRule="auto"/>
        <w:contextualSpacing/>
        <w:rPr>
          <w:szCs w:val="24"/>
        </w:rPr>
      </w:pPr>
      <w:r w:rsidRPr="00DC21FF">
        <w:rPr>
          <w:szCs w:val="24"/>
        </w:rPr>
        <w:t>Možnosti péče</w:t>
      </w:r>
      <w:r w:rsidR="003F2139">
        <w:rPr>
          <w:szCs w:val="24"/>
        </w:rPr>
        <w:t xml:space="preserve"> o </w:t>
      </w:r>
      <w:r w:rsidRPr="00DC21FF">
        <w:rPr>
          <w:szCs w:val="24"/>
        </w:rPr>
        <w:t>půdu</w:t>
      </w:r>
      <w:r w:rsidR="003F2139">
        <w:rPr>
          <w:szCs w:val="24"/>
        </w:rPr>
        <w:t xml:space="preserve"> s </w:t>
      </w:r>
      <w:r w:rsidRPr="00DC21FF">
        <w:rPr>
          <w:szCs w:val="24"/>
        </w:rPr>
        <w:t>cílem zadržet vodu, zlepšit vlastnosti půdy</w:t>
      </w:r>
      <w:r w:rsidR="003F2139">
        <w:rPr>
          <w:szCs w:val="24"/>
        </w:rPr>
        <w:t xml:space="preserve"> z </w:t>
      </w:r>
      <w:r w:rsidRPr="00DC21FF">
        <w:rPr>
          <w:szCs w:val="24"/>
        </w:rPr>
        <w:t>hlediska výnosů</w:t>
      </w:r>
      <w:r w:rsidR="003F2139">
        <w:rPr>
          <w:szCs w:val="24"/>
        </w:rPr>
        <w:t xml:space="preserve"> a </w:t>
      </w:r>
      <w:r w:rsidRPr="00DC21FF">
        <w:rPr>
          <w:szCs w:val="24"/>
        </w:rPr>
        <w:t>rizik degradace.</w:t>
      </w:r>
    </w:p>
    <w:p w:rsidR="00DC21FF" w:rsidRPr="00DC21FF" w:rsidRDefault="00DC21FF" w:rsidP="00DC21FF">
      <w:pPr>
        <w:numPr>
          <w:ilvl w:val="0"/>
          <w:numId w:val="17"/>
        </w:numPr>
        <w:spacing w:before="0" w:after="160" w:line="360" w:lineRule="auto"/>
        <w:contextualSpacing/>
        <w:rPr>
          <w:szCs w:val="24"/>
        </w:rPr>
      </w:pPr>
      <w:r w:rsidRPr="00DC21FF">
        <w:rPr>
          <w:szCs w:val="24"/>
        </w:rPr>
        <w:t>Nástroje politiky, které umožňují nápravná opaření.</w:t>
      </w:r>
    </w:p>
    <w:p w:rsidR="00DC21FF" w:rsidRPr="00DC21FF" w:rsidRDefault="00DC21FF" w:rsidP="00DC21FF">
      <w:pPr>
        <w:numPr>
          <w:ilvl w:val="0"/>
          <w:numId w:val="17"/>
        </w:numPr>
        <w:spacing w:before="0" w:after="160" w:line="360" w:lineRule="auto"/>
        <w:contextualSpacing/>
        <w:rPr>
          <w:szCs w:val="24"/>
        </w:rPr>
      </w:pPr>
      <w:r w:rsidRPr="00DC21FF">
        <w:rPr>
          <w:szCs w:val="24"/>
        </w:rPr>
        <w:t>Plány péče</w:t>
      </w:r>
      <w:r w:rsidR="003F2139">
        <w:rPr>
          <w:szCs w:val="24"/>
        </w:rPr>
        <w:t xml:space="preserve"> o </w:t>
      </w:r>
      <w:r w:rsidRPr="00DC21FF">
        <w:rPr>
          <w:szCs w:val="24"/>
        </w:rPr>
        <w:t>půdu na úrovni farmy.</w:t>
      </w:r>
    </w:p>
    <w:p w:rsidR="00DC21FF" w:rsidRPr="00DC21FF" w:rsidRDefault="00DC21FF" w:rsidP="00DC21FF">
      <w:pPr>
        <w:numPr>
          <w:ilvl w:val="0"/>
          <w:numId w:val="17"/>
        </w:numPr>
        <w:spacing w:before="0" w:after="160" w:line="360" w:lineRule="auto"/>
        <w:contextualSpacing/>
        <w:rPr>
          <w:szCs w:val="24"/>
        </w:rPr>
      </w:pPr>
      <w:r w:rsidRPr="00DC21FF">
        <w:rPr>
          <w:szCs w:val="24"/>
        </w:rPr>
        <w:t>Přesvědčování zemědělců pro využívání opatření na ochranu půd.</w:t>
      </w:r>
    </w:p>
    <w:p w:rsidR="00DC21FF" w:rsidRPr="00DC21FF" w:rsidRDefault="00DC21FF" w:rsidP="00DC21FF">
      <w:pPr>
        <w:numPr>
          <w:ilvl w:val="0"/>
          <w:numId w:val="17"/>
        </w:numPr>
        <w:spacing w:before="0" w:after="160" w:line="360" w:lineRule="auto"/>
        <w:contextualSpacing/>
        <w:rPr>
          <w:szCs w:val="24"/>
        </w:rPr>
      </w:pPr>
      <w:r w:rsidRPr="00DC21FF">
        <w:rPr>
          <w:szCs w:val="24"/>
        </w:rPr>
        <w:t>Bilance organické hmoty</w:t>
      </w:r>
      <w:r w:rsidR="003F2139">
        <w:rPr>
          <w:szCs w:val="24"/>
        </w:rPr>
        <w:t xml:space="preserve"> v </w:t>
      </w:r>
      <w:r w:rsidRPr="00DC21FF">
        <w:rPr>
          <w:szCs w:val="24"/>
        </w:rPr>
        <w:t>půdě – zajistit, aby ji zemědělci sami nebo</w:t>
      </w:r>
      <w:r w:rsidR="003F2139">
        <w:rPr>
          <w:szCs w:val="24"/>
        </w:rPr>
        <w:t xml:space="preserve"> s </w:t>
      </w:r>
      <w:r w:rsidRPr="00DC21FF">
        <w:rPr>
          <w:szCs w:val="24"/>
        </w:rPr>
        <w:t>pomocí uměli posoudit.</w:t>
      </w:r>
    </w:p>
    <w:p w:rsidR="00DC21FF" w:rsidRPr="00DC21FF" w:rsidRDefault="00DC21FF" w:rsidP="00DC21FF">
      <w:pPr>
        <w:numPr>
          <w:ilvl w:val="0"/>
          <w:numId w:val="17"/>
        </w:numPr>
        <w:spacing w:before="0" w:after="160" w:line="360" w:lineRule="auto"/>
        <w:contextualSpacing/>
        <w:rPr>
          <w:szCs w:val="24"/>
        </w:rPr>
      </w:pPr>
      <w:r w:rsidRPr="00DC21FF">
        <w:rPr>
          <w:szCs w:val="24"/>
        </w:rPr>
        <w:t>Neochota zemědělců zavádět krajinné prvky na půdě (překonávání obtíží</w:t>
      </w:r>
      <w:r w:rsidR="003F2139">
        <w:rPr>
          <w:szCs w:val="24"/>
        </w:rPr>
        <w:t xml:space="preserve"> s </w:t>
      </w:r>
      <w:r w:rsidRPr="00DC21FF">
        <w:rPr>
          <w:szCs w:val="24"/>
        </w:rPr>
        <w:t>vlastnickými právy atd.).</w:t>
      </w:r>
    </w:p>
    <w:p w:rsidR="00DC21FF" w:rsidRPr="00DC21FF" w:rsidRDefault="00DC21FF" w:rsidP="00DC21FF">
      <w:pPr>
        <w:numPr>
          <w:ilvl w:val="0"/>
          <w:numId w:val="17"/>
        </w:numPr>
        <w:spacing w:before="0" w:after="160" w:line="360" w:lineRule="auto"/>
        <w:contextualSpacing/>
        <w:rPr>
          <w:szCs w:val="24"/>
        </w:rPr>
      </w:pPr>
      <w:r w:rsidRPr="00DC21FF">
        <w:rPr>
          <w:szCs w:val="24"/>
        </w:rPr>
        <w:t>Využívání různých nástrojů politiky na ochranu půd.</w:t>
      </w:r>
    </w:p>
    <w:p w:rsidR="00DC21FF" w:rsidRPr="00A12627" w:rsidRDefault="00DC21FF" w:rsidP="00DC21FF">
      <w:pPr>
        <w:spacing w:before="0" w:after="160" w:line="360" w:lineRule="auto"/>
        <w:ind w:left="720" w:firstLine="0"/>
        <w:contextualSpacing/>
        <w:rPr>
          <w:rFonts w:ascii="Arial" w:hAnsi="Arial" w:cs="Arial"/>
          <w:sz w:val="20"/>
          <w:szCs w:val="20"/>
        </w:rPr>
      </w:pPr>
    </w:p>
    <w:p w:rsidR="00DC21FF" w:rsidRPr="00A12627" w:rsidRDefault="00DC21FF" w:rsidP="00DC21FF">
      <w:pPr>
        <w:spacing w:line="360" w:lineRule="auto"/>
        <w:rPr>
          <w:rFonts w:ascii="Arial" w:hAnsi="Arial" w:cs="Arial"/>
          <w:b/>
          <w:sz w:val="20"/>
          <w:szCs w:val="20"/>
        </w:rPr>
      </w:pPr>
      <w:r w:rsidRPr="00A12627">
        <w:rPr>
          <w:rFonts w:ascii="Arial" w:hAnsi="Arial" w:cs="Arial"/>
          <w:b/>
          <w:sz w:val="20"/>
          <w:szCs w:val="20"/>
        </w:rPr>
        <w:t>Voda</w:t>
      </w:r>
    </w:p>
    <w:p w:rsidR="00DC21FF" w:rsidRPr="00DC21FF" w:rsidRDefault="00DC21FF" w:rsidP="00DC21FF">
      <w:pPr>
        <w:numPr>
          <w:ilvl w:val="0"/>
          <w:numId w:val="17"/>
        </w:numPr>
        <w:spacing w:before="0" w:after="160" w:line="360" w:lineRule="auto"/>
        <w:contextualSpacing/>
        <w:rPr>
          <w:szCs w:val="24"/>
        </w:rPr>
      </w:pPr>
      <w:r w:rsidRPr="00DC21FF">
        <w:rPr>
          <w:szCs w:val="24"/>
        </w:rPr>
        <w:t>Osvěta zemědělců</w:t>
      </w:r>
      <w:r w:rsidR="003F2139">
        <w:rPr>
          <w:szCs w:val="24"/>
        </w:rPr>
        <w:t xml:space="preserve"> a </w:t>
      </w:r>
      <w:r w:rsidRPr="00DC21FF">
        <w:rPr>
          <w:szCs w:val="24"/>
        </w:rPr>
        <w:t>vlastníků zemědělské půdy ve smyslu šetrného chování</w:t>
      </w:r>
      <w:r w:rsidR="003F2139">
        <w:rPr>
          <w:szCs w:val="24"/>
        </w:rPr>
        <w:t xml:space="preserve"> k </w:t>
      </w:r>
      <w:r w:rsidRPr="00DC21FF">
        <w:rPr>
          <w:szCs w:val="24"/>
        </w:rPr>
        <w:t>vodním zdrojům povrchovým</w:t>
      </w:r>
      <w:r w:rsidR="003F2139">
        <w:rPr>
          <w:szCs w:val="24"/>
        </w:rPr>
        <w:t xml:space="preserve"> i </w:t>
      </w:r>
      <w:r w:rsidRPr="00DC21FF">
        <w:rPr>
          <w:szCs w:val="24"/>
        </w:rPr>
        <w:t>podzemním.</w:t>
      </w:r>
    </w:p>
    <w:p w:rsidR="00DC21FF" w:rsidRPr="00DC21FF" w:rsidRDefault="00DC21FF" w:rsidP="00DC21FF">
      <w:pPr>
        <w:numPr>
          <w:ilvl w:val="0"/>
          <w:numId w:val="17"/>
        </w:numPr>
        <w:spacing w:before="0" w:after="160" w:line="360" w:lineRule="auto"/>
        <w:contextualSpacing/>
        <w:rPr>
          <w:szCs w:val="24"/>
        </w:rPr>
      </w:pPr>
      <w:r w:rsidRPr="00DC21FF">
        <w:rPr>
          <w:szCs w:val="24"/>
        </w:rPr>
        <w:t>Prevence vodní eroze půdy</w:t>
      </w:r>
      <w:r w:rsidR="003F2139">
        <w:rPr>
          <w:szCs w:val="24"/>
        </w:rPr>
        <w:t xml:space="preserve"> a </w:t>
      </w:r>
      <w:r w:rsidRPr="00DC21FF">
        <w:rPr>
          <w:szCs w:val="24"/>
        </w:rPr>
        <w:t>tím</w:t>
      </w:r>
      <w:r w:rsidR="003F2139">
        <w:rPr>
          <w:szCs w:val="24"/>
        </w:rPr>
        <w:t xml:space="preserve"> i </w:t>
      </w:r>
      <w:r w:rsidRPr="00DC21FF">
        <w:rPr>
          <w:szCs w:val="24"/>
        </w:rPr>
        <w:t>kontaminace vod</w:t>
      </w:r>
    </w:p>
    <w:p w:rsidR="00DC21FF" w:rsidRPr="00DC21FF" w:rsidRDefault="00DC21FF" w:rsidP="00DC21FF">
      <w:pPr>
        <w:numPr>
          <w:ilvl w:val="0"/>
          <w:numId w:val="17"/>
        </w:numPr>
        <w:spacing w:before="0" w:after="160" w:line="360" w:lineRule="auto"/>
        <w:contextualSpacing/>
        <w:rPr>
          <w:szCs w:val="24"/>
        </w:rPr>
      </w:pPr>
      <w:r w:rsidRPr="00DC21FF">
        <w:rPr>
          <w:szCs w:val="24"/>
        </w:rPr>
        <w:t>Vypracování plánu managementu hnojiv</w:t>
      </w:r>
      <w:r w:rsidR="003F2139">
        <w:rPr>
          <w:szCs w:val="24"/>
        </w:rPr>
        <w:t xml:space="preserve"> s </w:t>
      </w:r>
      <w:r w:rsidRPr="00DC21FF">
        <w:rPr>
          <w:szCs w:val="24"/>
        </w:rPr>
        <w:t>cílem snížit úniky živin</w:t>
      </w:r>
    </w:p>
    <w:p w:rsidR="00DC21FF" w:rsidRPr="00DC21FF" w:rsidRDefault="00DC21FF" w:rsidP="00DC21FF">
      <w:pPr>
        <w:numPr>
          <w:ilvl w:val="0"/>
          <w:numId w:val="17"/>
        </w:numPr>
        <w:spacing w:before="0" w:after="160" w:line="360" w:lineRule="auto"/>
        <w:contextualSpacing/>
        <w:rPr>
          <w:szCs w:val="24"/>
        </w:rPr>
      </w:pPr>
      <w:r w:rsidRPr="00DC21FF">
        <w:rPr>
          <w:szCs w:val="24"/>
        </w:rPr>
        <w:t>Způsob používání POR redukující rizika kontaminace vod, dopadů do biodiversity</w:t>
      </w:r>
      <w:r w:rsidR="003F2139">
        <w:rPr>
          <w:szCs w:val="24"/>
        </w:rPr>
        <w:t xml:space="preserve"> a </w:t>
      </w:r>
      <w:r w:rsidRPr="00DC21FF">
        <w:rPr>
          <w:szCs w:val="24"/>
        </w:rPr>
        <w:t>půdy atd. (poradenství ve veřejném zájmu</w:t>
      </w:r>
      <w:r w:rsidR="003F2139">
        <w:rPr>
          <w:szCs w:val="24"/>
        </w:rPr>
        <w:t xml:space="preserve"> v </w:t>
      </w:r>
      <w:r w:rsidRPr="00DC21FF">
        <w:rPr>
          <w:szCs w:val="24"/>
        </w:rPr>
        <w:t>kontrastu</w:t>
      </w:r>
      <w:r w:rsidR="003F2139">
        <w:rPr>
          <w:szCs w:val="24"/>
        </w:rPr>
        <w:t xml:space="preserve"> k </w:t>
      </w:r>
      <w:r w:rsidRPr="00DC21FF">
        <w:rPr>
          <w:szCs w:val="24"/>
        </w:rPr>
        <w:t>poradenství dodavatelů POR).</w:t>
      </w:r>
    </w:p>
    <w:p w:rsidR="00DC21FF" w:rsidRPr="00DC21FF" w:rsidRDefault="00DC21FF" w:rsidP="00DC21FF">
      <w:pPr>
        <w:numPr>
          <w:ilvl w:val="0"/>
          <w:numId w:val="17"/>
        </w:numPr>
        <w:spacing w:before="0" w:after="160" w:line="360" w:lineRule="auto"/>
        <w:contextualSpacing/>
        <w:rPr>
          <w:szCs w:val="24"/>
        </w:rPr>
      </w:pPr>
      <w:r w:rsidRPr="00DC21FF">
        <w:rPr>
          <w:szCs w:val="24"/>
        </w:rPr>
        <w:t>Osevní postupy ovlivňující rizika kontaminace vod</w:t>
      </w:r>
    </w:p>
    <w:p w:rsidR="00DC21FF" w:rsidRPr="00DC21FF" w:rsidRDefault="00DC21FF" w:rsidP="00DC21FF">
      <w:pPr>
        <w:numPr>
          <w:ilvl w:val="0"/>
          <w:numId w:val="17"/>
        </w:numPr>
        <w:spacing w:before="0" w:after="160" w:line="360" w:lineRule="auto"/>
        <w:contextualSpacing/>
        <w:rPr>
          <w:szCs w:val="24"/>
        </w:rPr>
      </w:pPr>
      <w:r w:rsidRPr="00DC21FF">
        <w:rPr>
          <w:szCs w:val="24"/>
        </w:rPr>
        <w:t>Někteří zemědělci nevnímají vliv svého hospodaření na jakost vod (např. erozí, únikem živin</w:t>
      </w:r>
      <w:r w:rsidR="003F2139">
        <w:rPr>
          <w:szCs w:val="24"/>
        </w:rPr>
        <w:t xml:space="preserve"> a </w:t>
      </w:r>
      <w:r w:rsidRPr="00DC21FF">
        <w:rPr>
          <w:szCs w:val="24"/>
        </w:rPr>
        <w:t>POR do vod).</w:t>
      </w:r>
    </w:p>
    <w:p w:rsidR="00DC21FF" w:rsidRPr="00A12627" w:rsidRDefault="00DC21FF" w:rsidP="003E73F1">
      <w:pPr>
        <w:keepNext/>
        <w:spacing w:line="360" w:lineRule="auto"/>
        <w:rPr>
          <w:rFonts w:ascii="Arial" w:hAnsi="Arial" w:cs="Arial"/>
          <w:b/>
          <w:sz w:val="20"/>
          <w:szCs w:val="20"/>
        </w:rPr>
      </w:pPr>
      <w:r>
        <w:rPr>
          <w:rFonts w:ascii="Arial" w:hAnsi="Arial" w:cs="Arial"/>
          <w:b/>
          <w:sz w:val="20"/>
          <w:szCs w:val="20"/>
        </w:rPr>
        <w:lastRenderedPageBreak/>
        <w:t>Ovzduší</w:t>
      </w:r>
    </w:p>
    <w:p w:rsidR="00DC21FF" w:rsidRPr="00DC21FF" w:rsidRDefault="00DC21FF" w:rsidP="00DC21FF">
      <w:pPr>
        <w:numPr>
          <w:ilvl w:val="0"/>
          <w:numId w:val="17"/>
        </w:numPr>
        <w:spacing w:before="0" w:after="160" w:line="360" w:lineRule="auto"/>
        <w:contextualSpacing/>
        <w:rPr>
          <w:szCs w:val="24"/>
        </w:rPr>
      </w:pPr>
      <w:r w:rsidRPr="00DC21FF">
        <w:rPr>
          <w:szCs w:val="24"/>
        </w:rPr>
        <w:t xml:space="preserve">Přenos </w:t>
      </w:r>
      <w:r w:rsidR="00CB4A99">
        <w:rPr>
          <w:szCs w:val="24"/>
        </w:rPr>
        <w:t>znalost</w:t>
      </w:r>
      <w:r w:rsidRPr="00DC21FF">
        <w:rPr>
          <w:szCs w:val="24"/>
        </w:rPr>
        <w:t>í</w:t>
      </w:r>
      <w:r w:rsidR="003F2139">
        <w:rPr>
          <w:szCs w:val="24"/>
        </w:rPr>
        <w:t xml:space="preserve"> o </w:t>
      </w:r>
      <w:r w:rsidRPr="00DC21FF">
        <w:rPr>
          <w:szCs w:val="24"/>
        </w:rPr>
        <w:t>nových technologiích šetřících přírodní zdroje – např. energie (tím snižovat emise).</w:t>
      </w:r>
    </w:p>
    <w:p w:rsidR="00DC21FF" w:rsidRPr="00DC21FF" w:rsidRDefault="00DC21FF" w:rsidP="00DC21FF">
      <w:pPr>
        <w:numPr>
          <w:ilvl w:val="0"/>
          <w:numId w:val="17"/>
        </w:numPr>
        <w:spacing w:before="0" w:line="360" w:lineRule="auto"/>
        <w:contextualSpacing/>
        <w:rPr>
          <w:szCs w:val="24"/>
        </w:rPr>
      </w:pPr>
      <w:r w:rsidRPr="00DC21FF">
        <w:rPr>
          <w:szCs w:val="24"/>
        </w:rPr>
        <w:t>Bilance organické hmoty</w:t>
      </w:r>
      <w:r w:rsidR="003F2139">
        <w:rPr>
          <w:szCs w:val="24"/>
        </w:rPr>
        <w:t xml:space="preserve"> v </w:t>
      </w:r>
      <w:r w:rsidRPr="00DC21FF">
        <w:rPr>
          <w:szCs w:val="24"/>
        </w:rPr>
        <w:t>půdě – zajistit, aby ji zemědělci sami nebo</w:t>
      </w:r>
      <w:r w:rsidR="003F2139">
        <w:rPr>
          <w:szCs w:val="24"/>
        </w:rPr>
        <w:t xml:space="preserve"> s </w:t>
      </w:r>
      <w:r w:rsidRPr="00DC21FF">
        <w:rPr>
          <w:szCs w:val="24"/>
        </w:rPr>
        <w:t>pomocí uměli posoudit.</w:t>
      </w:r>
    </w:p>
    <w:p w:rsidR="00DC21FF" w:rsidRPr="00DC21FF" w:rsidRDefault="00DC21FF" w:rsidP="00DC21FF">
      <w:pPr>
        <w:numPr>
          <w:ilvl w:val="0"/>
          <w:numId w:val="17"/>
        </w:numPr>
        <w:spacing w:before="0" w:line="360" w:lineRule="auto"/>
        <w:contextualSpacing/>
        <w:rPr>
          <w:szCs w:val="24"/>
        </w:rPr>
      </w:pPr>
      <w:r w:rsidRPr="00DC21FF">
        <w:rPr>
          <w:szCs w:val="24"/>
        </w:rPr>
        <w:t xml:space="preserve">Poskytnout zemědělcům poradenství ohledně možností využívat technologie </w:t>
      </w:r>
      <w:r w:rsidRPr="00DC21FF">
        <w:rPr>
          <w:b/>
          <w:szCs w:val="24"/>
        </w:rPr>
        <w:t>precizního zemědělství</w:t>
      </w:r>
      <w:r w:rsidRPr="00DC21FF">
        <w:rPr>
          <w:szCs w:val="24"/>
        </w:rPr>
        <w:t xml:space="preserve"> ve vztahu</w:t>
      </w:r>
      <w:r w:rsidR="003F2139">
        <w:rPr>
          <w:szCs w:val="24"/>
        </w:rPr>
        <w:t xml:space="preserve"> k </w:t>
      </w:r>
      <w:r w:rsidRPr="00DC21FF">
        <w:rPr>
          <w:szCs w:val="24"/>
        </w:rPr>
        <w:t>přesné aplikaci minerálních</w:t>
      </w:r>
      <w:r w:rsidR="003F2139">
        <w:rPr>
          <w:szCs w:val="24"/>
        </w:rPr>
        <w:t xml:space="preserve"> a </w:t>
      </w:r>
      <w:r w:rsidRPr="00DC21FF">
        <w:rPr>
          <w:szCs w:val="24"/>
        </w:rPr>
        <w:t>organických hnojiv (tím snížit jejich spotřebu).</w:t>
      </w:r>
    </w:p>
    <w:p w:rsidR="00DC21FF" w:rsidRPr="00EC5A21" w:rsidRDefault="00DC21FF" w:rsidP="00EC5A21">
      <w:pPr>
        <w:numPr>
          <w:ilvl w:val="0"/>
          <w:numId w:val="17"/>
        </w:numPr>
        <w:spacing w:before="0" w:line="360" w:lineRule="auto"/>
        <w:contextualSpacing/>
        <w:rPr>
          <w:szCs w:val="24"/>
        </w:rPr>
      </w:pPr>
      <w:r w:rsidRPr="00DC21FF">
        <w:rPr>
          <w:szCs w:val="24"/>
        </w:rPr>
        <w:t>Vypracování plánu managementu hnojiv.</w:t>
      </w:r>
    </w:p>
    <w:p w:rsidR="00DC21FF" w:rsidRPr="00DC21FF" w:rsidRDefault="00DC21FF" w:rsidP="00DC21FF">
      <w:pPr>
        <w:spacing w:before="0" w:line="360" w:lineRule="auto"/>
        <w:ind w:firstLine="0"/>
        <w:contextualSpacing/>
        <w:rPr>
          <w:szCs w:val="24"/>
        </w:rPr>
      </w:pPr>
    </w:p>
    <w:p w:rsidR="00DC21FF" w:rsidRPr="00DC21FF" w:rsidRDefault="00DC21FF" w:rsidP="00DC21FF">
      <w:pPr>
        <w:pStyle w:val="Point0"/>
        <w:spacing w:line="360" w:lineRule="auto"/>
        <w:rPr>
          <w:noProof/>
          <w:szCs w:val="24"/>
        </w:rPr>
      </w:pPr>
      <w:r w:rsidRPr="00DC21FF">
        <w:rPr>
          <w:noProof/>
          <w:szCs w:val="24"/>
        </w:rPr>
        <w:t>f)</w:t>
      </w:r>
      <w:r w:rsidRPr="00DC21FF">
        <w:rPr>
          <w:noProof/>
          <w:szCs w:val="24"/>
        </w:rPr>
        <w:tab/>
        <w:t>přispění</w:t>
      </w:r>
      <w:r w:rsidR="003F2139">
        <w:rPr>
          <w:noProof/>
          <w:szCs w:val="24"/>
        </w:rPr>
        <w:t xml:space="preserve"> k </w:t>
      </w:r>
      <w:r w:rsidRPr="00DC21FF">
        <w:rPr>
          <w:noProof/>
          <w:szCs w:val="24"/>
        </w:rPr>
        <w:t>ochraně biologické diverzity, posilování ekosystémových služeb</w:t>
      </w:r>
      <w:r w:rsidR="003F2139">
        <w:rPr>
          <w:noProof/>
          <w:szCs w:val="24"/>
        </w:rPr>
        <w:t xml:space="preserve"> a </w:t>
      </w:r>
      <w:r w:rsidRPr="00DC21FF">
        <w:rPr>
          <w:noProof/>
          <w:szCs w:val="24"/>
        </w:rPr>
        <w:t>zachování přírodních stanovišť</w:t>
      </w:r>
      <w:r w:rsidR="003F2139">
        <w:rPr>
          <w:noProof/>
          <w:szCs w:val="24"/>
        </w:rPr>
        <w:t xml:space="preserve"> a </w:t>
      </w:r>
      <w:r w:rsidRPr="00DC21FF">
        <w:rPr>
          <w:noProof/>
          <w:szCs w:val="24"/>
        </w:rPr>
        <w:t xml:space="preserve">krajiny; </w:t>
      </w:r>
    </w:p>
    <w:p w:rsidR="00DC21FF" w:rsidRPr="00DC21FF" w:rsidRDefault="00DC21FF" w:rsidP="00DC21FF">
      <w:pPr>
        <w:numPr>
          <w:ilvl w:val="0"/>
          <w:numId w:val="17"/>
        </w:numPr>
        <w:autoSpaceDE w:val="0"/>
        <w:autoSpaceDN w:val="0"/>
        <w:adjustRightInd w:val="0"/>
        <w:spacing w:before="0" w:after="160" w:line="360" w:lineRule="auto"/>
        <w:contextualSpacing/>
        <w:rPr>
          <w:szCs w:val="24"/>
        </w:rPr>
      </w:pPr>
      <w:r w:rsidRPr="00DC21FF">
        <w:rPr>
          <w:szCs w:val="24"/>
        </w:rPr>
        <w:t>Nutnost systematické osvěty</w:t>
      </w:r>
      <w:r w:rsidR="003F2139">
        <w:rPr>
          <w:szCs w:val="24"/>
        </w:rPr>
        <w:t xml:space="preserve"> k </w:t>
      </w:r>
      <w:r w:rsidRPr="00DC21FF">
        <w:rPr>
          <w:szCs w:val="24"/>
        </w:rPr>
        <w:t>významu, zvláštnostem</w:t>
      </w:r>
      <w:r w:rsidR="003F2139">
        <w:rPr>
          <w:szCs w:val="24"/>
        </w:rPr>
        <w:t xml:space="preserve"> a </w:t>
      </w:r>
      <w:r w:rsidRPr="00DC21FF">
        <w:rPr>
          <w:szCs w:val="24"/>
        </w:rPr>
        <w:t>dopadům péče</w:t>
      </w:r>
      <w:r w:rsidR="003F2139">
        <w:rPr>
          <w:szCs w:val="24"/>
        </w:rPr>
        <w:t xml:space="preserve"> o </w:t>
      </w:r>
      <w:r w:rsidRPr="00DC21FF">
        <w:rPr>
          <w:szCs w:val="24"/>
        </w:rPr>
        <w:t>přírodní stanoviště,</w:t>
      </w:r>
      <w:r w:rsidR="003F2139">
        <w:rPr>
          <w:szCs w:val="24"/>
        </w:rPr>
        <w:t xml:space="preserve"> a </w:t>
      </w:r>
      <w:r w:rsidRPr="00DC21FF">
        <w:rPr>
          <w:szCs w:val="24"/>
        </w:rPr>
        <w:t>to jak pro zemědělce, tak pro státní správu (zejména terénní inspektory</w:t>
      </w:r>
      <w:r w:rsidR="003F2139">
        <w:rPr>
          <w:szCs w:val="24"/>
        </w:rPr>
        <w:t xml:space="preserve"> a </w:t>
      </w:r>
      <w:r w:rsidRPr="00DC21FF">
        <w:rPr>
          <w:szCs w:val="24"/>
        </w:rPr>
        <w:t>pracovníky příjmu žádostí SZIF)</w:t>
      </w:r>
      <w:r w:rsidR="003F2139">
        <w:rPr>
          <w:szCs w:val="24"/>
        </w:rPr>
        <w:t xml:space="preserve"> a </w:t>
      </w:r>
      <w:r w:rsidRPr="00DC21FF">
        <w:rPr>
          <w:szCs w:val="24"/>
        </w:rPr>
        <w:t>veřejnost, která na péči přispívá prostřednictvím daní.</w:t>
      </w:r>
    </w:p>
    <w:p w:rsidR="00DC21FF" w:rsidRPr="00DC21FF" w:rsidRDefault="00DC21FF" w:rsidP="00DC21FF">
      <w:pPr>
        <w:numPr>
          <w:ilvl w:val="0"/>
          <w:numId w:val="17"/>
        </w:numPr>
        <w:spacing w:before="0" w:after="120" w:line="360" w:lineRule="auto"/>
        <w:contextualSpacing/>
        <w:rPr>
          <w:szCs w:val="24"/>
        </w:rPr>
      </w:pPr>
      <w:r w:rsidRPr="00DC21FF">
        <w:rPr>
          <w:szCs w:val="24"/>
        </w:rPr>
        <w:t>Osvěta</w:t>
      </w:r>
      <w:r w:rsidR="003F2139">
        <w:rPr>
          <w:szCs w:val="24"/>
        </w:rPr>
        <w:t xml:space="preserve"> k </w:t>
      </w:r>
      <w:r w:rsidRPr="00DC21FF">
        <w:rPr>
          <w:szCs w:val="24"/>
        </w:rPr>
        <w:t>podpoře ochrany</w:t>
      </w:r>
      <w:r w:rsidR="003F2139">
        <w:rPr>
          <w:szCs w:val="24"/>
        </w:rPr>
        <w:t xml:space="preserve"> a </w:t>
      </w:r>
      <w:r w:rsidRPr="00DC21FF">
        <w:rPr>
          <w:szCs w:val="24"/>
        </w:rPr>
        <w:t>vytváření krajinných prvků</w:t>
      </w:r>
      <w:r w:rsidR="003F2139">
        <w:rPr>
          <w:szCs w:val="24"/>
        </w:rPr>
        <w:t xml:space="preserve"> a </w:t>
      </w:r>
      <w:r w:rsidRPr="00DC21FF">
        <w:rPr>
          <w:szCs w:val="24"/>
        </w:rPr>
        <w:t>chybných zásahů</w:t>
      </w:r>
      <w:r w:rsidR="003F2139">
        <w:rPr>
          <w:szCs w:val="24"/>
        </w:rPr>
        <w:t xml:space="preserve"> v </w:t>
      </w:r>
      <w:r w:rsidRPr="00DC21FF">
        <w:rPr>
          <w:szCs w:val="24"/>
        </w:rPr>
        <w:t>krajině (zalesňování otevřených ploch, kácení remízků, odstraňování dřevin atd.).</w:t>
      </w:r>
    </w:p>
    <w:p w:rsidR="00DC21FF" w:rsidRPr="00DC21FF" w:rsidRDefault="00DC21FF" w:rsidP="00DC21FF">
      <w:pPr>
        <w:numPr>
          <w:ilvl w:val="0"/>
          <w:numId w:val="17"/>
        </w:numPr>
        <w:spacing w:before="0" w:after="120" w:line="360" w:lineRule="auto"/>
        <w:contextualSpacing/>
        <w:rPr>
          <w:szCs w:val="24"/>
        </w:rPr>
      </w:pPr>
      <w:r w:rsidRPr="00DC21FF">
        <w:rPr>
          <w:szCs w:val="24"/>
        </w:rPr>
        <w:t>Osvěta ke ztrátám vody</w:t>
      </w:r>
      <w:r w:rsidR="003F2139">
        <w:rPr>
          <w:szCs w:val="24"/>
        </w:rPr>
        <w:t xml:space="preserve"> v </w:t>
      </w:r>
      <w:r w:rsidRPr="00DC21FF">
        <w:rPr>
          <w:szCs w:val="24"/>
        </w:rPr>
        <w:t>krajině.</w:t>
      </w:r>
    </w:p>
    <w:p w:rsidR="00DC21FF" w:rsidRPr="00DC21FF" w:rsidRDefault="00DC21FF" w:rsidP="00DC21FF">
      <w:pPr>
        <w:numPr>
          <w:ilvl w:val="0"/>
          <w:numId w:val="17"/>
        </w:numPr>
        <w:spacing w:before="0" w:after="120" w:line="360" w:lineRule="auto"/>
        <w:contextualSpacing/>
        <w:rPr>
          <w:szCs w:val="24"/>
        </w:rPr>
      </w:pPr>
      <w:r w:rsidRPr="00DC21FF">
        <w:rPr>
          <w:szCs w:val="24"/>
        </w:rPr>
        <w:t>Dostupné poradenství</w:t>
      </w:r>
      <w:r w:rsidR="003F2139">
        <w:rPr>
          <w:szCs w:val="24"/>
        </w:rPr>
        <w:t xml:space="preserve"> k </w:t>
      </w:r>
      <w:r w:rsidRPr="00DC21FF">
        <w:rPr>
          <w:szCs w:val="24"/>
        </w:rPr>
        <w:t>tématu sukcese (změny druhové skladby, zarůstání) způsobené absencí vhodného hospodaření (sečení, pastvy). Výsadby nepůvodních druhů dřevin (smilkové trávníky) - osvěta ve volné krajině.</w:t>
      </w:r>
    </w:p>
    <w:p w:rsidR="00DC21FF" w:rsidRPr="00DC21FF" w:rsidRDefault="00DC21FF" w:rsidP="00DC21FF">
      <w:pPr>
        <w:numPr>
          <w:ilvl w:val="0"/>
          <w:numId w:val="17"/>
        </w:numPr>
        <w:spacing w:before="0" w:after="120" w:line="360" w:lineRule="auto"/>
        <w:contextualSpacing/>
        <w:rPr>
          <w:szCs w:val="24"/>
        </w:rPr>
      </w:pPr>
      <w:r w:rsidRPr="00DC21FF">
        <w:rPr>
          <w:szCs w:val="24"/>
        </w:rPr>
        <w:t>Osvěta</w:t>
      </w:r>
      <w:r w:rsidR="003F2139">
        <w:rPr>
          <w:szCs w:val="24"/>
        </w:rPr>
        <w:t xml:space="preserve"> k </w:t>
      </w:r>
      <w:r w:rsidRPr="00DC21FF">
        <w:rPr>
          <w:szCs w:val="24"/>
        </w:rPr>
        <w:t xml:space="preserve">dopadům příliš intenzivního hospodaření na </w:t>
      </w:r>
      <w:r w:rsidR="00D306D0" w:rsidRPr="00DC21FF">
        <w:rPr>
          <w:szCs w:val="24"/>
        </w:rPr>
        <w:t>TTP – hnojení</w:t>
      </w:r>
      <w:r w:rsidRPr="00DC21FF">
        <w:rPr>
          <w:szCs w:val="24"/>
        </w:rPr>
        <w:t xml:space="preserve"> digestátem, intenzivní pastva, sklizeň velkých ploch najednou často</w:t>
      </w:r>
      <w:r w:rsidR="003F2139">
        <w:rPr>
          <w:szCs w:val="24"/>
        </w:rPr>
        <w:t xml:space="preserve"> v </w:t>
      </w:r>
      <w:r w:rsidRPr="00DC21FF">
        <w:rPr>
          <w:szCs w:val="24"/>
        </w:rPr>
        <w:t>nevhodném termínu, převažujíc</w:t>
      </w:r>
      <w:r w:rsidR="007D270A">
        <w:rPr>
          <w:szCs w:val="24"/>
        </w:rPr>
        <w:t>í silážování travní hmoty apod.</w:t>
      </w:r>
      <w:r w:rsidRPr="00DC21FF">
        <w:rPr>
          <w:szCs w:val="24"/>
        </w:rPr>
        <w:t>, nedostatečná péče</w:t>
      </w:r>
      <w:r w:rsidR="003F2139">
        <w:rPr>
          <w:szCs w:val="24"/>
        </w:rPr>
        <w:t xml:space="preserve"> o </w:t>
      </w:r>
      <w:r w:rsidRPr="00DC21FF">
        <w:rPr>
          <w:szCs w:val="24"/>
        </w:rPr>
        <w:t>travní porosty ve</w:t>
      </w:r>
      <w:r w:rsidR="000C14BD">
        <w:rPr>
          <w:szCs w:val="24"/>
        </w:rPr>
        <w:t> </w:t>
      </w:r>
      <w:r w:rsidRPr="00DC21FF">
        <w:rPr>
          <w:szCs w:val="24"/>
        </w:rPr>
        <w:t>vztahu</w:t>
      </w:r>
      <w:r w:rsidR="003F2139">
        <w:rPr>
          <w:szCs w:val="24"/>
        </w:rPr>
        <w:t xml:space="preserve"> k </w:t>
      </w:r>
      <w:r w:rsidRPr="00DC21FF">
        <w:rPr>
          <w:szCs w:val="24"/>
        </w:rPr>
        <w:t>rostlinám.</w:t>
      </w:r>
    </w:p>
    <w:p w:rsidR="00DC21FF" w:rsidRPr="00DC21FF" w:rsidRDefault="00DC21FF" w:rsidP="00DC21FF">
      <w:pPr>
        <w:numPr>
          <w:ilvl w:val="0"/>
          <w:numId w:val="17"/>
        </w:numPr>
        <w:spacing w:before="0" w:after="120" w:line="360" w:lineRule="auto"/>
        <w:contextualSpacing/>
        <w:rPr>
          <w:szCs w:val="24"/>
        </w:rPr>
      </w:pPr>
      <w:r w:rsidRPr="00DC21FF">
        <w:rPr>
          <w:szCs w:val="24"/>
        </w:rPr>
        <w:t>Osvěta</w:t>
      </w:r>
      <w:r w:rsidR="003F2139">
        <w:rPr>
          <w:szCs w:val="24"/>
        </w:rPr>
        <w:t xml:space="preserve"> k </w:t>
      </w:r>
      <w:r w:rsidRPr="00DC21FF">
        <w:rPr>
          <w:szCs w:val="24"/>
        </w:rPr>
        <w:t>příliš intenzivnímu hospodaření vedoucí</w:t>
      </w:r>
      <w:r w:rsidR="003F2139">
        <w:rPr>
          <w:szCs w:val="24"/>
        </w:rPr>
        <w:t xml:space="preserve"> k </w:t>
      </w:r>
      <w:r w:rsidRPr="00DC21FF">
        <w:rPr>
          <w:szCs w:val="24"/>
        </w:rPr>
        <w:t>erozi, splachům hnojiv</w:t>
      </w:r>
      <w:r w:rsidR="003F2139">
        <w:rPr>
          <w:szCs w:val="24"/>
        </w:rPr>
        <w:t xml:space="preserve"> a </w:t>
      </w:r>
      <w:r w:rsidRPr="00DC21FF">
        <w:rPr>
          <w:szCs w:val="24"/>
        </w:rPr>
        <w:t>pesticidů, odvodňování, narovnávání toků, zpevňování břehů, plošné</w:t>
      </w:r>
      <w:r w:rsidR="003F2139">
        <w:rPr>
          <w:szCs w:val="24"/>
        </w:rPr>
        <w:t xml:space="preserve"> i </w:t>
      </w:r>
      <w:r w:rsidRPr="00DC21FF">
        <w:rPr>
          <w:szCs w:val="24"/>
        </w:rPr>
        <w:t>bodové eutrofizaci (vodní biotopy), šíření nepůvodních druhů, nevhodná skladba vysazovaných dřevin</w:t>
      </w:r>
      <w:r w:rsidR="003F2139">
        <w:rPr>
          <w:szCs w:val="24"/>
        </w:rPr>
        <w:t xml:space="preserve"> a </w:t>
      </w:r>
      <w:r w:rsidRPr="00DC21FF">
        <w:rPr>
          <w:szCs w:val="24"/>
        </w:rPr>
        <w:t xml:space="preserve">holosečná těžba (lesní biotopy), velké půdní bloky, přerušení migračních cest, úhyny živočichů, nešetrná aplikace POR, likvidace biotopů atd. </w:t>
      </w:r>
    </w:p>
    <w:p w:rsidR="00DC21FF" w:rsidRPr="00DC21FF" w:rsidRDefault="00DC21FF" w:rsidP="00DC21FF">
      <w:pPr>
        <w:numPr>
          <w:ilvl w:val="0"/>
          <w:numId w:val="17"/>
        </w:numPr>
        <w:spacing w:before="0" w:after="120" w:line="360" w:lineRule="auto"/>
        <w:contextualSpacing/>
        <w:rPr>
          <w:szCs w:val="24"/>
        </w:rPr>
      </w:pPr>
      <w:r w:rsidRPr="00DC21FF">
        <w:rPr>
          <w:szCs w:val="24"/>
        </w:rPr>
        <w:lastRenderedPageBreak/>
        <w:t>Osvěta</w:t>
      </w:r>
      <w:r w:rsidR="003F2139">
        <w:rPr>
          <w:szCs w:val="24"/>
        </w:rPr>
        <w:t xml:space="preserve"> k </w:t>
      </w:r>
      <w:r w:rsidRPr="00DC21FF">
        <w:rPr>
          <w:szCs w:val="24"/>
        </w:rPr>
        <w:t>podpoře celofaremního AEKO opatření, zavedení nových systémů – například agrolesnictví, poradenství – to spíše až</w:t>
      </w:r>
      <w:r w:rsidR="003F2139">
        <w:rPr>
          <w:szCs w:val="24"/>
        </w:rPr>
        <w:t xml:space="preserve"> v </w:t>
      </w:r>
      <w:r w:rsidRPr="00DC21FF">
        <w:rPr>
          <w:szCs w:val="24"/>
        </w:rPr>
        <w:t>případě, že bude jisté jejich zavedení.</w:t>
      </w:r>
    </w:p>
    <w:p w:rsidR="00DC21FF" w:rsidRPr="00DC21FF" w:rsidRDefault="00DC21FF" w:rsidP="00DC21FF">
      <w:pPr>
        <w:numPr>
          <w:ilvl w:val="0"/>
          <w:numId w:val="17"/>
        </w:numPr>
        <w:spacing w:before="0" w:after="120" w:line="360" w:lineRule="auto"/>
        <w:contextualSpacing/>
        <w:rPr>
          <w:szCs w:val="24"/>
        </w:rPr>
      </w:pPr>
      <w:r w:rsidRPr="00DC21FF">
        <w:rPr>
          <w:szCs w:val="24"/>
        </w:rPr>
        <w:t>Obecně osvěta zacílená na biodiverzitní témata (např. jaké jsou efekty hospodaření, možnosti zlepšení aj.).</w:t>
      </w:r>
    </w:p>
    <w:p w:rsidR="00DC21FF" w:rsidRPr="00DC21FF" w:rsidRDefault="00DC21FF" w:rsidP="00DC21FF">
      <w:pPr>
        <w:pStyle w:val="Odstavecseseznamem"/>
        <w:spacing w:line="360" w:lineRule="auto"/>
        <w:ind w:firstLine="0"/>
        <w:rPr>
          <w:szCs w:val="24"/>
        </w:rPr>
      </w:pPr>
      <w:r w:rsidRPr="00DC21FF">
        <w:rPr>
          <w:szCs w:val="24"/>
        </w:rPr>
        <w:t>V případě přírodních zdrojů</w:t>
      </w:r>
      <w:r w:rsidR="003F2139">
        <w:rPr>
          <w:szCs w:val="24"/>
        </w:rPr>
        <w:t xml:space="preserve"> i </w:t>
      </w:r>
      <w:r w:rsidRPr="00DC21FF">
        <w:rPr>
          <w:szCs w:val="24"/>
        </w:rPr>
        <w:t>biodiversity vyžaduje zvýšení efektivity odpovídajících politik: zvýšení znalostí zemědělců</w:t>
      </w:r>
      <w:r w:rsidR="003F2139">
        <w:rPr>
          <w:szCs w:val="24"/>
        </w:rPr>
        <w:t xml:space="preserve"> o </w:t>
      </w:r>
      <w:r w:rsidRPr="00DC21FF">
        <w:rPr>
          <w:szCs w:val="24"/>
        </w:rPr>
        <w:t>efektech jejich hospodaření na přírodní zdroje</w:t>
      </w:r>
      <w:r w:rsidR="003F2139">
        <w:rPr>
          <w:szCs w:val="24"/>
        </w:rPr>
        <w:t xml:space="preserve"> a </w:t>
      </w:r>
      <w:r w:rsidRPr="00DC21FF">
        <w:rPr>
          <w:szCs w:val="24"/>
        </w:rPr>
        <w:t>značný posun</w:t>
      </w:r>
      <w:r w:rsidR="003F2139">
        <w:rPr>
          <w:szCs w:val="24"/>
        </w:rPr>
        <w:t xml:space="preserve"> v </w:t>
      </w:r>
      <w:r w:rsidRPr="00DC21FF">
        <w:rPr>
          <w:szCs w:val="24"/>
        </w:rPr>
        <w:t>chápání cílů odpovídajících nástrojů SZP (např. AEKO) – zejména</w:t>
      </w:r>
      <w:r w:rsidR="003F2139">
        <w:rPr>
          <w:szCs w:val="24"/>
        </w:rPr>
        <w:t xml:space="preserve"> u </w:t>
      </w:r>
      <w:r w:rsidRPr="00DC21FF">
        <w:rPr>
          <w:szCs w:val="24"/>
        </w:rPr>
        <w:t>operací kladoucích větší nároky na zemědělce (rizika ztrát/nákladů příležitosti, zvýšit přesvědčení</w:t>
      </w:r>
      <w:r w:rsidR="003F2139">
        <w:rPr>
          <w:szCs w:val="24"/>
        </w:rPr>
        <w:t xml:space="preserve"> o </w:t>
      </w:r>
      <w:r w:rsidRPr="00DC21FF">
        <w:rPr>
          <w:szCs w:val="24"/>
        </w:rPr>
        <w:t>skutečném smyslu nástrojů, zvýšit znalosti působení těchto operací, přesvědčit tam, kde je nezbytné změnit názor zemědělce, nebo překonat zvyklostní bariéry atd.). Tyto bariéry efektivity nástrojů SZP nelze zpravidla překonat na velkých vzdělávacích akcích,</w:t>
      </w:r>
      <w:r w:rsidR="007D270A">
        <w:rPr>
          <w:szCs w:val="24"/>
        </w:rPr>
        <w:t xml:space="preserve"> ale</w:t>
      </w:r>
      <w:r w:rsidRPr="00DC21FF">
        <w:rPr>
          <w:szCs w:val="24"/>
        </w:rPr>
        <w:t xml:space="preserve"> především osobní interakcí se zemědělcem.</w:t>
      </w:r>
    </w:p>
    <w:p w:rsidR="00DC21FF" w:rsidRPr="00DC21FF" w:rsidRDefault="00DC21FF" w:rsidP="00DC21FF">
      <w:pPr>
        <w:pStyle w:val="Point0"/>
        <w:spacing w:line="360" w:lineRule="auto"/>
        <w:rPr>
          <w:noProof/>
          <w:szCs w:val="24"/>
        </w:rPr>
      </w:pPr>
      <w:r w:rsidRPr="00DC21FF">
        <w:rPr>
          <w:noProof/>
          <w:szCs w:val="24"/>
        </w:rPr>
        <w:t>g)</w:t>
      </w:r>
      <w:r w:rsidRPr="00DC21FF">
        <w:rPr>
          <w:noProof/>
          <w:szCs w:val="24"/>
        </w:rPr>
        <w:tab/>
        <w:t>přilákání mladých zemědělců</w:t>
      </w:r>
      <w:r w:rsidR="003F2139">
        <w:rPr>
          <w:noProof/>
          <w:szCs w:val="24"/>
        </w:rPr>
        <w:t xml:space="preserve"> a </w:t>
      </w:r>
      <w:r w:rsidRPr="00DC21FF">
        <w:rPr>
          <w:noProof/>
          <w:szCs w:val="24"/>
        </w:rPr>
        <w:t>usnadnění rozvoje podnikání ve venkovských oblastech;</w:t>
      </w:r>
    </w:p>
    <w:p w:rsidR="00DC21FF" w:rsidRPr="00DC21FF" w:rsidRDefault="00DC21FF" w:rsidP="00DC21FF">
      <w:pPr>
        <w:pStyle w:val="Odstavecseseznamem"/>
        <w:numPr>
          <w:ilvl w:val="0"/>
          <w:numId w:val="16"/>
        </w:numPr>
        <w:spacing w:before="0" w:after="160" w:line="360" w:lineRule="auto"/>
        <w:rPr>
          <w:szCs w:val="24"/>
        </w:rPr>
      </w:pPr>
      <w:bookmarkStart w:id="24" w:name="_Toc522267171"/>
      <w:r w:rsidRPr="00DC21FF">
        <w:rPr>
          <w:szCs w:val="24"/>
        </w:rPr>
        <w:t>Napomoci převodu zemědělského podniků ze „starého“ na „mladého“ zemědělce – poradenství</w:t>
      </w:r>
      <w:r w:rsidR="003F2139">
        <w:rPr>
          <w:szCs w:val="24"/>
        </w:rPr>
        <w:t xml:space="preserve"> s </w:t>
      </w:r>
      <w:r w:rsidRPr="00DC21FF">
        <w:rPr>
          <w:szCs w:val="24"/>
        </w:rPr>
        <w:t>administrativou</w:t>
      </w:r>
      <w:r w:rsidR="003F2139">
        <w:rPr>
          <w:szCs w:val="24"/>
        </w:rPr>
        <w:t xml:space="preserve"> a </w:t>
      </w:r>
      <w:r w:rsidRPr="00DC21FF">
        <w:rPr>
          <w:szCs w:val="24"/>
        </w:rPr>
        <w:t>faktickým převodem, snížení transakčních nákladů</w:t>
      </w:r>
      <w:bookmarkEnd w:id="24"/>
      <w:r w:rsidRPr="00DC21FF">
        <w:rPr>
          <w:szCs w:val="24"/>
        </w:rPr>
        <w:t xml:space="preserve"> (</w:t>
      </w:r>
      <w:r w:rsidRPr="00DC21FF">
        <w:rPr>
          <w:b/>
          <w:szCs w:val="24"/>
        </w:rPr>
        <w:t>plán předání hospodářství</w:t>
      </w:r>
      <w:r w:rsidRPr="00DC21FF">
        <w:rPr>
          <w:szCs w:val="24"/>
        </w:rPr>
        <w:t xml:space="preserve"> </w:t>
      </w:r>
      <w:r w:rsidR="003D0D40">
        <w:rPr>
          <w:szCs w:val="24"/>
        </w:rPr>
        <w:t xml:space="preserve">- </w:t>
      </w:r>
      <w:r w:rsidRPr="00DC21FF">
        <w:rPr>
          <w:szCs w:val="24"/>
        </w:rPr>
        <w:t>tzv. plány nástupnictví).</w:t>
      </w:r>
    </w:p>
    <w:p w:rsidR="00DC21FF" w:rsidRPr="00DC21FF" w:rsidRDefault="00DC21FF" w:rsidP="00DC21FF">
      <w:pPr>
        <w:pStyle w:val="Odstavecseseznamem"/>
        <w:numPr>
          <w:ilvl w:val="0"/>
          <w:numId w:val="16"/>
        </w:numPr>
        <w:spacing w:before="0" w:after="160" w:line="360" w:lineRule="auto"/>
        <w:rPr>
          <w:szCs w:val="24"/>
        </w:rPr>
      </w:pPr>
      <w:bookmarkStart w:id="25" w:name="_Toc522267172"/>
      <w:r w:rsidRPr="00DC21FF">
        <w:rPr>
          <w:szCs w:val="24"/>
        </w:rPr>
        <w:t>Napomoci rozvoji zemědělského podniku, který byl převeden ze „starého“ na „mladého“ zemědělce – poskytovat poradenství</w:t>
      </w:r>
      <w:r w:rsidR="003F2139">
        <w:rPr>
          <w:szCs w:val="24"/>
        </w:rPr>
        <w:t xml:space="preserve"> o </w:t>
      </w:r>
      <w:r w:rsidRPr="00DC21FF">
        <w:rPr>
          <w:szCs w:val="24"/>
        </w:rPr>
        <w:t>možnostech rozšíření</w:t>
      </w:r>
      <w:r w:rsidR="003F2139">
        <w:rPr>
          <w:szCs w:val="24"/>
        </w:rPr>
        <w:t xml:space="preserve"> a </w:t>
      </w:r>
      <w:r w:rsidRPr="00DC21FF">
        <w:rPr>
          <w:szCs w:val="24"/>
        </w:rPr>
        <w:t>modernizace podniku</w:t>
      </w:r>
      <w:bookmarkEnd w:id="25"/>
      <w:r w:rsidRPr="00DC21FF">
        <w:rPr>
          <w:b/>
          <w:szCs w:val="24"/>
        </w:rPr>
        <w:t xml:space="preserve"> (vytvořit podnikatelský plán).</w:t>
      </w:r>
    </w:p>
    <w:p w:rsidR="00DC21FF" w:rsidRPr="00DC21FF" w:rsidRDefault="00DC21FF" w:rsidP="00DC21FF">
      <w:pPr>
        <w:pStyle w:val="Odstavecseseznamem"/>
        <w:numPr>
          <w:ilvl w:val="0"/>
          <w:numId w:val="16"/>
        </w:numPr>
        <w:spacing w:before="0" w:after="160" w:line="360" w:lineRule="auto"/>
        <w:rPr>
          <w:szCs w:val="24"/>
        </w:rPr>
      </w:pPr>
      <w:bookmarkStart w:id="26" w:name="_Toc522267179"/>
      <w:r w:rsidRPr="00DC21FF">
        <w:rPr>
          <w:szCs w:val="24"/>
        </w:rPr>
        <w:t>Potřeba poradenství</w:t>
      </w:r>
      <w:r w:rsidR="003F2139">
        <w:rPr>
          <w:szCs w:val="24"/>
        </w:rPr>
        <w:t xml:space="preserve"> v </w:t>
      </w:r>
      <w:r w:rsidRPr="00DC21FF">
        <w:rPr>
          <w:szCs w:val="24"/>
        </w:rPr>
        <w:t>oblasti podnikání (co vyrábět, pro koho, jaké zvolit distribuční cesty, podnikatelský plán apod.), administrativy, dotací apod.</w:t>
      </w:r>
      <w:bookmarkEnd w:id="26"/>
      <w:r w:rsidRPr="00DC21FF">
        <w:rPr>
          <w:szCs w:val="24"/>
        </w:rPr>
        <w:t xml:space="preserve"> (vyškolit poradce</w:t>
      </w:r>
      <w:r w:rsidR="003F2139">
        <w:rPr>
          <w:szCs w:val="24"/>
        </w:rPr>
        <w:t xml:space="preserve"> v </w:t>
      </w:r>
      <w:r w:rsidRPr="00DC21FF">
        <w:rPr>
          <w:szCs w:val="24"/>
        </w:rPr>
        <w:t xml:space="preserve">oblasti </w:t>
      </w:r>
      <w:r w:rsidRPr="00DC21FF">
        <w:rPr>
          <w:b/>
          <w:szCs w:val="24"/>
        </w:rPr>
        <w:t>zahájení zemědělské činnosti).</w:t>
      </w:r>
    </w:p>
    <w:p w:rsidR="00DC21FF" w:rsidRPr="00DC21FF" w:rsidRDefault="00DC21FF" w:rsidP="00DC21FF">
      <w:pPr>
        <w:pStyle w:val="Point0"/>
        <w:spacing w:line="360" w:lineRule="auto"/>
        <w:rPr>
          <w:noProof/>
          <w:szCs w:val="24"/>
        </w:rPr>
      </w:pPr>
      <w:r w:rsidRPr="00DC21FF">
        <w:rPr>
          <w:noProof/>
          <w:szCs w:val="24"/>
        </w:rPr>
        <w:t>h)</w:t>
      </w:r>
      <w:r w:rsidRPr="00DC21FF">
        <w:rPr>
          <w:noProof/>
          <w:szCs w:val="24"/>
        </w:rPr>
        <w:tab/>
        <w:t>podpor</w:t>
      </w:r>
      <w:r w:rsidR="003D0D40">
        <w:rPr>
          <w:noProof/>
          <w:szCs w:val="24"/>
        </w:rPr>
        <w:t>a</w:t>
      </w:r>
      <w:r w:rsidRPr="00DC21FF">
        <w:rPr>
          <w:noProof/>
          <w:szCs w:val="24"/>
        </w:rPr>
        <w:t xml:space="preserve"> zaměstnanosti, růstu, sociálního začlenění</w:t>
      </w:r>
      <w:r w:rsidR="003F2139">
        <w:rPr>
          <w:noProof/>
          <w:szCs w:val="24"/>
        </w:rPr>
        <w:t xml:space="preserve"> a </w:t>
      </w:r>
      <w:r w:rsidRPr="00DC21FF">
        <w:rPr>
          <w:noProof/>
          <w:szCs w:val="24"/>
        </w:rPr>
        <w:t>místního rozvoje ve venkovských oblastech včetně biohospodářství</w:t>
      </w:r>
      <w:r w:rsidR="003F2139">
        <w:rPr>
          <w:noProof/>
          <w:szCs w:val="24"/>
        </w:rPr>
        <w:t xml:space="preserve"> a </w:t>
      </w:r>
      <w:r w:rsidRPr="00DC21FF">
        <w:rPr>
          <w:noProof/>
          <w:szCs w:val="24"/>
        </w:rPr>
        <w:t>udržitelného lesnictví;</w:t>
      </w:r>
    </w:p>
    <w:p w:rsidR="00DC21FF" w:rsidRPr="00DC21FF" w:rsidRDefault="00DC21FF" w:rsidP="00DC21FF">
      <w:pPr>
        <w:pStyle w:val="Odstavecseseznamem"/>
        <w:numPr>
          <w:ilvl w:val="0"/>
          <w:numId w:val="16"/>
        </w:numPr>
        <w:spacing w:before="0" w:after="160" w:line="360" w:lineRule="auto"/>
        <w:rPr>
          <w:szCs w:val="24"/>
        </w:rPr>
      </w:pPr>
      <w:r w:rsidRPr="00DC21FF">
        <w:rPr>
          <w:szCs w:val="24"/>
        </w:rPr>
        <w:t>Podpora znalostí</w:t>
      </w:r>
      <w:r w:rsidR="003F2139">
        <w:rPr>
          <w:szCs w:val="24"/>
        </w:rPr>
        <w:t xml:space="preserve"> v </w:t>
      </w:r>
      <w:r w:rsidRPr="00DC21FF">
        <w:rPr>
          <w:szCs w:val="24"/>
        </w:rPr>
        <w:t>oblasti strategického řízení</w:t>
      </w:r>
      <w:r w:rsidR="003F2139">
        <w:rPr>
          <w:szCs w:val="24"/>
        </w:rPr>
        <w:t xml:space="preserve"> v </w:t>
      </w:r>
      <w:r w:rsidRPr="00DC21FF">
        <w:rPr>
          <w:szCs w:val="24"/>
        </w:rPr>
        <w:t>případě MAS.</w:t>
      </w:r>
    </w:p>
    <w:p w:rsidR="00DC21FF" w:rsidRPr="00DC21FF" w:rsidRDefault="00DC21FF" w:rsidP="00DC21FF">
      <w:pPr>
        <w:pStyle w:val="Odstavecseseznamem"/>
        <w:numPr>
          <w:ilvl w:val="0"/>
          <w:numId w:val="16"/>
        </w:numPr>
        <w:spacing w:before="0" w:after="160" w:line="360" w:lineRule="auto"/>
        <w:rPr>
          <w:szCs w:val="24"/>
        </w:rPr>
      </w:pPr>
      <w:r w:rsidRPr="00DC21FF">
        <w:rPr>
          <w:szCs w:val="24"/>
        </w:rPr>
        <w:t>Předávání znalostí</w:t>
      </w:r>
      <w:r w:rsidR="003F2139">
        <w:rPr>
          <w:szCs w:val="24"/>
        </w:rPr>
        <w:t xml:space="preserve"> v </w:t>
      </w:r>
      <w:r w:rsidRPr="00DC21FF">
        <w:rPr>
          <w:szCs w:val="24"/>
        </w:rPr>
        <w:t>oblasti podnikání</w:t>
      </w:r>
      <w:r w:rsidR="003F2139">
        <w:rPr>
          <w:szCs w:val="24"/>
        </w:rPr>
        <w:t xml:space="preserve"> v </w:t>
      </w:r>
      <w:r w:rsidRPr="00DC21FF">
        <w:rPr>
          <w:szCs w:val="24"/>
        </w:rPr>
        <w:t>případě diversifikace do jiných oborů.</w:t>
      </w:r>
    </w:p>
    <w:p w:rsidR="00DC21FF" w:rsidRPr="00DC21FF" w:rsidRDefault="00DC21FF" w:rsidP="00DC21FF">
      <w:pPr>
        <w:pStyle w:val="Odstavecseseznamem"/>
        <w:numPr>
          <w:ilvl w:val="0"/>
          <w:numId w:val="16"/>
        </w:numPr>
        <w:spacing w:before="0" w:after="160" w:line="360" w:lineRule="auto"/>
        <w:rPr>
          <w:szCs w:val="24"/>
        </w:rPr>
      </w:pPr>
      <w:r w:rsidRPr="00DC21FF">
        <w:rPr>
          <w:szCs w:val="24"/>
        </w:rPr>
        <w:t>Výcvik ve vedení pracovních skupin</w:t>
      </w:r>
      <w:r w:rsidR="003F2139">
        <w:rPr>
          <w:szCs w:val="24"/>
        </w:rPr>
        <w:t xml:space="preserve"> a </w:t>
      </w:r>
      <w:r w:rsidRPr="00DC21FF">
        <w:rPr>
          <w:szCs w:val="24"/>
        </w:rPr>
        <w:t>facilitace.</w:t>
      </w:r>
    </w:p>
    <w:p w:rsidR="00DC21FF" w:rsidRPr="00DC21FF" w:rsidRDefault="00DC21FF" w:rsidP="00DC21FF">
      <w:pPr>
        <w:pStyle w:val="Point0"/>
        <w:spacing w:line="360" w:lineRule="auto"/>
        <w:rPr>
          <w:noProof/>
          <w:szCs w:val="24"/>
        </w:rPr>
      </w:pPr>
      <w:r w:rsidRPr="00DC21FF">
        <w:rPr>
          <w:noProof/>
          <w:szCs w:val="24"/>
        </w:rPr>
        <w:t>i)</w:t>
      </w:r>
      <w:r w:rsidRPr="00DC21FF">
        <w:rPr>
          <w:noProof/>
          <w:szCs w:val="24"/>
        </w:rPr>
        <w:tab/>
        <w:t>zlepšování reakce zemědělství EU na společenské požadavky na potraviny</w:t>
      </w:r>
      <w:r w:rsidR="003F2139">
        <w:rPr>
          <w:noProof/>
          <w:szCs w:val="24"/>
        </w:rPr>
        <w:t xml:space="preserve"> a </w:t>
      </w:r>
      <w:r w:rsidRPr="00DC21FF">
        <w:rPr>
          <w:noProof/>
          <w:szCs w:val="24"/>
        </w:rPr>
        <w:t>zdraví, včetně bezpečných, výživných</w:t>
      </w:r>
      <w:r w:rsidR="003F2139">
        <w:rPr>
          <w:noProof/>
          <w:szCs w:val="24"/>
        </w:rPr>
        <w:t xml:space="preserve"> a </w:t>
      </w:r>
      <w:r w:rsidRPr="00DC21FF">
        <w:rPr>
          <w:noProof/>
          <w:szCs w:val="24"/>
        </w:rPr>
        <w:t>udržitelných potravin</w:t>
      </w:r>
      <w:r w:rsidR="003F2139">
        <w:rPr>
          <w:noProof/>
          <w:szCs w:val="24"/>
        </w:rPr>
        <w:t xml:space="preserve"> a </w:t>
      </w:r>
      <w:r w:rsidRPr="00DC21FF">
        <w:rPr>
          <w:noProof/>
          <w:szCs w:val="24"/>
        </w:rPr>
        <w:t>dobrých životních podmínek zvířat.</w:t>
      </w:r>
    </w:p>
    <w:p w:rsidR="00DC21FF" w:rsidRPr="00A12627" w:rsidRDefault="003D0D40" w:rsidP="00DC21FF">
      <w:pPr>
        <w:spacing w:line="360" w:lineRule="auto"/>
        <w:rPr>
          <w:rFonts w:ascii="Arial" w:hAnsi="Arial" w:cs="Arial"/>
          <w:b/>
          <w:sz w:val="20"/>
          <w:szCs w:val="20"/>
        </w:rPr>
      </w:pPr>
      <w:r>
        <w:rPr>
          <w:rFonts w:ascii="Arial" w:hAnsi="Arial" w:cs="Arial"/>
          <w:b/>
          <w:sz w:val="20"/>
          <w:szCs w:val="20"/>
        </w:rPr>
        <w:lastRenderedPageBreak/>
        <w:t>Pesticidy</w:t>
      </w:r>
    </w:p>
    <w:p w:rsidR="00DC21FF" w:rsidRPr="00DC21FF" w:rsidRDefault="00DC21FF" w:rsidP="00DC21FF">
      <w:pPr>
        <w:pStyle w:val="Odstavecseseznamem"/>
        <w:spacing w:line="360" w:lineRule="auto"/>
        <w:rPr>
          <w:szCs w:val="24"/>
        </w:rPr>
      </w:pPr>
      <w:r w:rsidRPr="00DC21FF">
        <w:rPr>
          <w:szCs w:val="24"/>
        </w:rPr>
        <w:t>Požadavek vychází</w:t>
      </w:r>
      <w:r w:rsidR="003F2139">
        <w:rPr>
          <w:szCs w:val="24"/>
        </w:rPr>
        <w:t xml:space="preserve"> z </w:t>
      </w:r>
      <w:r w:rsidRPr="00DC21FF">
        <w:rPr>
          <w:szCs w:val="24"/>
        </w:rPr>
        <w:t>nálezu ÚKZÚZ.</w:t>
      </w:r>
    </w:p>
    <w:p w:rsidR="00317AB5" w:rsidRPr="00317AB5" w:rsidRDefault="00317AB5" w:rsidP="00317AB5">
      <w:pPr>
        <w:spacing w:line="360" w:lineRule="auto"/>
        <w:ind w:left="851" w:hanging="284"/>
        <w:rPr>
          <w:szCs w:val="24"/>
        </w:rPr>
      </w:pPr>
      <w:r w:rsidRPr="00317AB5">
        <w:rPr>
          <w:szCs w:val="24"/>
        </w:rPr>
        <w:t>Zlepšení znalostí by mělo zvýšit schopnost pěstitelů správn</w:t>
      </w:r>
      <w:r w:rsidR="003D0D40">
        <w:rPr>
          <w:szCs w:val="24"/>
        </w:rPr>
        <w:t>ě</w:t>
      </w:r>
      <w:r w:rsidRPr="00317AB5">
        <w:rPr>
          <w:szCs w:val="24"/>
        </w:rPr>
        <w:t xml:space="preserve"> aplikovat POR, vhodně je kombinovat</w:t>
      </w:r>
      <w:r w:rsidR="003F2139">
        <w:rPr>
          <w:szCs w:val="24"/>
        </w:rPr>
        <w:t xml:space="preserve"> a </w:t>
      </w:r>
      <w:r w:rsidRPr="00317AB5">
        <w:rPr>
          <w:szCs w:val="24"/>
        </w:rPr>
        <w:t>lépe cílit</w:t>
      </w:r>
      <w:r w:rsidR="003F2139">
        <w:rPr>
          <w:szCs w:val="24"/>
        </w:rPr>
        <w:t xml:space="preserve"> a </w:t>
      </w:r>
      <w:r w:rsidRPr="00317AB5">
        <w:rPr>
          <w:szCs w:val="24"/>
        </w:rPr>
        <w:t xml:space="preserve">zavést jejich udržitelné užívání. </w:t>
      </w:r>
    </w:p>
    <w:p w:rsidR="00DC21FF" w:rsidRPr="00DC21FF" w:rsidRDefault="00DC21FF" w:rsidP="00DC21FF">
      <w:pPr>
        <w:pStyle w:val="Odstavecseseznamem"/>
        <w:spacing w:line="360" w:lineRule="auto"/>
        <w:rPr>
          <w:szCs w:val="24"/>
        </w:rPr>
      </w:pPr>
      <w:r w:rsidRPr="00DC21FF">
        <w:rPr>
          <w:szCs w:val="24"/>
        </w:rPr>
        <w:t xml:space="preserve">. </w:t>
      </w:r>
    </w:p>
    <w:p w:rsidR="00DC21FF" w:rsidRPr="00A12627" w:rsidRDefault="00DC21FF" w:rsidP="00DC21FF">
      <w:pPr>
        <w:spacing w:line="360" w:lineRule="auto"/>
        <w:rPr>
          <w:rFonts w:ascii="Arial" w:hAnsi="Arial" w:cs="Arial"/>
          <w:b/>
          <w:sz w:val="20"/>
          <w:szCs w:val="20"/>
        </w:rPr>
      </w:pPr>
      <w:r w:rsidRPr="00A12627">
        <w:rPr>
          <w:rFonts w:ascii="Arial" w:hAnsi="Arial" w:cs="Arial"/>
          <w:b/>
          <w:sz w:val="20"/>
          <w:szCs w:val="20"/>
        </w:rPr>
        <w:t>Welfare</w:t>
      </w:r>
    </w:p>
    <w:p w:rsidR="00DC21FF" w:rsidRPr="00DC21FF" w:rsidRDefault="00DC21FF" w:rsidP="00DC21FF">
      <w:pPr>
        <w:pStyle w:val="Odstavecseseznamem"/>
        <w:spacing w:line="360" w:lineRule="auto"/>
        <w:rPr>
          <w:szCs w:val="24"/>
        </w:rPr>
      </w:pPr>
      <w:r w:rsidRPr="00DC21FF">
        <w:rPr>
          <w:szCs w:val="24"/>
        </w:rPr>
        <w:t>Zájem veřejnosti</w:t>
      </w:r>
      <w:r w:rsidR="003F2139">
        <w:rPr>
          <w:szCs w:val="24"/>
        </w:rPr>
        <w:t xml:space="preserve"> o </w:t>
      </w:r>
      <w:r w:rsidRPr="00DC21FF">
        <w:rPr>
          <w:szCs w:val="24"/>
        </w:rPr>
        <w:t xml:space="preserve">to, jak jsou zvířata určená </w:t>
      </w:r>
      <w:r w:rsidR="003D0D40">
        <w:rPr>
          <w:szCs w:val="24"/>
        </w:rPr>
        <w:t>k</w:t>
      </w:r>
      <w:r w:rsidRPr="00DC21FF">
        <w:rPr>
          <w:szCs w:val="24"/>
        </w:rPr>
        <w:t xml:space="preserve"> produkci potravin chovaná</w:t>
      </w:r>
      <w:r w:rsidR="003F2139">
        <w:rPr>
          <w:szCs w:val="24"/>
        </w:rPr>
        <w:t xml:space="preserve"> v </w:t>
      </w:r>
      <w:r w:rsidRPr="00DC21FF">
        <w:rPr>
          <w:szCs w:val="24"/>
        </w:rPr>
        <w:t>Evropě</w:t>
      </w:r>
      <w:r w:rsidR="003F2139">
        <w:rPr>
          <w:szCs w:val="24"/>
        </w:rPr>
        <w:t xml:space="preserve"> i </w:t>
      </w:r>
      <w:r w:rsidRPr="00DC21FF">
        <w:rPr>
          <w:szCs w:val="24"/>
        </w:rPr>
        <w:t>ve světě, se stále zvyšuje</w:t>
      </w:r>
      <w:r w:rsidR="003F2139">
        <w:rPr>
          <w:szCs w:val="24"/>
        </w:rPr>
        <w:t xml:space="preserve"> a </w:t>
      </w:r>
      <w:r w:rsidRPr="00DC21FF">
        <w:rPr>
          <w:szCs w:val="24"/>
        </w:rPr>
        <w:t>spotřebitelé jsou často hybnou silou ke zvyšování současných norem welfare. Na to již začíná reagovat obchod</w:t>
      </w:r>
      <w:r w:rsidR="003F2139">
        <w:rPr>
          <w:szCs w:val="24"/>
        </w:rPr>
        <w:t xml:space="preserve"> a </w:t>
      </w:r>
      <w:r w:rsidRPr="00DC21FF">
        <w:rPr>
          <w:szCs w:val="24"/>
        </w:rPr>
        <w:t>producenti potravin směrem</w:t>
      </w:r>
      <w:r w:rsidR="003F2139">
        <w:rPr>
          <w:szCs w:val="24"/>
        </w:rPr>
        <w:t xml:space="preserve"> k </w:t>
      </w:r>
      <w:r w:rsidRPr="00DC21FF">
        <w:rPr>
          <w:szCs w:val="24"/>
        </w:rPr>
        <w:t>prvovýrobcům</w:t>
      </w:r>
      <w:r w:rsidR="003F2139">
        <w:rPr>
          <w:szCs w:val="24"/>
        </w:rPr>
        <w:t xml:space="preserve"> v </w:t>
      </w:r>
      <w:r w:rsidRPr="00DC21FF">
        <w:rPr>
          <w:szCs w:val="24"/>
        </w:rPr>
        <w:t xml:space="preserve">mnoha zemích EU. </w:t>
      </w:r>
    </w:p>
    <w:p w:rsidR="00DC21FF" w:rsidRPr="00DC21FF" w:rsidRDefault="003D0D40" w:rsidP="00DC21FF">
      <w:pPr>
        <w:pStyle w:val="Odstavecseseznamem"/>
        <w:spacing w:line="360" w:lineRule="auto"/>
        <w:rPr>
          <w:szCs w:val="24"/>
        </w:rPr>
      </w:pPr>
      <w:r>
        <w:rPr>
          <w:szCs w:val="24"/>
        </w:rPr>
        <w:t xml:space="preserve">Požadavek vychází ze studií prováděných v rámci </w:t>
      </w:r>
      <w:r w:rsidR="00DC21FF" w:rsidRPr="00DC21FF">
        <w:rPr>
          <w:szCs w:val="24"/>
        </w:rPr>
        <w:t>EU, kde je konstatováno, že vnímání zemědělců</w:t>
      </w:r>
      <w:r w:rsidR="003F2139">
        <w:rPr>
          <w:szCs w:val="24"/>
        </w:rPr>
        <w:t xml:space="preserve"> o </w:t>
      </w:r>
      <w:r w:rsidR="00DC21FF" w:rsidRPr="00DC21FF">
        <w:rPr>
          <w:szCs w:val="24"/>
        </w:rPr>
        <w:t>dobrých životních podmínkách zvířat není jednotné, ale lze je rozdělit do dvou hlavních kategorií: ti, kteří považují standardy dobrých životních podmínek zvířat za prostředek</w:t>
      </w:r>
      <w:r w:rsidR="003F2139">
        <w:rPr>
          <w:szCs w:val="24"/>
        </w:rPr>
        <w:t xml:space="preserve"> k </w:t>
      </w:r>
      <w:r w:rsidR="00DC21FF" w:rsidRPr="00DC21FF">
        <w:rPr>
          <w:szCs w:val="24"/>
        </w:rPr>
        <w:t>dosažení hospodářských výsledků,</w:t>
      </w:r>
      <w:r w:rsidR="003F2139">
        <w:rPr>
          <w:szCs w:val="24"/>
        </w:rPr>
        <w:t xml:space="preserve"> a </w:t>
      </w:r>
      <w:r w:rsidR="00DC21FF" w:rsidRPr="00DC21FF">
        <w:rPr>
          <w:szCs w:val="24"/>
        </w:rPr>
        <w:t>ti, kteří tyto normy považují za způsob, jak uspokojit morální</w:t>
      </w:r>
      <w:r w:rsidR="003F2139">
        <w:rPr>
          <w:szCs w:val="24"/>
        </w:rPr>
        <w:t xml:space="preserve"> a </w:t>
      </w:r>
      <w:r w:rsidR="00DC21FF" w:rsidRPr="00DC21FF">
        <w:rPr>
          <w:szCs w:val="24"/>
        </w:rPr>
        <w:t>etické aspekty</w:t>
      </w:r>
      <w:r w:rsidR="003F2139">
        <w:rPr>
          <w:szCs w:val="24"/>
        </w:rPr>
        <w:t xml:space="preserve"> v </w:t>
      </w:r>
      <w:r w:rsidR="00DC21FF" w:rsidRPr="00DC21FF">
        <w:rPr>
          <w:szCs w:val="24"/>
        </w:rPr>
        <w:t xml:space="preserve">živočišné výrobě. </w:t>
      </w:r>
    </w:p>
    <w:p w:rsidR="00DC21FF" w:rsidRPr="00DC21FF" w:rsidRDefault="00DC21FF" w:rsidP="00DC21FF">
      <w:pPr>
        <w:pStyle w:val="Odstavecseseznamem"/>
        <w:spacing w:line="360" w:lineRule="auto"/>
        <w:rPr>
          <w:szCs w:val="24"/>
        </w:rPr>
      </w:pPr>
      <w:r w:rsidRPr="00DC21FF">
        <w:rPr>
          <w:szCs w:val="24"/>
        </w:rPr>
        <w:t>Cíl: Zlepš</w:t>
      </w:r>
      <w:r w:rsidR="00317AB5">
        <w:rPr>
          <w:szCs w:val="24"/>
        </w:rPr>
        <w:t>it</w:t>
      </w:r>
      <w:r w:rsidRPr="00DC21FF">
        <w:rPr>
          <w:szCs w:val="24"/>
        </w:rPr>
        <w:t xml:space="preserve"> welfare na úroveň vyhovující zvířatům</w:t>
      </w:r>
      <w:r w:rsidR="003F2139">
        <w:rPr>
          <w:szCs w:val="24"/>
        </w:rPr>
        <w:t xml:space="preserve"> i </w:t>
      </w:r>
      <w:r w:rsidRPr="00DC21FF">
        <w:rPr>
          <w:szCs w:val="24"/>
        </w:rPr>
        <w:t xml:space="preserve">spotřebitelům. </w:t>
      </w:r>
    </w:p>
    <w:p w:rsidR="00DC21FF" w:rsidRPr="00A12627" w:rsidRDefault="00DC21FF" w:rsidP="00DC21FF">
      <w:pPr>
        <w:spacing w:line="360" w:lineRule="auto"/>
        <w:rPr>
          <w:rFonts w:ascii="Arial" w:hAnsi="Arial" w:cs="Arial"/>
          <w:b/>
          <w:sz w:val="20"/>
          <w:szCs w:val="20"/>
        </w:rPr>
      </w:pPr>
      <w:r w:rsidRPr="00A12627">
        <w:rPr>
          <w:rFonts w:ascii="Arial" w:hAnsi="Arial" w:cs="Arial"/>
          <w:b/>
          <w:sz w:val="20"/>
          <w:szCs w:val="20"/>
        </w:rPr>
        <w:t>Antimikrobika</w:t>
      </w:r>
    </w:p>
    <w:p w:rsidR="00DC21FF" w:rsidRPr="00DC21FF" w:rsidRDefault="00DC21FF" w:rsidP="00DC21FF">
      <w:pPr>
        <w:pStyle w:val="Odstavecseseznamem"/>
        <w:spacing w:line="360" w:lineRule="auto"/>
        <w:rPr>
          <w:szCs w:val="24"/>
        </w:rPr>
      </w:pPr>
      <w:r w:rsidRPr="00DC21FF">
        <w:rPr>
          <w:szCs w:val="24"/>
        </w:rPr>
        <w:t>Potřeba znalostí vychází</w:t>
      </w:r>
      <w:r w:rsidR="003F2139">
        <w:rPr>
          <w:szCs w:val="24"/>
        </w:rPr>
        <w:t xml:space="preserve"> z </w:t>
      </w:r>
      <w:r w:rsidRPr="00DC21FF">
        <w:rPr>
          <w:szCs w:val="24"/>
        </w:rPr>
        <w:t>informací, že spotřeba antibiotik</w:t>
      </w:r>
      <w:r w:rsidR="003F2139">
        <w:rPr>
          <w:szCs w:val="24"/>
        </w:rPr>
        <w:t xml:space="preserve"> v </w:t>
      </w:r>
      <w:r w:rsidRPr="00DC21FF">
        <w:rPr>
          <w:szCs w:val="24"/>
        </w:rPr>
        <w:t>chovech hospodářských zvířat se</w:t>
      </w:r>
      <w:r w:rsidR="003F2139">
        <w:rPr>
          <w:szCs w:val="24"/>
        </w:rPr>
        <w:t xml:space="preserve"> v </w:t>
      </w:r>
      <w:r w:rsidRPr="00DC21FF">
        <w:rPr>
          <w:szCs w:val="24"/>
        </w:rPr>
        <w:t>posledních letech</w:t>
      </w:r>
      <w:r w:rsidR="003F2139">
        <w:rPr>
          <w:szCs w:val="24"/>
        </w:rPr>
        <w:t xml:space="preserve"> v </w:t>
      </w:r>
      <w:r w:rsidRPr="00DC21FF">
        <w:rPr>
          <w:szCs w:val="24"/>
        </w:rPr>
        <w:t>ČR zvýšila.</w:t>
      </w:r>
    </w:p>
    <w:p w:rsidR="00DC21FF" w:rsidRPr="00DC21FF" w:rsidRDefault="00DC21FF" w:rsidP="00DC21FF">
      <w:pPr>
        <w:pStyle w:val="Odstavecseseznamem"/>
        <w:spacing w:line="360" w:lineRule="auto"/>
        <w:rPr>
          <w:szCs w:val="24"/>
        </w:rPr>
      </w:pPr>
      <w:r w:rsidRPr="00DC21FF">
        <w:rPr>
          <w:szCs w:val="24"/>
        </w:rPr>
        <w:t>Podle dostupných dat přitom řada zemí EU</w:t>
      </w:r>
      <w:r w:rsidR="003F2139">
        <w:rPr>
          <w:szCs w:val="24"/>
        </w:rPr>
        <w:t xml:space="preserve"> v </w:t>
      </w:r>
      <w:r w:rsidRPr="00DC21FF">
        <w:rPr>
          <w:szCs w:val="24"/>
        </w:rPr>
        <w:t>posledních letech používání antibiotik snižuje.</w:t>
      </w:r>
    </w:p>
    <w:p w:rsidR="00DC21FF" w:rsidRDefault="00DC21FF" w:rsidP="00DC21FF">
      <w:pPr>
        <w:pStyle w:val="Odstavecseseznamem"/>
        <w:spacing w:line="360" w:lineRule="auto"/>
        <w:rPr>
          <w:szCs w:val="24"/>
        </w:rPr>
      </w:pPr>
      <w:r w:rsidRPr="00DC21FF">
        <w:rPr>
          <w:szCs w:val="24"/>
        </w:rPr>
        <w:t>Proto byl</w:t>
      </w:r>
      <w:r w:rsidR="003D0D40">
        <w:rPr>
          <w:szCs w:val="24"/>
        </w:rPr>
        <w:t>a</w:t>
      </w:r>
      <w:r w:rsidRPr="00DC21FF">
        <w:rPr>
          <w:szCs w:val="24"/>
        </w:rPr>
        <w:t xml:space="preserve"> identifikována nutnost zlepšit informovanost chovatelů</w:t>
      </w:r>
      <w:r w:rsidR="003F2139">
        <w:rPr>
          <w:szCs w:val="24"/>
        </w:rPr>
        <w:t xml:space="preserve"> o </w:t>
      </w:r>
      <w:r w:rsidRPr="00DC21FF">
        <w:rPr>
          <w:szCs w:val="24"/>
        </w:rPr>
        <w:t>dopadech užívání AMK ve vztahu ke kvalitě potravin</w:t>
      </w:r>
      <w:r w:rsidR="003F2139">
        <w:rPr>
          <w:szCs w:val="24"/>
        </w:rPr>
        <w:t xml:space="preserve"> s </w:t>
      </w:r>
      <w:r w:rsidRPr="00DC21FF">
        <w:rPr>
          <w:szCs w:val="24"/>
        </w:rPr>
        <w:t>dopady na zdraví konzumentů.</w:t>
      </w:r>
    </w:p>
    <w:p w:rsidR="00317AB5" w:rsidRPr="00DC21FF" w:rsidRDefault="00317AB5" w:rsidP="00DC21FF">
      <w:pPr>
        <w:pStyle w:val="Odstavecseseznamem"/>
        <w:spacing w:line="360" w:lineRule="auto"/>
        <w:rPr>
          <w:szCs w:val="24"/>
        </w:rPr>
      </w:pPr>
    </w:p>
    <w:p w:rsidR="00DC21FF" w:rsidRPr="00A12627" w:rsidRDefault="00DC21FF" w:rsidP="00DC21FF">
      <w:pPr>
        <w:spacing w:line="360" w:lineRule="auto"/>
        <w:rPr>
          <w:rFonts w:ascii="Arial" w:hAnsi="Arial" w:cs="Arial"/>
          <w:b/>
          <w:sz w:val="20"/>
          <w:szCs w:val="20"/>
        </w:rPr>
      </w:pPr>
      <w:r w:rsidRPr="00A12627">
        <w:rPr>
          <w:rFonts w:ascii="Arial" w:hAnsi="Arial" w:cs="Arial"/>
          <w:b/>
          <w:sz w:val="20"/>
          <w:szCs w:val="20"/>
        </w:rPr>
        <w:t>Role vědy-výzkumu-praxe</w:t>
      </w:r>
    </w:p>
    <w:p w:rsidR="00DC21FF" w:rsidRPr="00DC21FF" w:rsidRDefault="00DC21FF" w:rsidP="00DC21FF">
      <w:pPr>
        <w:pStyle w:val="Odstavecseseznamem"/>
        <w:spacing w:line="360" w:lineRule="auto"/>
        <w:rPr>
          <w:szCs w:val="24"/>
        </w:rPr>
      </w:pPr>
      <w:r w:rsidRPr="00DC21FF">
        <w:rPr>
          <w:szCs w:val="24"/>
        </w:rPr>
        <w:t xml:space="preserve">Pro všechny </w:t>
      </w:r>
      <w:r w:rsidR="00317AB5">
        <w:rPr>
          <w:szCs w:val="24"/>
        </w:rPr>
        <w:t>specifické cíle</w:t>
      </w:r>
      <w:r w:rsidRPr="00DC21FF">
        <w:rPr>
          <w:szCs w:val="24"/>
        </w:rPr>
        <w:t xml:space="preserve"> je žádoucí posílit spolupráci vědy, výzkumu</w:t>
      </w:r>
      <w:r w:rsidR="003F2139">
        <w:rPr>
          <w:szCs w:val="24"/>
        </w:rPr>
        <w:t xml:space="preserve"> a </w:t>
      </w:r>
      <w:r w:rsidRPr="00DC21FF">
        <w:rPr>
          <w:szCs w:val="24"/>
        </w:rPr>
        <w:t>zemědělské praxe tak, aby bylo možno reagovat na nové trendy, které vycházejí</w:t>
      </w:r>
      <w:r w:rsidR="003F2139">
        <w:rPr>
          <w:szCs w:val="24"/>
        </w:rPr>
        <w:t xml:space="preserve"> z </w:t>
      </w:r>
      <w:r w:rsidRPr="00DC21FF">
        <w:rPr>
          <w:szCs w:val="24"/>
        </w:rPr>
        <w:t>požadavků spotřebitelů nebo zdravotnictví směrem ke kvalitě potravin, zdraví konzumentů</w:t>
      </w:r>
      <w:r w:rsidR="003F2139">
        <w:rPr>
          <w:szCs w:val="24"/>
        </w:rPr>
        <w:t xml:space="preserve"> a </w:t>
      </w:r>
      <w:r w:rsidRPr="00DC21FF">
        <w:rPr>
          <w:szCs w:val="24"/>
        </w:rPr>
        <w:t xml:space="preserve">kvalitě života hospodářských zvířat. </w:t>
      </w:r>
    </w:p>
    <w:p w:rsidR="00DC21FF" w:rsidRPr="00DC21FF" w:rsidRDefault="00DC21FF" w:rsidP="00DC21FF">
      <w:pPr>
        <w:pStyle w:val="Odstavecseseznamem"/>
        <w:spacing w:line="360" w:lineRule="auto"/>
        <w:rPr>
          <w:szCs w:val="24"/>
        </w:rPr>
      </w:pPr>
      <w:r w:rsidRPr="00DC21FF">
        <w:rPr>
          <w:szCs w:val="24"/>
        </w:rPr>
        <w:t>Ve všech těchto oblastech dojde</w:t>
      </w:r>
      <w:r w:rsidR="003F2139">
        <w:rPr>
          <w:szCs w:val="24"/>
        </w:rPr>
        <w:t xml:space="preserve"> v </w:t>
      </w:r>
      <w:r w:rsidRPr="00DC21FF">
        <w:rPr>
          <w:szCs w:val="24"/>
        </w:rPr>
        <w:t>případě zvýšení přenosu znalostí</w:t>
      </w:r>
      <w:r w:rsidR="003F2139">
        <w:rPr>
          <w:szCs w:val="24"/>
        </w:rPr>
        <w:t xml:space="preserve"> k </w:t>
      </w:r>
      <w:r w:rsidRPr="00DC21FF">
        <w:rPr>
          <w:szCs w:val="24"/>
        </w:rPr>
        <w:t>posílení konkurenceschopnosti českých zemědělců vůči producentům těch zemí EU, kde tato spolupráce funguje, promítá se do produkce potravin vyšší kvality</w:t>
      </w:r>
      <w:r w:rsidR="003F2139">
        <w:rPr>
          <w:szCs w:val="24"/>
        </w:rPr>
        <w:t xml:space="preserve"> a </w:t>
      </w:r>
      <w:r w:rsidRPr="00DC21FF">
        <w:rPr>
          <w:szCs w:val="24"/>
        </w:rPr>
        <w:t>reaguje tak na požadavky společnosti.</w:t>
      </w:r>
    </w:p>
    <w:bookmarkEnd w:id="23"/>
    <w:p w:rsidR="00DC21FF" w:rsidRPr="00A12627" w:rsidRDefault="00DC21FF" w:rsidP="00DC21FF">
      <w:pPr>
        <w:spacing w:line="360" w:lineRule="auto"/>
        <w:rPr>
          <w:rFonts w:ascii="Arial" w:hAnsi="Arial" w:cs="Arial"/>
          <w:sz w:val="20"/>
          <w:szCs w:val="20"/>
        </w:rPr>
      </w:pPr>
    </w:p>
    <w:p w:rsidR="00DC21FF" w:rsidRPr="00D20B74" w:rsidRDefault="00DC21FF" w:rsidP="00DC21FF">
      <w:pPr>
        <w:pStyle w:val="Nadpis2"/>
        <w:rPr>
          <w:rFonts w:ascii="Arial" w:hAnsi="Arial" w:cs="Arial"/>
          <w:sz w:val="20"/>
          <w:szCs w:val="20"/>
        </w:rPr>
      </w:pPr>
      <w:bookmarkStart w:id="27" w:name="_Toc524105295"/>
      <w:bookmarkStart w:id="28" w:name="_Toc526246463"/>
      <w:r w:rsidRPr="00D20B74">
        <w:rPr>
          <w:rFonts w:ascii="Arial" w:hAnsi="Arial" w:cs="Arial"/>
          <w:sz w:val="20"/>
          <w:szCs w:val="20"/>
        </w:rPr>
        <w:t xml:space="preserve">Potřeby </w:t>
      </w:r>
      <w:r w:rsidR="00947C53">
        <w:rPr>
          <w:rFonts w:ascii="Arial" w:hAnsi="Arial" w:cs="Arial"/>
          <w:sz w:val="20"/>
          <w:szCs w:val="20"/>
        </w:rPr>
        <w:t>přenos</w:t>
      </w:r>
      <w:r w:rsidRPr="00D20B74">
        <w:rPr>
          <w:rFonts w:ascii="Arial" w:hAnsi="Arial" w:cs="Arial"/>
          <w:sz w:val="20"/>
          <w:szCs w:val="20"/>
        </w:rPr>
        <w:t>u znalostí</w:t>
      </w:r>
      <w:r w:rsidR="003F2139">
        <w:rPr>
          <w:rFonts w:ascii="Arial" w:hAnsi="Arial" w:cs="Arial"/>
          <w:sz w:val="20"/>
          <w:szCs w:val="20"/>
        </w:rPr>
        <w:t xml:space="preserve"> z </w:t>
      </w:r>
      <w:r w:rsidRPr="00D20B74">
        <w:rPr>
          <w:rFonts w:ascii="Arial" w:hAnsi="Arial" w:cs="Arial"/>
          <w:sz w:val="20"/>
          <w:szCs w:val="20"/>
        </w:rPr>
        <w:t xml:space="preserve">pohledu zemědělců/lesníků – </w:t>
      </w:r>
      <w:r>
        <w:rPr>
          <w:rFonts w:ascii="Arial" w:hAnsi="Arial" w:cs="Arial"/>
          <w:sz w:val="20"/>
          <w:szCs w:val="20"/>
        </w:rPr>
        <w:t xml:space="preserve">chybějící </w:t>
      </w:r>
      <w:r w:rsidR="00947C53">
        <w:rPr>
          <w:rFonts w:ascii="Arial" w:hAnsi="Arial" w:cs="Arial"/>
          <w:sz w:val="20"/>
          <w:szCs w:val="20"/>
        </w:rPr>
        <w:t>přenos</w:t>
      </w:r>
      <w:r>
        <w:rPr>
          <w:rFonts w:ascii="Arial" w:hAnsi="Arial" w:cs="Arial"/>
          <w:sz w:val="20"/>
          <w:szCs w:val="20"/>
        </w:rPr>
        <w:t xml:space="preserve"> znalostí</w:t>
      </w:r>
      <w:r w:rsidR="003F2139">
        <w:rPr>
          <w:rFonts w:ascii="Arial" w:hAnsi="Arial" w:cs="Arial"/>
          <w:sz w:val="20"/>
          <w:szCs w:val="20"/>
        </w:rPr>
        <w:t xml:space="preserve"> z </w:t>
      </w:r>
      <w:r w:rsidRPr="00D20B74">
        <w:rPr>
          <w:rFonts w:ascii="Arial" w:hAnsi="Arial" w:cs="Arial"/>
          <w:sz w:val="20"/>
          <w:szCs w:val="20"/>
        </w:rPr>
        <w:t>výzkumu</w:t>
      </w:r>
      <w:bookmarkEnd w:id="27"/>
      <w:bookmarkEnd w:id="28"/>
      <w:r w:rsidRPr="00D20B74">
        <w:rPr>
          <w:rFonts w:ascii="Arial" w:hAnsi="Arial" w:cs="Arial"/>
          <w:sz w:val="20"/>
          <w:szCs w:val="20"/>
        </w:rPr>
        <w:t xml:space="preserve"> </w:t>
      </w:r>
    </w:p>
    <w:p w:rsidR="00DC21FF" w:rsidRPr="00D20B74" w:rsidRDefault="00DC21FF" w:rsidP="00DC21FF">
      <w:pPr>
        <w:spacing w:line="360" w:lineRule="auto"/>
        <w:rPr>
          <w:rFonts w:ascii="Arial" w:hAnsi="Arial" w:cs="Arial"/>
          <w:b/>
          <w:sz w:val="20"/>
          <w:szCs w:val="20"/>
        </w:rPr>
      </w:pPr>
      <w:r w:rsidRPr="00DC21FF">
        <w:rPr>
          <w:szCs w:val="24"/>
        </w:rPr>
        <w:t>(shrnutí výstupu České technologické platformy pro zemědělství</w:t>
      </w:r>
      <w:r w:rsidRPr="00D20B74">
        <w:rPr>
          <w:rFonts w:ascii="Arial" w:hAnsi="Arial" w:cs="Arial"/>
          <w:b/>
          <w:sz w:val="20"/>
          <w:szCs w:val="20"/>
        </w:rPr>
        <w:t xml:space="preserve"> </w:t>
      </w:r>
      <w:hyperlink r:id="rId18" w:history="1">
        <w:r w:rsidRPr="00D20B74">
          <w:rPr>
            <w:rStyle w:val="Hypertextovodkaz"/>
            <w:rFonts w:ascii="Arial" w:hAnsi="Arial" w:cs="Arial"/>
            <w:sz w:val="20"/>
            <w:szCs w:val="20"/>
          </w:rPr>
          <w:t>https://www.ctpz.cz/vyzkumy</w:t>
        </w:r>
      </w:hyperlink>
      <w:r w:rsidRPr="00D20B74">
        <w:rPr>
          <w:rStyle w:val="Hypertextovodkaz"/>
          <w:rFonts w:ascii="Arial" w:hAnsi="Arial" w:cs="Arial"/>
          <w:sz w:val="20"/>
          <w:szCs w:val="20"/>
        </w:rPr>
        <w:t>)</w:t>
      </w:r>
      <w:r>
        <w:rPr>
          <w:rStyle w:val="Hypertextovodkaz"/>
          <w:rFonts w:ascii="Arial" w:hAnsi="Arial" w:cs="Arial"/>
          <w:sz w:val="20"/>
          <w:szCs w:val="20"/>
        </w:rPr>
        <w:t xml:space="preserve"> </w:t>
      </w:r>
    </w:p>
    <w:p w:rsidR="00DC21FF" w:rsidRPr="00D20B74" w:rsidRDefault="00DC21FF" w:rsidP="00DC21FF">
      <w:pPr>
        <w:spacing w:line="360" w:lineRule="auto"/>
        <w:rPr>
          <w:rFonts w:ascii="Arial" w:hAnsi="Arial" w:cs="Arial"/>
          <w:b/>
          <w:sz w:val="20"/>
          <w:szCs w:val="20"/>
        </w:rPr>
      </w:pPr>
      <w:r w:rsidRPr="00D20B74">
        <w:rPr>
          <w:rFonts w:ascii="Arial" w:hAnsi="Arial" w:cs="Arial"/>
          <w:b/>
          <w:sz w:val="20"/>
          <w:szCs w:val="20"/>
        </w:rPr>
        <w:t>Rostlinná produkce, biodiverzita</w:t>
      </w:r>
    </w:p>
    <w:p w:rsidR="00DC21FF" w:rsidRPr="00DC21FF" w:rsidRDefault="00DC21FF" w:rsidP="00DC21FF">
      <w:pPr>
        <w:spacing w:line="360" w:lineRule="auto"/>
        <w:rPr>
          <w:szCs w:val="24"/>
        </w:rPr>
      </w:pPr>
      <w:r w:rsidRPr="00DC21FF">
        <w:rPr>
          <w:szCs w:val="24"/>
        </w:rPr>
        <w:t>Stanovování hodnoty půdní reakce</w:t>
      </w:r>
      <w:r w:rsidR="003F2139">
        <w:rPr>
          <w:szCs w:val="24"/>
        </w:rPr>
        <w:t xml:space="preserve"> a </w:t>
      </w:r>
      <w:r w:rsidRPr="00DC21FF">
        <w:rPr>
          <w:szCs w:val="24"/>
        </w:rPr>
        <w:t>obsahu přístupných prvků potřebných pro výživu rostlin.</w:t>
      </w:r>
    </w:p>
    <w:p w:rsidR="00DC21FF" w:rsidRPr="00DC21FF" w:rsidRDefault="00DC21FF" w:rsidP="00DC21FF">
      <w:pPr>
        <w:spacing w:line="360" w:lineRule="auto"/>
        <w:rPr>
          <w:szCs w:val="24"/>
        </w:rPr>
      </w:pPr>
      <w:r w:rsidRPr="00DC21FF">
        <w:rPr>
          <w:szCs w:val="24"/>
        </w:rPr>
        <w:t>Osevní postupy, propojování informací</w:t>
      </w:r>
      <w:r w:rsidR="003F2139">
        <w:rPr>
          <w:szCs w:val="24"/>
        </w:rPr>
        <w:t xml:space="preserve"> a </w:t>
      </w:r>
      <w:r w:rsidRPr="00DC21FF">
        <w:rPr>
          <w:szCs w:val="24"/>
        </w:rPr>
        <w:t xml:space="preserve">prohloubení poznatků ve vztahu půda-rostlina-půdní mikrobiální biomasa, koloběh živin. </w:t>
      </w:r>
    </w:p>
    <w:p w:rsidR="00DC21FF" w:rsidRPr="00DC21FF" w:rsidRDefault="00DC21FF" w:rsidP="00DC21FF">
      <w:pPr>
        <w:spacing w:line="360" w:lineRule="auto"/>
        <w:rPr>
          <w:szCs w:val="24"/>
        </w:rPr>
      </w:pPr>
      <w:r w:rsidRPr="00DC21FF">
        <w:rPr>
          <w:szCs w:val="24"/>
        </w:rPr>
        <w:t>Integrovaná ochrana rostlin – plevele</w:t>
      </w:r>
      <w:r w:rsidR="003F2139">
        <w:rPr>
          <w:szCs w:val="24"/>
        </w:rPr>
        <w:t xml:space="preserve"> a </w:t>
      </w:r>
      <w:r w:rsidRPr="00DC21FF">
        <w:rPr>
          <w:szCs w:val="24"/>
        </w:rPr>
        <w:t>další škodlivé organi</w:t>
      </w:r>
      <w:r w:rsidR="00946B4B">
        <w:rPr>
          <w:szCs w:val="24"/>
        </w:rPr>
        <w:t>s</w:t>
      </w:r>
      <w:r w:rsidRPr="00DC21FF">
        <w:rPr>
          <w:szCs w:val="24"/>
        </w:rPr>
        <w:t>my. Studium změn klimatu na druhové spektrum plevelných rostlin, Výzkum metod integrované regulace plevelů. Studium rezistence škodlivých organi</w:t>
      </w:r>
      <w:r w:rsidR="00946B4B">
        <w:rPr>
          <w:szCs w:val="24"/>
        </w:rPr>
        <w:t>s</w:t>
      </w:r>
      <w:r w:rsidRPr="00DC21FF">
        <w:rPr>
          <w:szCs w:val="24"/>
        </w:rPr>
        <w:t>mů (plevele, škůdci aj.) – antirezistentní strategie. Výzkum invazí plevelů, studium jejich adaptability. Výzkum biologické ochrany</w:t>
      </w:r>
      <w:r w:rsidR="003F2139">
        <w:rPr>
          <w:szCs w:val="24"/>
        </w:rPr>
        <w:t xml:space="preserve"> u </w:t>
      </w:r>
      <w:r w:rsidRPr="00DC21FF">
        <w:rPr>
          <w:szCs w:val="24"/>
        </w:rPr>
        <w:t>chorob</w:t>
      </w:r>
      <w:r w:rsidR="003F2139">
        <w:rPr>
          <w:szCs w:val="24"/>
        </w:rPr>
        <w:t xml:space="preserve"> a </w:t>
      </w:r>
      <w:r w:rsidRPr="00DC21FF">
        <w:rPr>
          <w:szCs w:val="24"/>
        </w:rPr>
        <w:t>škůdců.</w:t>
      </w:r>
    </w:p>
    <w:p w:rsidR="00DC21FF" w:rsidRPr="00DC21FF" w:rsidRDefault="00DC21FF" w:rsidP="00DC21FF">
      <w:pPr>
        <w:spacing w:line="360" w:lineRule="auto"/>
        <w:rPr>
          <w:szCs w:val="24"/>
        </w:rPr>
      </w:pPr>
      <w:r w:rsidRPr="00DC21FF">
        <w:rPr>
          <w:szCs w:val="24"/>
        </w:rPr>
        <w:t>Udržitelné používání prostředků na ochranu rostlin, zpracování půdy, půdoochranné technologie.</w:t>
      </w:r>
    </w:p>
    <w:p w:rsidR="00DC21FF" w:rsidRPr="00DC21FF" w:rsidRDefault="00DC21FF" w:rsidP="00DC21FF">
      <w:pPr>
        <w:spacing w:line="360" w:lineRule="auto"/>
        <w:rPr>
          <w:szCs w:val="24"/>
        </w:rPr>
      </w:pPr>
      <w:r w:rsidRPr="00DC21FF">
        <w:rPr>
          <w:szCs w:val="24"/>
        </w:rPr>
        <w:t>Výživa rostlin: využitelnost živin, nové technologie zpracování půdy, zastavení úbytku organické hmoty</w:t>
      </w:r>
      <w:r w:rsidR="003F2139">
        <w:rPr>
          <w:szCs w:val="24"/>
        </w:rPr>
        <w:t xml:space="preserve"> v </w:t>
      </w:r>
      <w:r w:rsidRPr="00DC21FF">
        <w:rPr>
          <w:szCs w:val="24"/>
        </w:rPr>
        <w:t>půdě.</w:t>
      </w:r>
    </w:p>
    <w:p w:rsidR="00DC21FF" w:rsidRPr="00A12627" w:rsidRDefault="00DC21FF" w:rsidP="00DC21FF">
      <w:pPr>
        <w:spacing w:line="360" w:lineRule="auto"/>
        <w:rPr>
          <w:rFonts w:ascii="Arial" w:hAnsi="Arial" w:cs="Arial"/>
          <w:sz w:val="20"/>
          <w:szCs w:val="20"/>
        </w:rPr>
      </w:pPr>
    </w:p>
    <w:p w:rsidR="00DC21FF" w:rsidRPr="00A12627" w:rsidRDefault="00DC21FF" w:rsidP="00DC21FF">
      <w:pPr>
        <w:spacing w:line="360" w:lineRule="auto"/>
        <w:rPr>
          <w:rFonts w:ascii="Arial" w:hAnsi="Arial" w:cs="Arial"/>
          <w:sz w:val="20"/>
          <w:szCs w:val="20"/>
        </w:rPr>
      </w:pPr>
      <w:r w:rsidRPr="00A12627">
        <w:rPr>
          <w:rFonts w:ascii="Arial" w:hAnsi="Arial" w:cs="Arial"/>
          <w:b/>
          <w:sz w:val="20"/>
          <w:szCs w:val="20"/>
        </w:rPr>
        <w:t>Živočišná produkce</w:t>
      </w:r>
    </w:p>
    <w:p w:rsidR="00DC21FF" w:rsidRPr="00DC21FF" w:rsidRDefault="00DC21FF" w:rsidP="00DC21FF">
      <w:pPr>
        <w:spacing w:line="360" w:lineRule="auto"/>
        <w:rPr>
          <w:szCs w:val="24"/>
        </w:rPr>
      </w:pPr>
      <w:r w:rsidRPr="00DC21FF">
        <w:rPr>
          <w:szCs w:val="24"/>
        </w:rPr>
        <w:t>Zdraví</w:t>
      </w:r>
      <w:r w:rsidR="003F2139">
        <w:rPr>
          <w:szCs w:val="24"/>
        </w:rPr>
        <w:t xml:space="preserve"> a </w:t>
      </w:r>
      <w:r w:rsidRPr="00DC21FF">
        <w:rPr>
          <w:szCs w:val="24"/>
        </w:rPr>
        <w:t>reprodukce hospodářských zvířat. Mechanismus</w:t>
      </w:r>
      <w:r w:rsidR="003F2139">
        <w:rPr>
          <w:szCs w:val="24"/>
        </w:rPr>
        <w:t xml:space="preserve"> a </w:t>
      </w:r>
      <w:r w:rsidR="000C14BD">
        <w:rPr>
          <w:szCs w:val="24"/>
        </w:rPr>
        <w:t>příčiny problému.</w:t>
      </w:r>
    </w:p>
    <w:p w:rsidR="00DC21FF" w:rsidRPr="00DC21FF" w:rsidRDefault="00DC21FF" w:rsidP="00DC21FF">
      <w:pPr>
        <w:spacing w:line="360" w:lineRule="auto"/>
        <w:rPr>
          <w:szCs w:val="24"/>
        </w:rPr>
      </w:pPr>
      <w:r w:rsidRPr="00DC21FF">
        <w:rPr>
          <w:szCs w:val="24"/>
        </w:rPr>
        <w:t>Optimalizace výživy jednotlivých kategorií hospodářských zvířat. Zvyšování efektivity pracovních činností aplikací moderních technologických prostředků</w:t>
      </w:r>
      <w:r w:rsidR="003F2139">
        <w:rPr>
          <w:szCs w:val="24"/>
        </w:rPr>
        <w:t xml:space="preserve"> a </w:t>
      </w:r>
      <w:r w:rsidRPr="00DC21FF">
        <w:rPr>
          <w:szCs w:val="24"/>
        </w:rPr>
        <w:t>postupů.</w:t>
      </w:r>
    </w:p>
    <w:p w:rsidR="00DC21FF" w:rsidRPr="00DC21FF" w:rsidRDefault="00DC21FF" w:rsidP="00DC21FF">
      <w:pPr>
        <w:spacing w:line="360" w:lineRule="auto"/>
        <w:rPr>
          <w:szCs w:val="24"/>
        </w:rPr>
      </w:pPr>
      <w:r w:rsidRPr="00DC21FF">
        <w:rPr>
          <w:szCs w:val="24"/>
        </w:rPr>
        <w:t>Optimalizace chovného prostředí skotu</w:t>
      </w:r>
      <w:r w:rsidR="003F2139">
        <w:rPr>
          <w:szCs w:val="24"/>
        </w:rPr>
        <w:t xml:space="preserve"> s </w:t>
      </w:r>
      <w:r w:rsidRPr="00DC21FF">
        <w:rPr>
          <w:szCs w:val="24"/>
        </w:rPr>
        <w:t>důrazem na welfare</w:t>
      </w:r>
      <w:r w:rsidR="003F2139">
        <w:rPr>
          <w:szCs w:val="24"/>
        </w:rPr>
        <w:t xml:space="preserve"> a </w:t>
      </w:r>
      <w:r w:rsidRPr="00DC21FF">
        <w:rPr>
          <w:szCs w:val="24"/>
        </w:rPr>
        <w:t>sociální hierarchii</w:t>
      </w:r>
      <w:r w:rsidR="003F2139">
        <w:rPr>
          <w:szCs w:val="24"/>
        </w:rPr>
        <w:t xml:space="preserve"> v </w:t>
      </w:r>
      <w:r w:rsidRPr="00DC21FF">
        <w:rPr>
          <w:szCs w:val="24"/>
        </w:rPr>
        <w:t>průběhu produkčního cyklu. Šlechtitelské postupy zvyšující konkurenceschopnost chovu.</w:t>
      </w:r>
    </w:p>
    <w:p w:rsidR="00DC21FF" w:rsidRPr="00DC21FF" w:rsidRDefault="00DC21FF" w:rsidP="00DC21FF">
      <w:pPr>
        <w:spacing w:line="360" w:lineRule="auto"/>
        <w:rPr>
          <w:szCs w:val="24"/>
        </w:rPr>
      </w:pPr>
      <w:r w:rsidRPr="00DC21FF">
        <w:rPr>
          <w:szCs w:val="24"/>
        </w:rPr>
        <w:t>Nové trendy</w:t>
      </w:r>
      <w:r w:rsidR="003F2139">
        <w:rPr>
          <w:szCs w:val="24"/>
        </w:rPr>
        <w:t xml:space="preserve"> v </w:t>
      </w:r>
      <w:r w:rsidRPr="00DC21FF">
        <w:rPr>
          <w:szCs w:val="24"/>
        </w:rPr>
        <w:t>oblasti inovací technologií</w:t>
      </w:r>
      <w:r w:rsidR="003F2139">
        <w:rPr>
          <w:szCs w:val="24"/>
        </w:rPr>
        <w:t xml:space="preserve"> v </w:t>
      </w:r>
      <w:r w:rsidRPr="00DC21FF">
        <w:rPr>
          <w:szCs w:val="24"/>
        </w:rPr>
        <w:t>živočišné výrobě (precizní zemědělství, automatizovaný sběr dat</w:t>
      </w:r>
      <w:r w:rsidR="003F2139">
        <w:rPr>
          <w:szCs w:val="24"/>
        </w:rPr>
        <w:t xml:space="preserve"> k </w:t>
      </w:r>
      <w:r w:rsidRPr="00DC21FF">
        <w:rPr>
          <w:szCs w:val="24"/>
        </w:rPr>
        <w:t xml:space="preserve">řízení stáda skotu. </w:t>
      </w:r>
    </w:p>
    <w:p w:rsidR="00DC21FF" w:rsidRPr="00DC21FF" w:rsidRDefault="00DC21FF" w:rsidP="00DC21FF">
      <w:pPr>
        <w:spacing w:line="360" w:lineRule="auto"/>
        <w:rPr>
          <w:szCs w:val="24"/>
        </w:rPr>
      </w:pPr>
      <w:r w:rsidRPr="00DC21FF">
        <w:rPr>
          <w:szCs w:val="24"/>
        </w:rPr>
        <w:t>Stanovení</w:t>
      </w:r>
      <w:r w:rsidR="003F2139">
        <w:rPr>
          <w:szCs w:val="24"/>
        </w:rPr>
        <w:t xml:space="preserve"> a </w:t>
      </w:r>
      <w:r w:rsidRPr="00DC21FF">
        <w:rPr>
          <w:szCs w:val="24"/>
        </w:rPr>
        <w:t>optimalizace parametrů růstu</w:t>
      </w:r>
      <w:r w:rsidR="003F2139">
        <w:rPr>
          <w:szCs w:val="24"/>
        </w:rPr>
        <w:t xml:space="preserve"> u </w:t>
      </w:r>
      <w:r w:rsidRPr="00DC21FF">
        <w:rPr>
          <w:szCs w:val="24"/>
        </w:rPr>
        <w:t xml:space="preserve">vybraných genotypů prasat, ekonomika chovu prasat. </w:t>
      </w:r>
    </w:p>
    <w:p w:rsidR="00DC21FF" w:rsidRPr="00A12627" w:rsidRDefault="00DC21FF" w:rsidP="000C14BD">
      <w:pPr>
        <w:keepNext/>
        <w:spacing w:line="360" w:lineRule="auto"/>
        <w:rPr>
          <w:rFonts w:ascii="Arial" w:hAnsi="Arial" w:cs="Arial"/>
          <w:b/>
          <w:sz w:val="20"/>
          <w:szCs w:val="20"/>
        </w:rPr>
      </w:pPr>
      <w:r w:rsidRPr="00A12627">
        <w:rPr>
          <w:rFonts w:ascii="Arial" w:hAnsi="Arial" w:cs="Arial"/>
          <w:b/>
          <w:sz w:val="20"/>
          <w:szCs w:val="20"/>
        </w:rPr>
        <w:t>Půda</w:t>
      </w:r>
      <w:r w:rsidR="003F2139">
        <w:rPr>
          <w:rFonts w:ascii="Arial" w:hAnsi="Arial" w:cs="Arial"/>
          <w:b/>
          <w:sz w:val="20"/>
          <w:szCs w:val="20"/>
        </w:rPr>
        <w:t xml:space="preserve"> a </w:t>
      </w:r>
      <w:r w:rsidRPr="00A12627">
        <w:rPr>
          <w:rFonts w:ascii="Arial" w:hAnsi="Arial" w:cs="Arial"/>
          <w:b/>
          <w:sz w:val="20"/>
          <w:szCs w:val="20"/>
        </w:rPr>
        <w:t>Voda</w:t>
      </w:r>
      <w:r w:rsidR="003F2139">
        <w:rPr>
          <w:rFonts w:ascii="Arial" w:hAnsi="Arial" w:cs="Arial"/>
          <w:b/>
          <w:sz w:val="20"/>
          <w:szCs w:val="20"/>
        </w:rPr>
        <w:t xml:space="preserve"> v </w:t>
      </w:r>
      <w:r w:rsidRPr="00A12627">
        <w:rPr>
          <w:rFonts w:ascii="Arial" w:hAnsi="Arial" w:cs="Arial"/>
          <w:b/>
          <w:sz w:val="20"/>
          <w:szCs w:val="20"/>
        </w:rPr>
        <w:t>půdě</w:t>
      </w:r>
      <w:r w:rsidR="003F2139">
        <w:rPr>
          <w:rFonts w:ascii="Arial" w:hAnsi="Arial" w:cs="Arial"/>
          <w:b/>
          <w:sz w:val="20"/>
          <w:szCs w:val="20"/>
        </w:rPr>
        <w:t xml:space="preserve"> a </w:t>
      </w:r>
      <w:r w:rsidRPr="00A12627">
        <w:rPr>
          <w:rFonts w:ascii="Arial" w:hAnsi="Arial" w:cs="Arial"/>
          <w:b/>
          <w:sz w:val="20"/>
          <w:szCs w:val="20"/>
        </w:rPr>
        <w:t>krajině</w:t>
      </w:r>
    </w:p>
    <w:p w:rsidR="00DC21FF" w:rsidRPr="00DC21FF" w:rsidRDefault="00DC21FF" w:rsidP="00DC21FF">
      <w:pPr>
        <w:spacing w:line="360" w:lineRule="auto"/>
        <w:rPr>
          <w:szCs w:val="24"/>
        </w:rPr>
      </w:pPr>
      <w:r w:rsidRPr="00DC21FF">
        <w:rPr>
          <w:szCs w:val="24"/>
        </w:rPr>
        <w:t>Vývoj mechanizace, která bude mít půdoochranný efekt</w:t>
      </w:r>
      <w:r w:rsidR="003F2139">
        <w:rPr>
          <w:szCs w:val="24"/>
        </w:rPr>
        <w:t xml:space="preserve"> a </w:t>
      </w:r>
      <w:r w:rsidRPr="00DC21FF">
        <w:rPr>
          <w:szCs w:val="24"/>
        </w:rPr>
        <w:t>přitom nebude znečišťovat ovzduší prachovými částečkami uvolňovanými při pojezdu mechanizace.</w:t>
      </w:r>
    </w:p>
    <w:p w:rsidR="00DC21FF" w:rsidRPr="00DC21FF" w:rsidRDefault="00DC21FF" w:rsidP="00DC21FF">
      <w:pPr>
        <w:spacing w:line="360" w:lineRule="auto"/>
        <w:rPr>
          <w:szCs w:val="24"/>
        </w:rPr>
      </w:pPr>
      <w:r w:rsidRPr="00DC21FF">
        <w:rPr>
          <w:szCs w:val="24"/>
        </w:rPr>
        <w:lastRenderedPageBreak/>
        <w:t>Modernizace právních předpisů (např. vyhl. MŽP č. 137/1999 Sb.), podrobněji řešit ochranu vydatnosti vodních zdrojů.</w:t>
      </w:r>
    </w:p>
    <w:p w:rsidR="00DC21FF" w:rsidRPr="00DC21FF" w:rsidRDefault="00DC21FF" w:rsidP="00DC21FF">
      <w:pPr>
        <w:spacing w:line="360" w:lineRule="auto"/>
        <w:rPr>
          <w:szCs w:val="24"/>
        </w:rPr>
      </w:pPr>
      <w:r w:rsidRPr="00DC21FF">
        <w:rPr>
          <w:szCs w:val="24"/>
        </w:rPr>
        <w:t>Management ochranných pásem (OPVZ).</w:t>
      </w:r>
    </w:p>
    <w:p w:rsidR="00DC21FF" w:rsidRPr="00DC21FF" w:rsidRDefault="00DC21FF" w:rsidP="00DC21FF">
      <w:pPr>
        <w:spacing w:line="360" w:lineRule="auto"/>
        <w:rPr>
          <w:szCs w:val="24"/>
        </w:rPr>
      </w:pPr>
      <w:r w:rsidRPr="00DC21FF">
        <w:rPr>
          <w:szCs w:val="24"/>
        </w:rPr>
        <w:t>Moderní technologie závlah – použití průzkumu země (družice, drony…) pro řízení závlah</w:t>
      </w:r>
      <w:r w:rsidR="003F2139">
        <w:rPr>
          <w:szCs w:val="24"/>
        </w:rPr>
        <w:t xml:space="preserve"> a </w:t>
      </w:r>
      <w:r w:rsidRPr="00DC21FF">
        <w:rPr>
          <w:szCs w:val="24"/>
        </w:rPr>
        <w:t>další rozšíření informačních technologií. Vývoj podkladů pro řízení vodních zdrojů</w:t>
      </w:r>
      <w:r w:rsidR="003F2139">
        <w:rPr>
          <w:szCs w:val="24"/>
        </w:rPr>
        <w:t xml:space="preserve"> v </w:t>
      </w:r>
      <w:r w:rsidRPr="00DC21FF">
        <w:rPr>
          <w:szCs w:val="24"/>
        </w:rPr>
        <w:t>období nedostatku vody (např. monitoring odběru). Zvyšování energetické účinnosti závlah. Šlechtěním/zaváděním nových meziplodin nenáročných na vláhu či živiny</w:t>
      </w:r>
      <w:r w:rsidR="003F2139">
        <w:rPr>
          <w:szCs w:val="24"/>
        </w:rPr>
        <w:t xml:space="preserve"> a </w:t>
      </w:r>
      <w:r w:rsidRPr="00DC21FF">
        <w:rPr>
          <w:szCs w:val="24"/>
        </w:rPr>
        <w:t xml:space="preserve">dostatek organické hmoty. </w:t>
      </w:r>
    </w:p>
    <w:p w:rsidR="00DC21FF" w:rsidRPr="00DC21FF" w:rsidRDefault="00DC21FF" w:rsidP="00DC21FF">
      <w:pPr>
        <w:spacing w:line="360" w:lineRule="auto"/>
        <w:rPr>
          <w:szCs w:val="24"/>
        </w:rPr>
      </w:pPr>
      <w:r w:rsidRPr="00DC21FF">
        <w:rPr>
          <w:szCs w:val="24"/>
        </w:rPr>
        <w:t>Zemědělské odvodnění</w:t>
      </w:r>
      <w:r w:rsidR="003F2139">
        <w:rPr>
          <w:szCs w:val="24"/>
        </w:rPr>
        <w:t xml:space="preserve"> a </w:t>
      </w:r>
      <w:r w:rsidRPr="00DC21FF">
        <w:rPr>
          <w:szCs w:val="24"/>
        </w:rPr>
        <w:t>jeho management.</w:t>
      </w:r>
    </w:p>
    <w:p w:rsidR="00DC21FF" w:rsidRPr="00DC21FF" w:rsidRDefault="00DC21FF" w:rsidP="00DC21FF">
      <w:pPr>
        <w:spacing w:line="360" w:lineRule="auto"/>
        <w:rPr>
          <w:szCs w:val="24"/>
        </w:rPr>
      </w:pPr>
      <w:r w:rsidRPr="00DC21FF">
        <w:rPr>
          <w:szCs w:val="24"/>
        </w:rPr>
        <w:t>Půdoochranné technologie – Optimalizace způsobu zpracování půdy</w:t>
      </w:r>
      <w:r w:rsidR="003F2139">
        <w:rPr>
          <w:szCs w:val="24"/>
        </w:rPr>
        <w:t xml:space="preserve"> a </w:t>
      </w:r>
      <w:r w:rsidRPr="00DC21FF">
        <w:rPr>
          <w:szCs w:val="24"/>
        </w:rPr>
        <w:t>hospodaření pro konkrétní lokality, které mají specifické místní podmínky</w:t>
      </w:r>
      <w:r w:rsidR="003F2139">
        <w:rPr>
          <w:szCs w:val="24"/>
        </w:rPr>
        <w:t xml:space="preserve"> a </w:t>
      </w:r>
      <w:r w:rsidRPr="00DC21FF">
        <w:rPr>
          <w:szCs w:val="24"/>
        </w:rPr>
        <w:t>požadavky.</w:t>
      </w:r>
    </w:p>
    <w:p w:rsidR="00DC21FF" w:rsidRPr="00DC21FF" w:rsidRDefault="00DC21FF" w:rsidP="00DC21FF">
      <w:pPr>
        <w:spacing w:line="360" w:lineRule="auto"/>
        <w:rPr>
          <w:szCs w:val="24"/>
        </w:rPr>
      </w:pPr>
      <w:r w:rsidRPr="00DC21FF">
        <w:rPr>
          <w:szCs w:val="24"/>
        </w:rPr>
        <w:t>Zdraví končetin dojeného skotu. Zdraví telat. Mastitidy. Kvalita býčího</w:t>
      </w:r>
      <w:r w:rsidR="003F2139">
        <w:rPr>
          <w:szCs w:val="24"/>
        </w:rPr>
        <w:t xml:space="preserve"> a </w:t>
      </w:r>
      <w:r w:rsidRPr="00DC21FF">
        <w:rPr>
          <w:szCs w:val="24"/>
        </w:rPr>
        <w:t>hřebčího spermatu. Tranzitní období dojnic.</w:t>
      </w:r>
    </w:p>
    <w:p w:rsidR="00DC21FF" w:rsidRPr="00A12627" w:rsidRDefault="00DC21FF" w:rsidP="00DC21FF">
      <w:pPr>
        <w:spacing w:line="360" w:lineRule="auto"/>
        <w:rPr>
          <w:rFonts w:ascii="Arial" w:hAnsi="Arial" w:cs="Arial"/>
          <w:b/>
          <w:sz w:val="20"/>
          <w:szCs w:val="20"/>
          <w:shd w:val="clear" w:color="auto" w:fill="FFFFFF"/>
        </w:rPr>
      </w:pPr>
      <w:r w:rsidRPr="00A12627">
        <w:rPr>
          <w:rFonts w:ascii="Arial" w:hAnsi="Arial" w:cs="Arial"/>
          <w:b/>
          <w:sz w:val="20"/>
          <w:szCs w:val="20"/>
          <w:shd w:val="clear" w:color="auto" w:fill="FFFFFF"/>
        </w:rPr>
        <w:t>Lesnictví</w:t>
      </w:r>
    </w:p>
    <w:p w:rsidR="00DC21FF" w:rsidRPr="00DC21FF" w:rsidRDefault="00DC21FF" w:rsidP="00DC21FF">
      <w:pPr>
        <w:spacing w:line="360" w:lineRule="auto"/>
        <w:rPr>
          <w:szCs w:val="24"/>
        </w:rPr>
      </w:pPr>
      <w:r w:rsidRPr="00DC21FF">
        <w:rPr>
          <w:szCs w:val="24"/>
        </w:rPr>
        <w:t>Bioekonomie</w:t>
      </w:r>
      <w:r w:rsidR="003F2139">
        <w:rPr>
          <w:szCs w:val="24"/>
        </w:rPr>
        <w:t xml:space="preserve"> v </w:t>
      </w:r>
      <w:r w:rsidRPr="00DC21FF">
        <w:rPr>
          <w:szCs w:val="24"/>
        </w:rPr>
        <w:t>lesnictví. Likvidace invazivních rostlin pesticidy. Výzkum efektu ponechání odumřelého, např. bukového, dřeva</w:t>
      </w:r>
      <w:r w:rsidR="003F2139">
        <w:rPr>
          <w:szCs w:val="24"/>
        </w:rPr>
        <w:t xml:space="preserve"> v </w:t>
      </w:r>
      <w:r w:rsidRPr="00DC21FF">
        <w:rPr>
          <w:szCs w:val="24"/>
        </w:rPr>
        <w:t>lesích na půdu. Využití informačních technologií</w:t>
      </w:r>
      <w:r w:rsidR="003F2139">
        <w:rPr>
          <w:szCs w:val="24"/>
        </w:rPr>
        <w:t xml:space="preserve"> v </w:t>
      </w:r>
      <w:r w:rsidRPr="00DC21FF">
        <w:rPr>
          <w:szCs w:val="24"/>
        </w:rPr>
        <w:t>národní inventarizaci.</w:t>
      </w:r>
    </w:p>
    <w:p w:rsidR="00DC21FF" w:rsidRDefault="00DC21FF" w:rsidP="00DC21FF">
      <w:pPr>
        <w:pStyle w:val="Nadpis2"/>
      </w:pPr>
      <w:bookmarkStart w:id="29" w:name="_Toc526246464"/>
      <w:r>
        <w:t>Shrnutí</w:t>
      </w:r>
      <w:bookmarkEnd w:id="29"/>
    </w:p>
    <w:p w:rsidR="00DC21FF" w:rsidRPr="00DC21FF" w:rsidRDefault="00DC21FF" w:rsidP="00DC21FF">
      <w:pPr>
        <w:spacing w:line="360" w:lineRule="auto"/>
        <w:rPr>
          <w:bCs/>
          <w:szCs w:val="24"/>
        </w:rPr>
      </w:pPr>
      <w:r w:rsidRPr="00DC21FF">
        <w:rPr>
          <w:szCs w:val="24"/>
        </w:rPr>
        <w:t>Převládající</w:t>
      </w:r>
      <w:r w:rsidR="001955C2">
        <w:rPr>
          <w:szCs w:val="24"/>
        </w:rPr>
        <w:t>mi</w:t>
      </w:r>
      <w:r w:rsidRPr="00DC21FF">
        <w:rPr>
          <w:szCs w:val="24"/>
        </w:rPr>
        <w:t xml:space="preserve"> form</w:t>
      </w:r>
      <w:r w:rsidR="001955C2">
        <w:rPr>
          <w:szCs w:val="24"/>
        </w:rPr>
        <w:t>ami</w:t>
      </w:r>
      <w:r w:rsidRPr="00DC21FF">
        <w:rPr>
          <w:szCs w:val="24"/>
        </w:rPr>
        <w:t xml:space="preserve"> předávání </w:t>
      </w:r>
      <w:r w:rsidR="00CB4A99">
        <w:rPr>
          <w:szCs w:val="24"/>
        </w:rPr>
        <w:t>znalostí</w:t>
      </w:r>
      <w:r w:rsidRPr="00DC21FF">
        <w:rPr>
          <w:szCs w:val="24"/>
        </w:rPr>
        <w:t xml:space="preserve"> jsou webové portály, brožury, telefonické konzultace, polní dny</w:t>
      </w:r>
      <w:r w:rsidR="003F2139">
        <w:rPr>
          <w:szCs w:val="24"/>
        </w:rPr>
        <w:t xml:space="preserve"> a </w:t>
      </w:r>
      <w:r w:rsidRPr="00DC21FF">
        <w:rPr>
          <w:szCs w:val="24"/>
        </w:rPr>
        <w:t>semináře, zatímco osobní poradenství, které by bylo cílené na specifické podmínky daného podniku, je rozšířené</w:t>
      </w:r>
      <w:r w:rsidR="003F2139">
        <w:rPr>
          <w:szCs w:val="24"/>
        </w:rPr>
        <w:t xml:space="preserve"> v </w:t>
      </w:r>
      <w:r w:rsidRPr="00DC21FF">
        <w:rPr>
          <w:szCs w:val="24"/>
        </w:rPr>
        <w:t xml:space="preserve">menší míře. Jinými slovy stávající systém přenosu znalostí je zaměřen největší měrou na první cíl: jednosměrný </w:t>
      </w:r>
      <w:r w:rsidRPr="00DC21FF">
        <w:rPr>
          <w:bCs/>
          <w:szCs w:val="24"/>
        </w:rPr>
        <w:t>přenos znalostí od odborníků (výzkum)</w:t>
      </w:r>
      <w:r w:rsidR="003F2139">
        <w:rPr>
          <w:bCs/>
          <w:szCs w:val="24"/>
        </w:rPr>
        <w:t xml:space="preserve"> k </w:t>
      </w:r>
      <w:r w:rsidRPr="00DC21FF">
        <w:rPr>
          <w:bCs/>
          <w:szCs w:val="24"/>
        </w:rPr>
        <w:t>podnikatelům. Ostatní cíle jako jsou podpora rozhodování, řešení problémů, podpora místních iniciativ</w:t>
      </w:r>
      <w:r w:rsidR="003F2139">
        <w:rPr>
          <w:bCs/>
          <w:szCs w:val="24"/>
        </w:rPr>
        <w:t xml:space="preserve"> a </w:t>
      </w:r>
      <w:r w:rsidRPr="00DC21FF">
        <w:rPr>
          <w:bCs/>
          <w:szCs w:val="24"/>
        </w:rPr>
        <w:t>řešení konfliktů, které vyžadují individuální zapojení odborníka/poradce/ců</w:t>
      </w:r>
      <w:r w:rsidR="003F2139">
        <w:rPr>
          <w:bCs/>
          <w:szCs w:val="24"/>
        </w:rPr>
        <w:t xml:space="preserve"> a </w:t>
      </w:r>
      <w:r w:rsidRPr="00DC21FF">
        <w:rPr>
          <w:bCs/>
          <w:szCs w:val="24"/>
        </w:rPr>
        <w:t>delší spolupráci</w:t>
      </w:r>
      <w:r w:rsidR="003F2139">
        <w:rPr>
          <w:bCs/>
          <w:szCs w:val="24"/>
        </w:rPr>
        <w:t xml:space="preserve"> s </w:t>
      </w:r>
      <w:r w:rsidRPr="00DC21FF">
        <w:rPr>
          <w:bCs/>
          <w:szCs w:val="24"/>
        </w:rPr>
        <w:t>klientem, nejsou ve stávajícím AKIS dostatečně rozvinuty. Důvodem jsou mj. nízké počty nezávislých poradců, které naznačují nízkou kapacitu</w:t>
      </w:r>
      <w:r w:rsidR="003F2139">
        <w:rPr>
          <w:bCs/>
          <w:szCs w:val="24"/>
        </w:rPr>
        <w:t xml:space="preserve"> v </w:t>
      </w:r>
      <w:r w:rsidRPr="00DC21FF">
        <w:rPr>
          <w:bCs/>
          <w:szCs w:val="24"/>
        </w:rPr>
        <w:t>této oblasti. Jejich úroveň zapojení do poradenství</w:t>
      </w:r>
      <w:r w:rsidR="003F2139">
        <w:rPr>
          <w:bCs/>
          <w:szCs w:val="24"/>
        </w:rPr>
        <w:t xml:space="preserve"> a </w:t>
      </w:r>
      <w:r w:rsidRPr="00DC21FF">
        <w:rPr>
          <w:bCs/>
          <w:szCs w:val="24"/>
        </w:rPr>
        <w:t>věková struktura naznačuje ještě nižší kapacitu, než ukazují celkové počty poradců</w:t>
      </w:r>
      <w:r w:rsidR="003F2139">
        <w:rPr>
          <w:bCs/>
          <w:szCs w:val="24"/>
        </w:rPr>
        <w:t xml:space="preserve"> a </w:t>
      </w:r>
      <w:r w:rsidRPr="00DC21FF">
        <w:rPr>
          <w:bCs/>
          <w:szCs w:val="24"/>
        </w:rPr>
        <w:t xml:space="preserve">současně jejich hrozící další pokles. </w:t>
      </w:r>
    </w:p>
    <w:p w:rsidR="00DC21FF" w:rsidRPr="00DC21FF" w:rsidRDefault="00DC21FF" w:rsidP="00DC21FF">
      <w:pPr>
        <w:spacing w:line="360" w:lineRule="auto"/>
        <w:rPr>
          <w:bCs/>
          <w:szCs w:val="24"/>
        </w:rPr>
      </w:pPr>
      <w:r w:rsidRPr="00DC21FF">
        <w:rPr>
          <w:bCs/>
          <w:szCs w:val="24"/>
        </w:rPr>
        <w:t>Disproporce mezi nízkou poptávkou po poradenství</w:t>
      </w:r>
      <w:r w:rsidR="003F2139">
        <w:rPr>
          <w:bCs/>
          <w:szCs w:val="24"/>
        </w:rPr>
        <w:t xml:space="preserve"> a </w:t>
      </w:r>
      <w:r w:rsidRPr="00DC21FF">
        <w:rPr>
          <w:bCs/>
          <w:szCs w:val="24"/>
        </w:rPr>
        <w:t>značným přetížením některých poradců naznačuje velké rozdíly</w:t>
      </w:r>
      <w:r w:rsidR="003F2139">
        <w:rPr>
          <w:bCs/>
          <w:szCs w:val="24"/>
        </w:rPr>
        <w:t xml:space="preserve"> v </w:t>
      </w:r>
      <w:r w:rsidRPr="00DC21FF">
        <w:rPr>
          <w:bCs/>
          <w:szCs w:val="24"/>
        </w:rPr>
        <w:t>kvalitě poskytovaného poradenství, přičemž se tato kvalita systematicky sleduje/posuzuje jen částečně</w:t>
      </w:r>
      <w:r w:rsidR="003F2139">
        <w:rPr>
          <w:bCs/>
          <w:szCs w:val="24"/>
        </w:rPr>
        <w:t xml:space="preserve"> v </w:t>
      </w:r>
      <w:r w:rsidRPr="00DC21FF">
        <w:rPr>
          <w:bCs/>
          <w:szCs w:val="24"/>
        </w:rPr>
        <w:t>rámci procesu akreditace.</w:t>
      </w:r>
    </w:p>
    <w:p w:rsidR="00DC21FF" w:rsidRPr="00DC21FF" w:rsidRDefault="00DC21FF" w:rsidP="00DC21FF">
      <w:pPr>
        <w:spacing w:line="360" w:lineRule="auto"/>
        <w:rPr>
          <w:bCs/>
          <w:szCs w:val="24"/>
        </w:rPr>
      </w:pPr>
      <w:r w:rsidRPr="00DC21FF">
        <w:rPr>
          <w:bCs/>
          <w:szCs w:val="24"/>
        </w:rPr>
        <w:lastRenderedPageBreak/>
        <w:t>Vzdělávání sice má velké množství beneficientů, avšak vyžaduje zvýšení kvality</w:t>
      </w:r>
      <w:r w:rsidR="003F2139">
        <w:rPr>
          <w:bCs/>
          <w:szCs w:val="24"/>
        </w:rPr>
        <w:t xml:space="preserve"> a </w:t>
      </w:r>
      <w:r w:rsidRPr="00DC21FF">
        <w:rPr>
          <w:bCs/>
          <w:szCs w:val="24"/>
        </w:rPr>
        <w:t xml:space="preserve">zdokonalené řízení, aby bylo efektivnější. </w:t>
      </w:r>
    </w:p>
    <w:p w:rsidR="00DC21FF" w:rsidRPr="00DC21FF" w:rsidRDefault="00DC21FF" w:rsidP="00DC21FF">
      <w:pPr>
        <w:spacing w:line="360" w:lineRule="auto"/>
        <w:rPr>
          <w:bCs/>
          <w:szCs w:val="24"/>
        </w:rPr>
      </w:pPr>
      <w:r w:rsidRPr="00DC21FF">
        <w:rPr>
          <w:bCs/>
          <w:szCs w:val="24"/>
        </w:rPr>
        <w:t>Pokrytí témat, která praxe</w:t>
      </w:r>
      <w:r w:rsidR="003F2139">
        <w:rPr>
          <w:bCs/>
          <w:szCs w:val="24"/>
        </w:rPr>
        <w:t xml:space="preserve"> a </w:t>
      </w:r>
      <w:r w:rsidRPr="00DC21FF">
        <w:rPr>
          <w:bCs/>
          <w:szCs w:val="24"/>
        </w:rPr>
        <w:t>úspěšná implementace SZP potřebuje, není ani ve vzdělávání ani</w:t>
      </w:r>
      <w:r w:rsidR="003F2139">
        <w:rPr>
          <w:bCs/>
          <w:szCs w:val="24"/>
        </w:rPr>
        <w:t xml:space="preserve"> v </w:t>
      </w:r>
      <w:r w:rsidRPr="00DC21FF">
        <w:rPr>
          <w:bCs/>
          <w:szCs w:val="24"/>
        </w:rPr>
        <w:t>poradenství dostatečné.</w:t>
      </w:r>
    </w:p>
    <w:p w:rsidR="00DC21FF" w:rsidRPr="00DC21FF" w:rsidRDefault="00DC21FF" w:rsidP="00DC21FF">
      <w:pPr>
        <w:spacing w:line="360" w:lineRule="auto"/>
        <w:rPr>
          <w:bCs/>
          <w:szCs w:val="24"/>
        </w:rPr>
      </w:pPr>
      <w:r w:rsidRPr="00DC21FF">
        <w:rPr>
          <w:bCs/>
          <w:szCs w:val="24"/>
        </w:rPr>
        <w:t>Ukazuje se, že potřeby výstupů výzkumu ne ve všech oblastech naplňují potřeby zemědělců (šetření mezi zemědělci, ÚZEI 2018). Spolupráce mezi výzkumem</w:t>
      </w:r>
      <w:r w:rsidR="003F2139">
        <w:rPr>
          <w:bCs/>
          <w:szCs w:val="24"/>
        </w:rPr>
        <w:t xml:space="preserve"> a </w:t>
      </w:r>
      <w:r w:rsidRPr="00DC21FF">
        <w:rPr>
          <w:bCs/>
          <w:szCs w:val="24"/>
        </w:rPr>
        <w:t>praxí má veliký</w:t>
      </w:r>
      <w:r w:rsidR="003F2139">
        <w:rPr>
          <w:bCs/>
          <w:szCs w:val="24"/>
        </w:rPr>
        <w:t xml:space="preserve"> a </w:t>
      </w:r>
      <w:r w:rsidRPr="00DC21FF">
        <w:rPr>
          <w:bCs/>
          <w:szCs w:val="24"/>
        </w:rPr>
        <w:t xml:space="preserve">přitom dosud nenaplněný potenciál. </w:t>
      </w:r>
    </w:p>
    <w:p w:rsidR="00DC21FF" w:rsidRPr="00DC21FF" w:rsidRDefault="00DC21FF" w:rsidP="00DC21FF">
      <w:pPr>
        <w:spacing w:line="360" w:lineRule="auto"/>
        <w:rPr>
          <w:bCs/>
          <w:szCs w:val="24"/>
        </w:rPr>
      </w:pPr>
      <w:r w:rsidRPr="00DC21FF">
        <w:rPr>
          <w:bCs/>
          <w:szCs w:val="24"/>
        </w:rPr>
        <w:t>Nejsou dlouhodobě známy potřeby praxe</w:t>
      </w:r>
      <w:r w:rsidR="003F2139">
        <w:rPr>
          <w:bCs/>
          <w:szCs w:val="24"/>
        </w:rPr>
        <w:t xml:space="preserve"> v </w:t>
      </w:r>
      <w:r w:rsidR="00947C53">
        <w:rPr>
          <w:bCs/>
          <w:szCs w:val="24"/>
        </w:rPr>
        <w:t>přenos</w:t>
      </w:r>
      <w:r w:rsidRPr="00DC21FF">
        <w:rPr>
          <w:bCs/>
          <w:szCs w:val="24"/>
        </w:rPr>
        <w:t>u znalostí (pro účely této analýzy bylo nutné provést řadu šetření).</w:t>
      </w:r>
    </w:p>
    <w:p w:rsidR="00DC21FF" w:rsidRPr="00DC21FF" w:rsidRDefault="00DC21FF" w:rsidP="00DC21FF">
      <w:pPr>
        <w:spacing w:line="360" w:lineRule="auto"/>
        <w:rPr>
          <w:szCs w:val="24"/>
        </w:rPr>
      </w:pPr>
      <w:r w:rsidRPr="00DC21FF">
        <w:rPr>
          <w:szCs w:val="24"/>
        </w:rPr>
        <w:t>Narůstá počet demonstračních farem</w:t>
      </w:r>
      <w:r w:rsidR="003F2139">
        <w:rPr>
          <w:szCs w:val="24"/>
        </w:rPr>
        <w:t xml:space="preserve"> a </w:t>
      </w:r>
      <w:r w:rsidRPr="00DC21FF">
        <w:rPr>
          <w:szCs w:val="24"/>
        </w:rPr>
        <w:t>lze konstatovat, že se jedná</w:t>
      </w:r>
      <w:r w:rsidR="003F2139">
        <w:rPr>
          <w:szCs w:val="24"/>
        </w:rPr>
        <w:t xml:space="preserve"> o </w:t>
      </w:r>
      <w:r w:rsidRPr="00DC21FF">
        <w:rPr>
          <w:szCs w:val="24"/>
        </w:rPr>
        <w:t>výrazný přínos</w:t>
      </w:r>
      <w:r w:rsidR="003F2139">
        <w:rPr>
          <w:szCs w:val="24"/>
        </w:rPr>
        <w:t xml:space="preserve"> k </w:t>
      </w:r>
      <w:r w:rsidRPr="00DC21FF">
        <w:rPr>
          <w:szCs w:val="24"/>
        </w:rPr>
        <w:t>diversitě forem předávání znalostí.</w:t>
      </w:r>
    </w:p>
    <w:p w:rsidR="00DC21FF" w:rsidRPr="00DC21FF" w:rsidRDefault="00DC21FF" w:rsidP="00DC21FF">
      <w:pPr>
        <w:spacing w:line="360" w:lineRule="auto"/>
        <w:rPr>
          <w:szCs w:val="24"/>
        </w:rPr>
      </w:pPr>
      <w:r w:rsidRPr="00DC21FF">
        <w:rPr>
          <w:szCs w:val="24"/>
        </w:rPr>
        <w:t>Souhrnně lze konstatovat, že zemědělci, lesníci</w:t>
      </w:r>
      <w:r w:rsidR="003F2139">
        <w:rPr>
          <w:szCs w:val="24"/>
        </w:rPr>
        <w:t xml:space="preserve"> a </w:t>
      </w:r>
      <w:r w:rsidRPr="00DC21FF">
        <w:rPr>
          <w:szCs w:val="24"/>
        </w:rPr>
        <w:t>potravináři nemají dostatečný přísun znalostí</w:t>
      </w:r>
      <w:r w:rsidR="003F2139">
        <w:rPr>
          <w:szCs w:val="24"/>
        </w:rPr>
        <w:t xml:space="preserve"> a v </w:t>
      </w:r>
      <w:r w:rsidRPr="00DC21FF">
        <w:rPr>
          <w:szCs w:val="24"/>
        </w:rPr>
        <w:t xml:space="preserve">dostatečném spektru forem předávání znalostí. Většímu nedostatku </w:t>
      </w:r>
      <w:r w:rsidR="00CB4A99">
        <w:rPr>
          <w:szCs w:val="24"/>
        </w:rPr>
        <w:t>znalost</w:t>
      </w:r>
      <w:r w:rsidRPr="00DC21FF">
        <w:rPr>
          <w:szCs w:val="24"/>
        </w:rPr>
        <w:t>í</w:t>
      </w:r>
      <w:r w:rsidR="003F2139">
        <w:rPr>
          <w:szCs w:val="24"/>
        </w:rPr>
        <w:t xml:space="preserve"> </w:t>
      </w:r>
      <w:r w:rsidRPr="00DC21FF">
        <w:rPr>
          <w:szCs w:val="24"/>
        </w:rPr>
        <w:t>jsou vystaveni individuálně hospodařící zemědělci. Také přenos výsledků výzkumu do praxe není dostatečný</w:t>
      </w:r>
      <w:r w:rsidR="003F2139">
        <w:rPr>
          <w:szCs w:val="24"/>
        </w:rPr>
        <w:t xml:space="preserve"> a </w:t>
      </w:r>
      <w:r w:rsidRPr="00DC21FF">
        <w:rPr>
          <w:szCs w:val="24"/>
        </w:rPr>
        <w:t>nepokrývá celé spektrum potřeb praxe (spolupráce výzkumu</w:t>
      </w:r>
      <w:r w:rsidR="003F2139">
        <w:rPr>
          <w:szCs w:val="24"/>
        </w:rPr>
        <w:t xml:space="preserve"> a </w:t>
      </w:r>
      <w:r w:rsidRPr="00DC21FF">
        <w:rPr>
          <w:szCs w:val="24"/>
        </w:rPr>
        <w:t>praxe se teprve rozvíjí).</w:t>
      </w:r>
    </w:p>
    <w:p w:rsidR="00DC21FF" w:rsidRPr="003C3BD4" w:rsidRDefault="00DC21FF" w:rsidP="003C3BD4">
      <w:pPr>
        <w:pStyle w:val="Nadpis1"/>
        <w:numPr>
          <w:ilvl w:val="0"/>
          <w:numId w:val="1"/>
        </w:numPr>
      </w:pPr>
      <w:bookmarkStart w:id="30" w:name="_Toc524105296"/>
      <w:bookmarkStart w:id="31" w:name="_Toc526246465"/>
      <w:r w:rsidRPr="003C3BD4">
        <w:t>Mechanismus</w:t>
      </w:r>
      <w:r w:rsidR="003F2139">
        <w:t xml:space="preserve"> a </w:t>
      </w:r>
      <w:r w:rsidRPr="003C3BD4">
        <w:t>příčiny problémů</w:t>
      </w:r>
      <w:bookmarkEnd w:id="30"/>
      <w:bookmarkEnd w:id="31"/>
    </w:p>
    <w:p w:rsidR="00DC21FF" w:rsidRPr="00DC21FF" w:rsidRDefault="00DC21FF" w:rsidP="00DC21FF">
      <w:pPr>
        <w:spacing w:line="360" w:lineRule="auto"/>
        <w:rPr>
          <w:szCs w:val="24"/>
        </w:rPr>
      </w:pPr>
      <w:r w:rsidRPr="00DC21FF">
        <w:rPr>
          <w:szCs w:val="24"/>
        </w:rPr>
        <w:t>Značná část příčin je historické povahy, neboť</w:t>
      </w:r>
      <w:r w:rsidR="003F2139">
        <w:rPr>
          <w:szCs w:val="24"/>
        </w:rPr>
        <w:t xml:space="preserve"> v </w:t>
      </w:r>
      <w:r w:rsidRPr="00DC21FF">
        <w:rPr>
          <w:szCs w:val="24"/>
        </w:rPr>
        <w:t xml:space="preserve">ČR se nevyvíjel </w:t>
      </w:r>
      <w:r w:rsidR="00947C53">
        <w:rPr>
          <w:bCs/>
          <w:szCs w:val="24"/>
        </w:rPr>
        <w:t>přenos</w:t>
      </w:r>
      <w:r w:rsidRPr="00DC21FF">
        <w:rPr>
          <w:szCs w:val="24"/>
        </w:rPr>
        <w:t xml:space="preserve"> znalostí stejně jako</w:t>
      </w:r>
      <w:r w:rsidR="003F2139">
        <w:rPr>
          <w:szCs w:val="24"/>
        </w:rPr>
        <w:t xml:space="preserve"> v </w:t>
      </w:r>
      <w:r w:rsidRPr="00DC21FF">
        <w:rPr>
          <w:szCs w:val="24"/>
        </w:rPr>
        <w:t>EU 15</w:t>
      </w:r>
      <w:r w:rsidR="003F2139">
        <w:rPr>
          <w:szCs w:val="24"/>
        </w:rPr>
        <w:t xml:space="preserve"> a </w:t>
      </w:r>
      <w:r w:rsidRPr="00DC21FF">
        <w:rPr>
          <w:szCs w:val="24"/>
        </w:rPr>
        <w:t>měl do roku 1990 centralizovanou podobu</w:t>
      </w:r>
      <w:r w:rsidR="003F2139">
        <w:rPr>
          <w:szCs w:val="24"/>
        </w:rPr>
        <w:t xml:space="preserve"> v </w:t>
      </w:r>
      <w:r w:rsidRPr="00DC21FF">
        <w:rPr>
          <w:szCs w:val="24"/>
        </w:rPr>
        <w:t>podobě Ústavu pro vědeckou soustavu hospodaření</w:t>
      </w:r>
      <w:r w:rsidR="003F2139">
        <w:rPr>
          <w:szCs w:val="24"/>
        </w:rPr>
        <w:t xml:space="preserve"> a </w:t>
      </w:r>
      <w:r w:rsidRPr="00DC21FF">
        <w:rPr>
          <w:szCs w:val="24"/>
        </w:rPr>
        <w:t>Krajských</w:t>
      </w:r>
      <w:r w:rsidR="003F2139">
        <w:rPr>
          <w:szCs w:val="24"/>
        </w:rPr>
        <w:t xml:space="preserve"> a </w:t>
      </w:r>
      <w:r w:rsidRPr="00DC21FF">
        <w:rPr>
          <w:szCs w:val="24"/>
        </w:rPr>
        <w:t>okresních zemědělských správ. Tento systém zanikl</w:t>
      </w:r>
      <w:r w:rsidR="003F2139">
        <w:rPr>
          <w:szCs w:val="24"/>
        </w:rPr>
        <w:t xml:space="preserve"> a </w:t>
      </w:r>
      <w:r w:rsidRPr="00DC21FF">
        <w:rPr>
          <w:szCs w:val="24"/>
        </w:rPr>
        <w:t>bylo nezbytné začít systematicky budovat nový AKIS se všemi jeho složkami. Současně hraje roli struktura zemědělství</w:t>
      </w:r>
      <w:r w:rsidR="003F2139">
        <w:rPr>
          <w:szCs w:val="24"/>
        </w:rPr>
        <w:t xml:space="preserve"> a </w:t>
      </w:r>
      <w:r w:rsidRPr="00DC21FF">
        <w:rPr>
          <w:szCs w:val="24"/>
        </w:rPr>
        <w:t>vzdělanostní struktura vedoucích</w:t>
      </w:r>
      <w:r w:rsidR="003F2139">
        <w:rPr>
          <w:szCs w:val="24"/>
        </w:rPr>
        <w:t xml:space="preserve"> i </w:t>
      </w:r>
      <w:r w:rsidRPr="00DC21FF">
        <w:rPr>
          <w:szCs w:val="24"/>
        </w:rPr>
        <w:t>pracovníků</w:t>
      </w:r>
      <w:r w:rsidR="003F2139">
        <w:rPr>
          <w:szCs w:val="24"/>
        </w:rPr>
        <w:t xml:space="preserve"> v </w:t>
      </w:r>
      <w:r w:rsidRPr="00DC21FF">
        <w:rPr>
          <w:szCs w:val="24"/>
        </w:rPr>
        <w:t>zemědělství. Na relativně nízké kapacity individuálního poradenství (především počty poradců) má vliv nízká poptávka zemědělců po poradenství, což neodpovídá skutečné potřebě (výsledky dotazování zemědělců). Teorie</w:t>
      </w:r>
      <w:r w:rsidR="003F2139">
        <w:rPr>
          <w:szCs w:val="24"/>
        </w:rPr>
        <w:t xml:space="preserve"> i </w:t>
      </w:r>
      <w:r w:rsidRPr="00DC21FF">
        <w:rPr>
          <w:szCs w:val="24"/>
        </w:rPr>
        <w:t>praxe řady zemí říká, že přimět zemědělce identifikovat svoje potřeby</w:t>
      </w:r>
      <w:r w:rsidR="003F2139">
        <w:rPr>
          <w:szCs w:val="24"/>
        </w:rPr>
        <w:t xml:space="preserve"> a </w:t>
      </w:r>
      <w:r w:rsidRPr="00DC21FF">
        <w:rPr>
          <w:szCs w:val="24"/>
        </w:rPr>
        <w:t>vyvolat poptávku je první náročný</w:t>
      </w:r>
      <w:r w:rsidR="003F2139">
        <w:rPr>
          <w:szCs w:val="24"/>
        </w:rPr>
        <w:t xml:space="preserve"> a </w:t>
      </w:r>
      <w:r w:rsidRPr="00DC21FF">
        <w:rPr>
          <w:szCs w:val="24"/>
        </w:rPr>
        <w:t>důležitý krok</w:t>
      </w:r>
      <w:r w:rsidR="003F2139">
        <w:rPr>
          <w:szCs w:val="24"/>
        </w:rPr>
        <w:t xml:space="preserve"> v </w:t>
      </w:r>
      <w:r w:rsidRPr="00DC21FF">
        <w:rPr>
          <w:szCs w:val="24"/>
        </w:rPr>
        <w:t>budování poradenské</w:t>
      </w:r>
      <w:r w:rsidR="00402C22">
        <w:rPr>
          <w:szCs w:val="24"/>
        </w:rPr>
        <w:t>ho systému (Birner et al. 2009);</w:t>
      </w:r>
      <w:r w:rsidRPr="00DC21FF">
        <w:rPr>
          <w:szCs w:val="24"/>
        </w:rPr>
        <w:t xml:space="preserve"> bez úvodního úsilí zdánlivě zemědělci poradenství příliš nepotřebují. Lze předpokládat, že</w:t>
      </w:r>
      <w:r w:rsidR="003F2139">
        <w:rPr>
          <w:szCs w:val="24"/>
        </w:rPr>
        <w:t xml:space="preserve"> z </w:t>
      </w:r>
      <w:r w:rsidRPr="00DC21FF">
        <w:rPr>
          <w:szCs w:val="24"/>
        </w:rPr>
        <w:t>tohoto důvodu není role poradenství</w:t>
      </w:r>
      <w:r w:rsidR="003F2139">
        <w:rPr>
          <w:szCs w:val="24"/>
        </w:rPr>
        <w:t xml:space="preserve"> </w:t>
      </w:r>
      <w:r w:rsidRPr="00DC21FF">
        <w:rPr>
          <w:szCs w:val="24"/>
        </w:rPr>
        <w:t>zemědělci/lesníky plně doceněna. Do jisté míry tedy odpovídá stávající kapacita poradenství</w:t>
      </w:r>
      <w:r w:rsidR="003F2139">
        <w:rPr>
          <w:szCs w:val="24"/>
        </w:rPr>
        <w:t xml:space="preserve"> a </w:t>
      </w:r>
      <w:r w:rsidRPr="00DC21FF">
        <w:rPr>
          <w:szCs w:val="24"/>
        </w:rPr>
        <w:t>tím</w:t>
      </w:r>
      <w:r w:rsidR="003F2139">
        <w:rPr>
          <w:szCs w:val="24"/>
        </w:rPr>
        <w:t xml:space="preserve"> i </w:t>
      </w:r>
      <w:r w:rsidRPr="00DC21FF">
        <w:rPr>
          <w:szCs w:val="24"/>
        </w:rPr>
        <w:t>nabídka poradenství nízké poptávce ze strany praxe. Nízká poptávka má zřejmě řadu příčin, jedna</w:t>
      </w:r>
      <w:r w:rsidR="003F2139">
        <w:rPr>
          <w:szCs w:val="24"/>
        </w:rPr>
        <w:t xml:space="preserve"> z </w:t>
      </w:r>
      <w:r w:rsidRPr="00DC21FF">
        <w:rPr>
          <w:szCs w:val="24"/>
        </w:rPr>
        <w:t>nich je např. obecně nízká důvěra ve společnosti, která se projevuje</w:t>
      </w:r>
      <w:r w:rsidR="003F2139">
        <w:rPr>
          <w:szCs w:val="24"/>
        </w:rPr>
        <w:t xml:space="preserve"> i v </w:t>
      </w:r>
      <w:r w:rsidRPr="00DC21FF">
        <w:rPr>
          <w:szCs w:val="24"/>
        </w:rPr>
        <w:t>ochotě spolupracovat</w:t>
      </w:r>
      <w:r w:rsidR="003F2139">
        <w:rPr>
          <w:szCs w:val="24"/>
        </w:rPr>
        <w:t xml:space="preserve"> a </w:t>
      </w:r>
      <w:r w:rsidRPr="00DC21FF">
        <w:rPr>
          <w:szCs w:val="24"/>
        </w:rPr>
        <w:t>obracet se na poradce či výzkumné organizace. Tento fakt se odráží</w:t>
      </w:r>
      <w:r w:rsidR="003F2139">
        <w:rPr>
          <w:szCs w:val="24"/>
        </w:rPr>
        <w:t xml:space="preserve"> </w:t>
      </w:r>
      <w:r w:rsidR="003F2139">
        <w:rPr>
          <w:szCs w:val="24"/>
        </w:rPr>
        <w:lastRenderedPageBreak/>
        <w:t>v </w:t>
      </w:r>
      <w:r w:rsidRPr="00DC21FF">
        <w:rPr>
          <w:szCs w:val="24"/>
        </w:rPr>
        <w:t>nedostatečné úrovni spolupráce mezi praxí</w:t>
      </w:r>
      <w:r w:rsidR="003F2139">
        <w:rPr>
          <w:szCs w:val="24"/>
        </w:rPr>
        <w:t xml:space="preserve"> a </w:t>
      </w:r>
      <w:r w:rsidRPr="00DC21FF">
        <w:rPr>
          <w:szCs w:val="24"/>
        </w:rPr>
        <w:t>výzkumem. Lze tedy předpokládat, že se jedná</w:t>
      </w:r>
      <w:r w:rsidR="003F2139">
        <w:rPr>
          <w:szCs w:val="24"/>
        </w:rPr>
        <w:t xml:space="preserve"> o </w:t>
      </w:r>
      <w:r w:rsidRPr="00DC21FF">
        <w:rPr>
          <w:szCs w:val="24"/>
        </w:rPr>
        <w:t>jeden</w:t>
      </w:r>
      <w:r w:rsidR="003F2139">
        <w:rPr>
          <w:szCs w:val="24"/>
        </w:rPr>
        <w:t xml:space="preserve"> z </w:t>
      </w:r>
      <w:r w:rsidRPr="00DC21FF">
        <w:rPr>
          <w:szCs w:val="24"/>
        </w:rPr>
        <w:t>faktorů vedoucí</w:t>
      </w:r>
      <w:r w:rsidR="003F2139">
        <w:rPr>
          <w:szCs w:val="24"/>
        </w:rPr>
        <w:t xml:space="preserve"> k </w:t>
      </w:r>
      <w:r w:rsidRPr="00DC21FF">
        <w:rPr>
          <w:szCs w:val="24"/>
        </w:rPr>
        <w:t>nedostatečné úrovni vzniku inovací</w:t>
      </w:r>
      <w:r w:rsidR="003F2139">
        <w:rPr>
          <w:szCs w:val="24"/>
        </w:rPr>
        <w:t xml:space="preserve"> z </w:t>
      </w:r>
      <w:r w:rsidRPr="00DC21FF">
        <w:rPr>
          <w:szCs w:val="24"/>
        </w:rPr>
        <w:t>takovéto spolupráce.</w:t>
      </w:r>
    </w:p>
    <w:p w:rsidR="00DC21FF" w:rsidRPr="00DC21FF" w:rsidRDefault="00DC21FF" w:rsidP="00DC21FF">
      <w:pPr>
        <w:spacing w:line="360" w:lineRule="auto"/>
        <w:rPr>
          <w:szCs w:val="24"/>
        </w:rPr>
      </w:pPr>
      <w:r w:rsidRPr="00DC21FF">
        <w:rPr>
          <w:szCs w:val="24"/>
        </w:rPr>
        <w:t>Převládající formou přenosu znalostí jsou semináře, konzultace, polní dny</w:t>
      </w:r>
      <w:r w:rsidR="003F2139">
        <w:rPr>
          <w:szCs w:val="24"/>
        </w:rPr>
        <w:t xml:space="preserve"> a </w:t>
      </w:r>
      <w:r w:rsidRPr="00DC21FF">
        <w:rPr>
          <w:szCs w:val="24"/>
        </w:rPr>
        <w:t>tištěné/elektronické dokumenty (např. na webových stránkách)</w:t>
      </w:r>
      <w:r w:rsidR="003F2139">
        <w:rPr>
          <w:szCs w:val="24"/>
        </w:rPr>
        <w:t xml:space="preserve"> a v </w:t>
      </w:r>
      <w:r w:rsidRPr="00DC21FF">
        <w:rPr>
          <w:szCs w:val="24"/>
        </w:rPr>
        <w:t>menší míře poradenství</w:t>
      </w:r>
      <w:r w:rsidR="003F2139">
        <w:rPr>
          <w:szCs w:val="24"/>
        </w:rPr>
        <w:t xml:space="preserve"> a </w:t>
      </w:r>
      <w:r w:rsidRPr="00DC21FF">
        <w:rPr>
          <w:szCs w:val="24"/>
        </w:rPr>
        <w:t>začínající demonstrační farmy.</w:t>
      </w:r>
      <w:r w:rsidR="003F2139">
        <w:rPr>
          <w:szCs w:val="24"/>
        </w:rPr>
        <w:t xml:space="preserve"> Z </w:t>
      </w:r>
      <w:r w:rsidRPr="00DC21FF">
        <w:rPr>
          <w:szCs w:val="24"/>
        </w:rPr>
        <w:t>toho lze usuzovat, že formy přenosu znalostí, které se opírají</w:t>
      </w:r>
      <w:r w:rsidR="003F2139">
        <w:rPr>
          <w:szCs w:val="24"/>
        </w:rPr>
        <w:t xml:space="preserve"> o </w:t>
      </w:r>
      <w:r w:rsidRPr="00DC21FF">
        <w:rPr>
          <w:szCs w:val="24"/>
        </w:rPr>
        <w:t>individuální přístup, nejsou dostatečně využívány (např. pomoc</w:t>
      </w:r>
      <w:r w:rsidR="003F2139">
        <w:rPr>
          <w:szCs w:val="24"/>
        </w:rPr>
        <w:t xml:space="preserve"> v </w:t>
      </w:r>
      <w:r w:rsidRPr="00DC21FF">
        <w:rPr>
          <w:szCs w:val="24"/>
        </w:rPr>
        <w:t>rozhodování, řešení problémů</w:t>
      </w:r>
      <w:r w:rsidR="003F2139">
        <w:rPr>
          <w:szCs w:val="24"/>
        </w:rPr>
        <w:t xml:space="preserve"> a </w:t>
      </w:r>
      <w:r w:rsidRPr="00DC21FF">
        <w:rPr>
          <w:szCs w:val="24"/>
        </w:rPr>
        <w:t>konfliktů, pomoc při vytváření sociální nebo organizační inovace – např. společné iniciativy zemědělců).</w:t>
      </w:r>
    </w:p>
    <w:p w:rsidR="00DC21FF" w:rsidRPr="00DC21FF" w:rsidRDefault="00DC21FF" w:rsidP="00DC21FF">
      <w:pPr>
        <w:spacing w:line="360" w:lineRule="auto"/>
        <w:rPr>
          <w:szCs w:val="24"/>
        </w:rPr>
      </w:pPr>
      <w:r w:rsidRPr="00DC21FF">
        <w:rPr>
          <w:szCs w:val="24"/>
        </w:rPr>
        <w:t>Poradenství ve veřejném zájmu je zpravidla závislé na veřejném financování, avšak podpora takového poradenství neměla kontinuitu, což se do jisté míry mohlo také odrazit</w:t>
      </w:r>
      <w:r w:rsidR="003F2139">
        <w:rPr>
          <w:szCs w:val="24"/>
        </w:rPr>
        <w:t xml:space="preserve"> v </w:t>
      </w:r>
      <w:r w:rsidRPr="00DC21FF">
        <w:rPr>
          <w:szCs w:val="24"/>
        </w:rPr>
        <w:t>pozvolna klesajících kapacitách akreditovaných poradců</w:t>
      </w:r>
      <w:r w:rsidR="003F2139">
        <w:rPr>
          <w:szCs w:val="24"/>
        </w:rPr>
        <w:t xml:space="preserve"> v </w:t>
      </w:r>
      <w:r w:rsidRPr="00DC21FF">
        <w:rPr>
          <w:szCs w:val="24"/>
        </w:rPr>
        <w:t>této oblasti.</w:t>
      </w:r>
    </w:p>
    <w:p w:rsidR="00DC21FF" w:rsidRPr="00DC21FF" w:rsidRDefault="00DC21FF" w:rsidP="00DC21FF">
      <w:pPr>
        <w:spacing w:line="360" w:lineRule="auto"/>
        <w:rPr>
          <w:szCs w:val="24"/>
        </w:rPr>
      </w:pPr>
      <w:r w:rsidRPr="00DC21FF">
        <w:rPr>
          <w:szCs w:val="24"/>
        </w:rPr>
        <w:t>Část poradců je názoru, že školení nepokrývá dostatečně jejich potřeby. Byly také identifikovány rezervy</w:t>
      </w:r>
      <w:r w:rsidR="003F2139">
        <w:rPr>
          <w:szCs w:val="24"/>
        </w:rPr>
        <w:t xml:space="preserve"> v </w:t>
      </w:r>
      <w:r w:rsidRPr="00DC21FF">
        <w:rPr>
          <w:szCs w:val="24"/>
        </w:rPr>
        <w:t>oblasti dovedností</w:t>
      </w:r>
      <w:r w:rsidR="003F2139">
        <w:rPr>
          <w:szCs w:val="24"/>
        </w:rPr>
        <w:t xml:space="preserve"> v </w:t>
      </w:r>
      <w:r w:rsidRPr="00DC21FF">
        <w:rPr>
          <w:szCs w:val="24"/>
        </w:rPr>
        <w:t>poskytování poradenství</w:t>
      </w:r>
      <w:r w:rsidR="003F2139">
        <w:rPr>
          <w:szCs w:val="24"/>
        </w:rPr>
        <w:t xml:space="preserve"> a </w:t>
      </w:r>
      <w:r w:rsidRPr="00DC21FF">
        <w:rPr>
          <w:szCs w:val="24"/>
        </w:rPr>
        <w:t>obdobně</w:t>
      </w:r>
      <w:r w:rsidR="003F2139">
        <w:rPr>
          <w:szCs w:val="24"/>
        </w:rPr>
        <w:t xml:space="preserve"> i v </w:t>
      </w:r>
      <w:r w:rsidRPr="00DC21FF">
        <w:rPr>
          <w:szCs w:val="24"/>
        </w:rPr>
        <w:t>případě vzdělávání, kdy se stává, že některé vzdělávací akce nerespektují kapacitu posluchače informace vstřebávat</w:t>
      </w:r>
      <w:r w:rsidR="00402C22">
        <w:rPr>
          <w:szCs w:val="24"/>
        </w:rPr>
        <w:t>,</w:t>
      </w:r>
      <w:r w:rsidRPr="00DC21FF">
        <w:rPr>
          <w:szCs w:val="24"/>
        </w:rPr>
        <w:t xml:space="preserve"> např. semináře</w:t>
      </w:r>
      <w:r w:rsidR="003F2139">
        <w:rPr>
          <w:szCs w:val="24"/>
        </w:rPr>
        <w:t xml:space="preserve"> o </w:t>
      </w:r>
      <w:r w:rsidRPr="00DC21FF">
        <w:rPr>
          <w:szCs w:val="24"/>
        </w:rPr>
        <w:t>využívání IT (zdroj: pozorování organizátorů seminářů). Rezervy byly také identifikovány ve využívání IT</w:t>
      </w:r>
      <w:r w:rsidR="003F2139">
        <w:rPr>
          <w:szCs w:val="24"/>
        </w:rPr>
        <w:t xml:space="preserve"> </w:t>
      </w:r>
      <w:r w:rsidR="00757A10">
        <w:rPr>
          <w:szCs w:val="24"/>
        </w:rPr>
        <w:t xml:space="preserve">ke </w:t>
      </w:r>
      <w:r w:rsidRPr="00DC21FF">
        <w:rPr>
          <w:szCs w:val="24"/>
        </w:rPr>
        <w:t>komunikaci</w:t>
      </w:r>
      <w:r w:rsidR="003F2139">
        <w:rPr>
          <w:szCs w:val="24"/>
        </w:rPr>
        <w:t xml:space="preserve"> v </w:t>
      </w:r>
      <w:r w:rsidRPr="00DC21FF">
        <w:rPr>
          <w:szCs w:val="24"/>
        </w:rPr>
        <w:t>AKIS.</w:t>
      </w:r>
    </w:p>
    <w:p w:rsidR="00DC21FF" w:rsidRPr="004613D1" w:rsidRDefault="00DC21FF" w:rsidP="004613D1">
      <w:pPr>
        <w:spacing w:line="360" w:lineRule="auto"/>
        <w:rPr>
          <w:szCs w:val="24"/>
        </w:rPr>
      </w:pPr>
      <w:r w:rsidRPr="00DC21FF">
        <w:rPr>
          <w:szCs w:val="24"/>
        </w:rPr>
        <w:t>Příčinou nedostatečného pokrytí řady témat</w:t>
      </w:r>
      <w:r w:rsidR="003F2139">
        <w:rPr>
          <w:szCs w:val="24"/>
        </w:rPr>
        <w:t xml:space="preserve"> v </w:t>
      </w:r>
      <w:r w:rsidRPr="00DC21FF">
        <w:rPr>
          <w:szCs w:val="24"/>
        </w:rPr>
        <w:t>přenosu znalostí (od výzkumu, vzdělávání</w:t>
      </w:r>
      <w:r w:rsidR="003F2139">
        <w:rPr>
          <w:szCs w:val="24"/>
        </w:rPr>
        <w:t xml:space="preserve"> i </w:t>
      </w:r>
      <w:r w:rsidRPr="00DC21FF">
        <w:rPr>
          <w:szCs w:val="24"/>
        </w:rPr>
        <w:t>poradenství) je mj. dosud nesystematický sběr potřeb znalostí</w:t>
      </w:r>
      <w:r w:rsidR="003F2139">
        <w:rPr>
          <w:szCs w:val="24"/>
        </w:rPr>
        <w:t xml:space="preserve"> v</w:t>
      </w:r>
      <w:r w:rsidR="00FB2DA1">
        <w:rPr>
          <w:szCs w:val="24"/>
        </w:rPr>
        <w:t> </w:t>
      </w:r>
      <w:r w:rsidRPr="00DC21FF">
        <w:rPr>
          <w:szCs w:val="24"/>
        </w:rPr>
        <w:t>zemědělství</w:t>
      </w:r>
      <w:r w:rsidR="00FB2DA1">
        <w:rPr>
          <w:szCs w:val="24"/>
        </w:rPr>
        <w:t>,</w:t>
      </w:r>
      <w:r w:rsidR="003F2139">
        <w:rPr>
          <w:szCs w:val="24"/>
        </w:rPr>
        <w:t xml:space="preserve"> </w:t>
      </w:r>
      <w:r w:rsidRPr="00DC21FF">
        <w:rPr>
          <w:szCs w:val="24"/>
        </w:rPr>
        <w:t>pro potřeby úspěšné implementace SZP</w:t>
      </w:r>
      <w:r w:rsidR="003F2139">
        <w:rPr>
          <w:szCs w:val="24"/>
        </w:rPr>
        <w:t xml:space="preserve"> a </w:t>
      </w:r>
      <w:r w:rsidRPr="00DC21FF">
        <w:rPr>
          <w:szCs w:val="24"/>
        </w:rPr>
        <w:t>jejich tok</w:t>
      </w:r>
      <w:r w:rsidR="003F2139">
        <w:rPr>
          <w:szCs w:val="24"/>
        </w:rPr>
        <w:t xml:space="preserve"> k </w:t>
      </w:r>
      <w:r w:rsidRPr="00DC21FF">
        <w:rPr>
          <w:szCs w:val="24"/>
        </w:rPr>
        <w:t>příslušným aktérům AKIS. Tento faktor demonstruje nedostatečnou koordinaci</w:t>
      </w:r>
      <w:r w:rsidR="003F2139">
        <w:rPr>
          <w:szCs w:val="24"/>
        </w:rPr>
        <w:t xml:space="preserve"> a </w:t>
      </w:r>
      <w:r w:rsidRPr="00DC21FF">
        <w:rPr>
          <w:szCs w:val="24"/>
        </w:rPr>
        <w:t>řízení přenosu znalostí</w:t>
      </w:r>
      <w:r w:rsidR="003F2139">
        <w:rPr>
          <w:szCs w:val="24"/>
        </w:rPr>
        <w:t xml:space="preserve"> v </w:t>
      </w:r>
      <w:r w:rsidRPr="00DC21FF">
        <w:rPr>
          <w:szCs w:val="24"/>
        </w:rPr>
        <w:t>sektoru, kam patří také nedostatečné sledování kvality předávání znalos</w:t>
      </w:r>
      <w:r w:rsidR="004613D1">
        <w:rPr>
          <w:szCs w:val="24"/>
        </w:rPr>
        <w:t>tí (vzdělávání</w:t>
      </w:r>
      <w:r w:rsidR="003F2139">
        <w:rPr>
          <w:szCs w:val="24"/>
        </w:rPr>
        <w:t xml:space="preserve"> i </w:t>
      </w:r>
      <w:r w:rsidR="004613D1">
        <w:rPr>
          <w:szCs w:val="24"/>
        </w:rPr>
        <w:t>poradenství).</w:t>
      </w:r>
    </w:p>
    <w:p w:rsidR="00DC21FF" w:rsidRPr="00A12627" w:rsidRDefault="00DC21FF" w:rsidP="00DC21FF">
      <w:pPr>
        <w:pStyle w:val="Titulek"/>
        <w:keepNext/>
        <w:spacing w:line="360" w:lineRule="auto"/>
        <w:rPr>
          <w:rFonts w:ascii="Arial" w:hAnsi="Arial" w:cs="Arial"/>
          <w:sz w:val="20"/>
          <w:szCs w:val="20"/>
        </w:rPr>
      </w:pPr>
      <w:r w:rsidRPr="00A12627">
        <w:rPr>
          <w:rFonts w:ascii="Arial" w:hAnsi="Arial" w:cs="Arial"/>
          <w:sz w:val="20"/>
          <w:szCs w:val="20"/>
        </w:rPr>
        <w:lastRenderedPageBreak/>
        <w:t>Graf</w:t>
      </w:r>
      <w:r w:rsidR="003F2139">
        <w:rPr>
          <w:rFonts w:ascii="Arial" w:hAnsi="Arial" w:cs="Arial"/>
          <w:sz w:val="20"/>
          <w:szCs w:val="20"/>
        </w:rPr>
        <w:t xml:space="preserve"> 6 </w:t>
      </w:r>
      <w:r w:rsidRPr="00A12627">
        <w:rPr>
          <w:rFonts w:ascii="Arial" w:hAnsi="Arial" w:cs="Arial"/>
          <w:sz w:val="20"/>
          <w:szCs w:val="20"/>
        </w:rPr>
        <w:t>Názory akreditovaných poradců na faktory ovlivňující zemědělce</w:t>
      </w:r>
      <w:r w:rsidR="003F2139">
        <w:rPr>
          <w:rFonts w:ascii="Arial" w:hAnsi="Arial" w:cs="Arial"/>
          <w:sz w:val="20"/>
          <w:szCs w:val="20"/>
        </w:rPr>
        <w:t xml:space="preserve"> a </w:t>
      </w:r>
      <w:r w:rsidRPr="00A12627">
        <w:rPr>
          <w:rFonts w:ascii="Arial" w:hAnsi="Arial" w:cs="Arial"/>
          <w:sz w:val="20"/>
          <w:szCs w:val="20"/>
        </w:rPr>
        <w:t xml:space="preserve">lesníky </w:t>
      </w:r>
      <w:r w:rsidR="00F04096" w:rsidRPr="00A12627">
        <w:rPr>
          <w:rFonts w:ascii="Arial" w:hAnsi="Arial" w:cs="Arial"/>
          <w:sz w:val="20"/>
          <w:szCs w:val="20"/>
        </w:rPr>
        <w:t xml:space="preserve">zapojit </w:t>
      </w:r>
      <w:r w:rsidRPr="00A12627">
        <w:rPr>
          <w:rFonts w:ascii="Arial" w:hAnsi="Arial" w:cs="Arial"/>
          <w:sz w:val="20"/>
          <w:szCs w:val="20"/>
        </w:rPr>
        <w:t>se do poradenství (</w:t>
      </w:r>
      <w:r w:rsidR="00F04096">
        <w:rPr>
          <w:rFonts w:ascii="Arial" w:hAnsi="Arial" w:cs="Arial"/>
          <w:sz w:val="20"/>
          <w:szCs w:val="20"/>
        </w:rPr>
        <w:t>volba</w:t>
      </w:r>
      <w:r w:rsidRPr="00A12627">
        <w:rPr>
          <w:rFonts w:ascii="Arial" w:hAnsi="Arial" w:cs="Arial"/>
          <w:sz w:val="20"/>
          <w:szCs w:val="20"/>
        </w:rPr>
        <w:t xml:space="preserve"> více možností)</w:t>
      </w:r>
      <w:r w:rsidR="00947C53">
        <w:rPr>
          <w:rFonts w:ascii="Arial" w:hAnsi="Arial" w:cs="Arial"/>
          <w:sz w:val="20"/>
          <w:szCs w:val="20"/>
        </w:rPr>
        <w:t>, (osa X jsou % odpovědí)</w:t>
      </w:r>
    </w:p>
    <w:p w:rsidR="00DC21FF" w:rsidRPr="00A12627" w:rsidRDefault="00DC21FF" w:rsidP="00DC21FF">
      <w:pPr>
        <w:spacing w:line="360" w:lineRule="auto"/>
        <w:rPr>
          <w:rFonts w:ascii="Arial" w:hAnsi="Arial" w:cs="Arial"/>
          <w:sz w:val="20"/>
          <w:szCs w:val="20"/>
        </w:rPr>
      </w:pPr>
      <w:r w:rsidRPr="00A12627">
        <w:rPr>
          <w:rFonts w:ascii="Arial" w:hAnsi="Arial" w:cs="Arial"/>
          <w:noProof/>
          <w:sz w:val="20"/>
          <w:szCs w:val="20"/>
        </w:rPr>
        <w:drawing>
          <wp:inline distT="0" distB="0" distL="0" distR="0" wp14:anchorId="72B65F33" wp14:editId="596F13A6">
            <wp:extent cx="4510585" cy="3719015"/>
            <wp:effectExtent l="0" t="0" r="23495" b="15240"/>
            <wp:docPr id="27" name="Graf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C21FF" w:rsidRPr="00A12627" w:rsidRDefault="00C95A7F" w:rsidP="00DC21FF">
      <w:pPr>
        <w:spacing w:line="360" w:lineRule="auto"/>
        <w:ind w:firstLine="0"/>
        <w:rPr>
          <w:rFonts w:ascii="Arial" w:hAnsi="Arial" w:cs="Arial"/>
          <w:sz w:val="20"/>
          <w:szCs w:val="20"/>
        </w:rPr>
      </w:pPr>
      <w:r>
        <w:rPr>
          <w:rFonts w:ascii="Arial" w:hAnsi="Arial" w:cs="Arial"/>
          <w:sz w:val="20"/>
          <w:szCs w:val="20"/>
        </w:rPr>
        <w:t>Graf výš</w:t>
      </w:r>
      <w:r w:rsidR="004613D1">
        <w:rPr>
          <w:rFonts w:ascii="Arial" w:hAnsi="Arial" w:cs="Arial"/>
          <w:sz w:val="20"/>
          <w:szCs w:val="20"/>
        </w:rPr>
        <w:t>e</w:t>
      </w:r>
      <w:r>
        <w:rPr>
          <w:rFonts w:ascii="Arial" w:hAnsi="Arial" w:cs="Arial"/>
          <w:sz w:val="20"/>
          <w:szCs w:val="20"/>
        </w:rPr>
        <w:t xml:space="preserve"> ilustruje některé</w:t>
      </w:r>
      <w:r w:rsidR="003F2139">
        <w:rPr>
          <w:rFonts w:ascii="Arial" w:hAnsi="Arial" w:cs="Arial"/>
          <w:sz w:val="20"/>
          <w:szCs w:val="20"/>
        </w:rPr>
        <w:t xml:space="preserve"> z </w:t>
      </w:r>
      <w:r>
        <w:rPr>
          <w:rFonts w:ascii="Arial" w:hAnsi="Arial" w:cs="Arial"/>
          <w:sz w:val="20"/>
          <w:szCs w:val="20"/>
        </w:rPr>
        <w:t>překážek rozvoje poradenství</w:t>
      </w:r>
    </w:p>
    <w:p w:rsidR="00DC21FF" w:rsidRPr="003C3BD4" w:rsidRDefault="00DC21FF" w:rsidP="003C3BD4">
      <w:pPr>
        <w:pStyle w:val="Nadpis1"/>
        <w:numPr>
          <w:ilvl w:val="0"/>
          <w:numId w:val="1"/>
        </w:numPr>
      </w:pPr>
      <w:bookmarkStart w:id="32" w:name="_Toc524105297"/>
      <w:bookmarkStart w:id="33" w:name="_Toc526246466"/>
      <w:r w:rsidRPr="003C3BD4">
        <w:t>Závažnost problému</w:t>
      </w:r>
      <w:bookmarkEnd w:id="32"/>
      <w:bookmarkEnd w:id="33"/>
      <w:r w:rsidRPr="003C3BD4">
        <w:t xml:space="preserve"> </w:t>
      </w:r>
    </w:p>
    <w:p w:rsidR="00DC21FF" w:rsidRPr="00DC21FF" w:rsidRDefault="005946D2" w:rsidP="00DC21FF">
      <w:pPr>
        <w:spacing w:line="360" w:lineRule="auto"/>
        <w:rPr>
          <w:szCs w:val="24"/>
        </w:rPr>
      </w:pPr>
      <w:r>
        <w:rPr>
          <w:szCs w:val="24"/>
        </w:rPr>
        <w:t>Z důvodu</w:t>
      </w:r>
      <w:r w:rsidR="003F2139">
        <w:rPr>
          <w:szCs w:val="24"/>
        </w:rPr>
        <w:t xml:space="preserve"> </w:t>
      </w:r>
      <w:r w:rsidR="00DC21FF" w:rsidRPr="00DC21FF">
        <w:rPr>
          <w:szCs w:val="24"/>
        </w:rPr>
        <w:t>nedostatku časových řad</w:t>
      </w:r>
      <w:r w:rsidR="003F2139">
        <w:rPr>
          <w:szCs w:val="24"/>
        </w:rPr>
        <w:t xml:space="preserve"> u </w:t>
      </w:r>
      <w:r w:rsidR="00DC21FF" w:rsidRPr="00DC21FF">
        <w:rPr>
          <w:szCs w:val="24"/>
        </w:rPr>
        <w:t xml:space="preserve">některých faktorů přenosu znalostí je obtížné stanovit trend vývoje. </w:t>
      </w:r>
    </w:p>
    <w:p w:rsidR="00DC21FF" w:rsidRPr="00DC21FF" w:rsidRDefault="00DC21FF" w:rsidP="00DC21FF">
      <w:pPr>
        <w:spacing w:line="360" w:lineRule="auto"/>
        <w:rPr>
          <w:szCs w:val="24"/>
        </w:rPr>
      </w:pPr>
      <w:r w:rsidRPr="00DC21FF">
        <w:rPr>
          <w:szCs w:val="24"/>
        </w:rPr>
        <w:t>Vzhledem</w:t>
      </w:r>
      <w:r w:rsidR="003F2139">
        <w:rPr>
          <w:szCs w:val="24"/>
        </w:rPr>
        <w:t xml:space="preserve"> k </w:t>
      </w:r>
      <w:r w:rsidRPr="00DC21FF">
        <w:rPr>
          <w:szCs w:val="24"/>
        </w:rPr>
        <w:t xml:space="preserve">dosahu </w:t>
      </w:r>
      <w:r w:rsidR="00947C53">
        <w:rPr>
          <w:bCs/>
          <w:szCs w:val="24"/>
        </w:rPr>
        <w:t>přenos</w:t>
      </w:r>
      <w:r w:rsidRPr="00DC21FF">
        <w:rPr>
          <w:szCs w:val="24"/>
        </w:rPr>
        <w:t>u znalostí</w:t>
      </w:r>
      <w:r w:rsidR="003F2139">
        <w:rPr>
          <w:szCs w:val="24"/>
        </w:rPr>
        <w:t xml:space="preserve"> a </w:t>
      </w:r>
      <w:r w:rsidR="009D60E8">
        <w:rPr>
          <w:szCs w:val="24"/>
        </w:rPr>
        <w:t>jeho potenciálnímu efektu</w:t>
      </w:r>
      <w:r w:rsidRPr="00DC21FF">
        <w:rPr>
          <w:szCs w:val="24"/>
        </w:rPr>
        <w:t xml:space="preserve"> je závažnost identifikovaných problémů velmi vysoká. Avšak</w:t>
      </w:r>
      <w:r w:rsidR="003F2139">
        <w:rPr>
          <w:szCs w:val="24"/>
        </w:rPr>
        <w:t xml:space="preserve"> v </w:t>
      </w:r>
      <w:r w:rsidRPr="00DC21FF">
        <w:rPr>
          <w:szCs w:val="24"/>
        </w:rPr>
        <w:t>tomto oboru je krajně obtížné závažnost kvantifikovat, neboť příčinná vazba mezi přenosem znalostí</w:t>
      </w:r>
      <w:r w:rsidR="003F2139">
        <w:rPr>
          <w:szCs w:val="24"/>
        </w:rPr>
        <w:t xml:space="preserve"> a </w:t>
      </w:r>
      <w:r w:rsidRPr="00DC21FF">
        <w:rPr>
          <w:szCs w:val="24"/>
        </w:rPr>
        <w:t>konečným efektem ve fyzickém světě, nebo dopadem na ekonomiku podniku, je obtížně sledovatelná</w:t>
      </w:r>
      <w:r w:rsidR="003F2139">
        <w:rPr>
          <w:szCs w:val="24"/>
        </w:rPr>
        <w:t xml:space="preserve"> a </w:t>
      </w:r>
      <w:r w:rsidRPr="00DC21FF">
        <w:rPr>
          <w:szCs w:val="24"/>
        </w:rPr>
        <w:t>měřitelná.</w:t>
      </w:r>
    </w:p>
    <w:p w:rsidR="00DC21FF" w:rsidRPr="00DC21FF" w:rsidRDefault="00DC21FF" w:rsidP="00DC21FF">
      <w:pPr>
        <w:spacing w:line="360" w:lineRule="auto"/>
        <w:rPr>
          <w:szCs w:val="24"/>
        </w:rPr>
      </w:pPr>
      <w:r w:rsidRPr="00DC21FF">
        <w:rPr>
          <w:szCs w:val="24"/>
        </w:rPr>
        <w:t>Výzkumy</w:t>
      </w:r>
      <w:r w:rsidR="003F2139">
        <w:rPr>
          <w:szCs w:val="24"/>
        </w:rPr>
        <w:t xml:space="preserve"> v </w:t>
      </w:r>
      <w:r w:rsidRPr="00DC21FF">
        <w:rPr>
          <w:szCs w:val="24"/>
        </w:rPr>
        <w:t>oblasti např. postojů zemědělců</w:t>
      </w:r>
      <w:r w:rsidR="003F2139">
        <w:rPr>
          <w:szCs w:val="24"/>
        </w:rPr>
        <w:t xml:space="preserve"> a </w:t>
      </w:r>
      <w:r w:rsidRPr="00DC21FF">
        <w:rPr>
          <w:szCs w:val="24"/>
        </w:rPr>
        <w:t>jejich vlivu na efektivitu politiky ukazují, že se jedná</w:t>
      </w:r>
      <w:r w:rsidR="003F2139">
        <w:rPr>
          <w:szCs w:val="24"/>
        </w:rPr>
        <w:t xml:space="preserve"> o </w:t>
      </w:r>
      <w:r w:rsidRPr="00DC21FF">
        <w:rPr>
          <w:szCs w:val="24"/>
        </w:rPr>
        <w:t xml:space="preserve">velmi významný faktor, který </w:t>
      </w:r>
      <w:r w:rsidR="009D60E8">
        <w:rPr>
          <w:szCs w:val="24"/>
        </w:rPr>
        <w:t>mj.</w:t>
      </w:r>
      <w:r w:rsidRPr="00DC21FF">
        <w:rPr>
          <w:szCs w:val="24"/>
        </w:rPr>
        <w:t xml:space="preserve"> rozhoduje</w:t>
      </w:r>
      <w:r w:rsidR="003F2139">
        <w:rPr>
          <w:szCs w:val="24"/>
        </w:rPr>
        <w:t xml:space="preserve"> o </w:t>
      </w:r>
      <w:r w:rsidRPr="00DC21FF">
        <w:rPr>
          <w:szCs w:val="24"/>
        </w:rPr>
        <w:t>účasti nebo neúčasti na existujících nástrojích PRV, nebo také</w:t>
      </w:r>
      <w:r w:rsidR="003F2139">
        <w:rPr>
          <w:szCs w:val="24"/>
        </w:rPr>
        <w:t xml:space="preserve"> </w:t>
      </w:r>
      <w:r w:rsidR="009D60E8">
        <w:rPr>
          <w:szCs w:val="24"/>
        </w:rPr>
        <w:t>o</w:t>
      </w:r>
      <w:r w:rsidR="003F2139">
        <w:rPr>
          <w:szCs w:val="24"/>
        </w:rPr>
        <w:t> </w:t>
      </w:r>
      <w:r w:rsidRPr="00DC21FF">
        <w:rPr>
          <w:szCs w:val="24"/>
        </w:rPr>
        <w:t>kvalitě provedených závazků (např. důvěra</w:t>
      </w:r>
      <w:r w:rsidR="003F2139">
        <w:rPr>
          <w:szCs w:val="24"/>
        </w:rPr>
        <w:t xml:space="preserve"> v </w:t>
      </w:r>
      <w:r w:rsidRPr="00DC21FF">
        <w:rPr>
          <w:szCs w:val="24"/>
        </w:rPr>
        <w:t>pravý účel podpor</w:t>
      </w:r>
      <w:r w:rsidR="003F2139">
        <w:rPr>
          <w:szCs w:val="24"/>
        </w:rPr>
        <w:t xml:space="preserve"> v </w:t>
      </w:r>
      <w:r w:rsidRPr="00DC21FF">
        <w:rPr>
          <w:szCs w:val="24"/>
        </w:rPr>
        <w:t>případě agro-environmentální-klimatické intervence), (Čámská et al. 2014). Nedostatečn</w:t>
      </w:r>
      <w:r w:rsidR="009D60E8">
        <w:rPr>
          <w:szCs w:val="24"/>
        </w:rPr>
        <w:t>é znalosti, nedocenění znalostí</w:t>
      </w:r>
      <w:r w:rsidR="003F2139">
        <w:rPr>
          <w:szCs w:val="24"/>
        </w:rPr>
        <w:t xml:space="preserve"> a </w:t>
      </w:r>
      <w:r w:rsidRPr="00DC21FF">
        <w:rPr>
          <w:szCs w:val="24"/>
        </w:rPr>
        <w:t>další faktory zásadně ovlivňují skutečný dopad takřka všech intervencí, nejvíce se demonstrují např.</w:t>
      </w:r>
      <w:r w:rsidR="003F2139">
        <w:rPr>
          <w:szCs w:val="24"/>
        </w:rPr>
        <w:t xml:space="preserve"> v </w:t>
      </w:r>
      <w:r w:rsidRPr="00DC21FF">
        <w:rPr>
          <w:szCs w:val="24"/>
        </w:rPr>
        <w:t>opatření Spolupráce (Ekotoxa s.r.o., Ireas s.r.o. 2016). Např. nedůvěra ve státní správu může být překonána způsobem, jak</w:t>
      </w:r>
      <w:r w:rsidR="003F2139">
        <w:rPr>
          <w:szCs w:val="24"/>
        </w:rPr>
        <w:t xml:space="preserve"> a </w:t>
      </w:r>
      <w:r w:rsidRPr="00DC21FF">
        <w:rPr>
          <w:szCs w:val="24"/>
        </w:rPr>
        <w:t xml:space="preserve">kým je </w:t>
      </w:r>
      <w:r w:rsidR="00947C53">
        <w:rPr>
          <w:bCs/>
          <w:szCs w:val="24"/>
        </w:rPr>
        <w:t>přenos</w:t>
      </w:r>
      <w:r w:rsidRPr="00DC21FF">
        <w:rPr>
          <w:szCs w:val="24"/>
        </w:rPr>
        <w:t xml:space="preserve"> znalostí prováděn. Značná část těchto faktorů není dostatečně řešitelná brožurami </w:t>
      </w:r>
      <w:r w:rsidRPr="00DC21FF">
        <w:rPr>
          <w:szCs w:val="24"/>
        </w:rPr>
        <w:lastRenderedPageBreak/>
        <w:t>nebo vzdělávacími akcemi</w:t>
      </w:r>
      <w:r w:rsidR="003F2139">
        <w:rPr>
          <w:szCs w:val="24"/>
        </w:rPr>
        <w:t xml:space="preserve"> s </w:t>
      </w:r>
      <w:r w:rsidRPr="00DC21FF">
        <w:rPr>
          <w:szCs w:val="24"/>
        </w:rPr>
        <w:t>velkým počtem účastníků, ale je nezbytná osobní interakce nejlépe</w:t>
      </w:r>
      <w:r w:rsidR="003F2139">
        <w:rPr>
          <w:szCs w:val="24"/>
        </w:rPr>
        <w:t xml:space="preserve"> s </w:t>
      </w:r>
      <w:r w:rsidRPr="00DC21FF">
        <w:rPr>
          <w:szCs w:val="24"/>
        </w:rPr>
        <w:t>nezávislým odborníkem/poradcem.</w:t>
      </w:r>
    </w:p>
    <w:p w:rsidR="00DC21FF" w:rsidRPr="00DC21FF" w:rsidRDefault="00DC21FF" w:rsidP="00DC21FF">
      <w:pPr>
        <w:spacing w:line="360" w:lineRule="auto"/>
        <w:rPr>
          <w:szCs w:val="24"/>
        </w:rPr>
      </w:pPr>
      <w:r w:rsidRPr="00DC21FF">
        <w:rPr>
          <w:szCs w:val="24"/>
        </w:rPr>
        <w:t>Vzhledem</w:t>
      </w:r>
      <w:r w:rsidR="003F2139">
        <w:rPr>
          <w:szCs w:val="24"/>
        </w:rPr>
        <w:t xml:space="preserve"> k </w:t>
      </w:r>
      <w:r w:rsidRPr="00DC21FF">
        <w:rPr>
          <w:szCs w:val="24"/>
        </w:rPr>
        <w:t>obtížné měřitelnosti efektů nedostatku přenosu znalostí, lze přepokládat podceňování těchto dopadů.</w:t>
      </w:r>
    </w:p>
    <w:p w:rsidR="00DC21FF" w:rsidRPr="00DC21FF" w:rsidRDefault="00DC21FF" w:rsidP="00DC21FF">
      <w:pPr>
        <w:spacing w:line="360" w:lineRule="auto"/>
        <w:rPr>
          <w:szCs w:val="24"/>
        </w:rPr>
      </w:pPr>
      <w:r w:rsidRPr="00DC21FF">
        <w:rPr>
          <w:szCs w:val="24"/>
        </w:rPr>
        <w:t>Z hlediska struktury AKIS je zřejmé, že</w:t>
      </w:r>
      <w:r w:rsidR="003F2139">
        <w:rPr>
          <w:szCs w:val="24"/>
        </w:rPr>
        <w:t xml:space="preserve"> v </w:t>
      </w:r>
      <w:r w:rsidRPr="00DC21FF">
        <w:rPr>
          <w:szCs w:val="24"/>
        </w:rPr>
        <w:t>kontextu počtu podniků</w:t>
      </w:r>
      <w:r w:rsidR="003F2139">
        <w:rPr>
          <w:szCs w:val="24"/>
        </w:rPr>
        <w:t xml:space="preserve"> a </w:t>
      </w:r>
      <w:r w:rsidRPr="00DC21FF">
        <w:rPr>
          <w:szCs w:val="24"/>
        </w:rPr>
        <w:t>jejich velikosti se nedostává akreditovaných poradců</w:t>
      </w:r>
      <w:r w:rsidR="003F2139">
        <w:rPr>
          <w:szCs w:val="24"/>
        </w:rPr>
        <w:t xml:space="preserve"> v </w:t>
      </w:r>
      <w:r w:rsidRPr="00DC21FF">
        <w:rPr>
          <w:szCs w:val="24"/>
        </w:rPr>
        <w:t>celé řadě dalších</w:t>
      </w:r>
      <w:r w:rsidR="003F2139">
        <w:rPr>
          <w:szCs w:val="24"/>
        </w:rPr>
        <w:t xml:space="preserve"> o</w:t>
      </w:r>
      <w:r w:rsidRPr="00DC21FF">
        <w:rPr>
          <w:szCs w:val="24"/>
        </w:rPr>
        <w:t>blastí (specializací), viz kapitoly Stanovení skutečného problému</w:t>
      </w:r>
      <w:r w:rsidR="003F2139">
        <w:rPr>
          <w:szCs w:val="24"/>
        </w:rPr>
        <w:t xml:space="preserve"> a </w:t>
      </w:r>
      <w:r w:rsidRPr="00DC21FF">
        <w:rPr>
          <w:szCs w:val="24"/>
        </w:rPr>
        <w:t>SWOT analýza.</w:t>
      </w:r>
    </w:p>
    <w:p w:rsidR="00DC21FF" w:rsidRPr="00DC21FF" w:rsidRDefault="00DC21FF" w:rsidP="00DC21FF">
      <w:pPr>
        <w:spacing w:line="360" w:lineRule="auto"/>
        <w:rPr>
          <w:szCs w:val="24"/>
        </w:rPr>
      </w:pPr>
      <w:r w:rsidRPr="00DC21FF">
        <w:rPr>
          <w:szCs w:val="24"/>
        </w:rPr>
        <w:t>Z hlediska procesů</w:t>
      </w:r>
      <w:r w:rsidR="003F2139">
        <w:rPr>
          <w:szCs w:val="24"/>
        </w:rPr>
        <w:t xml:space="preserve"> z </w:t>
      </w:r>
      <w:r w:rsidRPr="00DC21FF">
        <w:rPr>
          <w:szCs w:val="24"/>
        </w:rPr>
        <w:t>analýzy vyplývá, že přenos znalostí</w:t>
      </w:r>
      <w:r w:rsidR="003F2139">
        <w:rPr>
          <w:szCs w:val="24"/>
        </w:rPr>
        <w:t xml:space="preserve"> a </w:t>
      </w:r>
      <w:r w:rsidRPr="00DC21FF">
        <w:rPr>
          <w:szCs w:val="24"/>
        </w:rPr>
        <w:t>spolupráce mezi výzkumem</w:t>
      </w:r>
      <w:r w:rsidR="003F2139">
        <w:rPr>
          <w:szCs w:val="24"/>
        </w:rPr>
        <w:t xml:space="preserve"> a </w:t>
      </w:r>
      <w:r w:rsidRPr="00DC21FF">
        <w:rPr>
          <w:szCs w:val="24"/>
        </w:rPr>
        <w:t>praxí je nedostatečná</w:t>
      </w:r>
      <w:r w:rsidR="003F2139">
        <w:rPr>
          <w:szCs w:val="24"/>
        </w:rPr>
        <w:t xml:space="preserve"> a </w:t>
      </w:r>
      <w:r w:rsidRPr="00DC21FF">
        <w:rPr>
          <w:szCs w:val="24"/>
        </w:rPr>
        <w:t>zdaleka nenaplňuje svůj potenciál.</w:t>
      </w:r>
    </w:p>
    <w:p w:rsidR="00E4113A" w:rsidRPr="00E4113A" w:rsidRDefault="00E4113A" w:rsidP="00E4113A">
      <w:pPr>
        <w:rPr>
          <w:lang w:val="x-none" w:eastAsia="x-none"/>
        </w:rPr>
      </w:pPr>
    </w:p>
    <w:p w:rsidR="00A86C12" w:rsidRDefault="00E4113A" w:rsidP="00A86C12">
      <w:pPr>
        <w:pStyle w:val="Nadpis1"/>
        <w:numPr>
          <w:ilvl w:val="0"/>
          <w:numId w:val="1"/>
        </w:numPr>
        <w:ind w:left="714" w:hanging="357"/>
        <w:rPr>
          <w:lang w:val="cs-CZ"/>
        </w:rPr>
      </w:pPr>
      <w:bookmarkStart w:id="34" w:name="_Toc526246467"/>
      <w:r>
        <w:t>SWOT analýza</w:t>
      </w:r>
      <w:r w:rsidR="003F2139">
        <w:rPr>
          <w:lang w:val="cs-CZ"/>
        </w:rPr>
        <w:t xml:space="preserve"> A </w:t>
      </w:r>
      <w:r w:rsidR="00A86C12">
        <w:rPr>
          <w:lang w:val="cs-CZ"/>
        </w:rPr>
        <w:t>POTŘEBY</w:t>
      </w:r>
      <w:bookmarkEnd w:id="34"/>
    </w:p>
    <w:p w:rsidR="00A86C12" w:rsidRDefault="00A86C12" w:rsidP="00A86C12">
      <w:pPr>
        <w:pStyle w:val="Nadpis1"/>
        <w:numPr>
          <w:ilvl w:val="1"/>
          <w:numId w:val="1"/>
        </w:numPr>
        <w:rPr>
          <w:lang w:val="cs-CZ"/>
        </w:rPr>
      </w:pPr>
      <w:bookmarkStart w:id="35" w:name="_Toc526246468"/>
      <w:r>
        <w:rPr>
          <w:lang w:val="cs-CZ"/>
        </w:rPr>
        <w:t>SWOT ANALÝZA</w:t>
      </w:r>
      <w:bookmarkEnd w:id="35"/>
    </w:p>
    <w:p w:rsidR="003C3BD4" w:rsidRPr="003C3BD4" w:rsidRDefault="003C3BD4" w:rsidP="003C3BD4">
      <w:pPr>
        <w:spacing w:line="360" w:lineRule="auto"/>
        <w:rPr>
          <w:szCs w:val="24"/>
        </w:rPr>
      </w:pPr>
      <w:r w:rsidRPr="003C3BD4">
        <w:rPr>
          <w:szCs w:val="24"/>
        </w:rPr>
        <w:t>Podklady pro SWOT pocházejí</w:t>
      </w:r>
      <w:r w:rsidR="003F2139">
        <w:rPr>
          <w:szCs w:val="24"/>
        </w:rPr>
        <w:t xml:space="preserve"> z </w:t>
      </w:r>
      <w:r w:rsidRPr="003C3BD4">
        <w:rPr>
          <w:szCs w:val="24"/>
        </w:rPr>
        <w:t>uvedené analýzy</w:t>
      </w:r>
      <w:r w:rsidR="003F2139">
        <w:rPr>
          <w:szCs w:val="24"/>
        </w:rPr>
        <w:t xml:space="preserve"> a </w:t>
      </w:r>
      <w:r w:rsidRPr="003C3BD4">
        <w:rPr>
          <w:szCs w:val="24"/>
        </w:rPr>
        <w:t>ze šetření. Zdrojem analýz bylo nejen posouzení vstupních dat</w:t>
      </w:r>
      <w:r w:rsidR="003F2139">
        <w:rPr>
          <w:szCs w:val="24"/>
        </w:rPr>
        <w:t xml:space="preserve"> o </w:t>
      </w:r>
      <w:r w:rsidRPr="003C3BD4">
        <w:rPr>
          <w:szCs w:val="24"/>
        </w:rPr>
        <w:t>českém AKIS, ale také názory poradců (dotazování), brokerů (částečný překryv</w:t>
      </w:r>
      <w:r w:rsidR="003F2139">
        <w:rPr>
          <w:szCs w:val="24"/>
        </w:rPr>
        <w:t xml:space="preserve"> s </w:t>
      </w:r>
      <w:r w:rsidRPr="003C3BD4">
        <w:rPr>
          <w:szCs w:val="24"/>
        </w:rPr>
        <w:t>poradci)</w:t>
      </w:r>
      <w:r w:rsidR="003F2139">
        <w:rPr>
          <w:szCs w:val="24"/>
        </w:rPr>
        <w:t xml:space="preserve"> a </w:t>
      </w:r>
      <w:r w:rsidRPr="003C3BD4">
        <w:rPr>
          <w:szCs w:val="24"/>
        </w:rPr>
        <w:t xml:space="preserve">výsledky analýz ostatních pracovních skupin, formulující potřeby na posílení </w:t>
      </w:r>
      <w:r w:rsidR="00947C53">
        <w:rPr>
          <w:bCs/>
          <w:szCs w:val="24"/>
        </w:rPr>
        <w:t>přenos</w:t>
      </w:r>
      <w:r w:rsidRPr="003C3BD4">
        <w:rPr>
          <w:szCs w:val="24"/>
        </w:rPr>
        <w:t>u znalostí pro zajištění úspěšné implementace</w:t>
      </w:r>
      <w:r w:rsidR="003F2139">
        <w:rPr>
          <w:szCs w:val="24"/>
        </w:rPr>
        <w:t xml:space="preserve"> v </w:t>
      </w:r>
      <w:r w:rsidRPr="003C3BD4">
        <w:rPr>
          <w:szCs w:val="24"/>
        </w:rPr>
        <w:t>rámci jednotlivých specifických cílů SZP. Výsledky dotazování poradců na obsah SWOT jsou promítnuty přímo do textu SWOT, aniž se některé</w:t>
      </w:r>
      <w:r w:rsidR="003F2139">
        <w:rPr>
          <w:szCs w:val="24"/>
        </w:rPr>
        <w:t xml:space="preserve"> z </w:t>
      </w:r>
      <w:r w:rsidRPr="003C3BD4">
        <w:rPr>
          <w:szCs w:val="24"/>
        </w:rPr>
        <w:t>nich objevily</w:t>
      </w:r>
      <w:r w:rsidR="003F2139">
        <w:rPr>
          <w:szCs w:val="24"/>
        </w:rPr>
        <w:t xml:space="preserve"> v </w:t>
      </w:r>
      <w:r w:rsidRPr="003C3BD4">
        <w:rPr>
          <w:szCs w:val="24"/>
        </w:rPr>
        <w:t>hlavním textu analýzy.</w:t>
      </w:r>
    </w:p>
    <w:p w:rsidR="003C3BD4" w:rsidRPr="003C3BD4" w:rsidRDefault="003C3BD4" w:rsidP="003C3BD4">
      <w:pPr>
        <w:spacing w:line="360" w:lineRule="auto"/>
        <w:ind w:firstLine="0"/>
        <w:rPr>
          <w:b/>
          <w:szCs w:val="24"/>
        </w:rPr>
      </w:pPr>
      <w:r w:rsidRPr="003C3BD4">
        <w:rPr>
          <w:b/>
          <w:szCs w:val="24"/>
        </w:rPr>
        <w:t>Silné stránky</w:t>
      </w:r>
    </w:p>
    <w:p w:rsidR="003C3BD4" w:rsidRPr="003C3BD4" w:rsidRDefault="003C3BD4" w:rsidP="003C3BD4">
      <w:pPr>
        <w:pStyle w:val="Odstavecseseznamem"/>
        <w:numPr>
          <w:ilvl w:val="0"/>
          <w:numId w:val="15"/>
        </w:numPr>
        <w:spacing w:line="360" w:lineRule="auto"/>
        <w:rPr>
          <w:szCs w:val="24"/>
        </w:rPr>
      </w:pPr>
      <w:r w:rsidRPr="003C3BD4">
        <w:rPr>
          <w:szCs w:val="24"/>
          <w:lang w:eastAsia="x-none"/>
        </w:rPr>
        <w:t>Příznivá vzdělanostní struktura vedoucích pracovníků</w:t>
      </w:r>
      <w:r w:rsidR="003F2139">
        <w:rPr>
          <w:szCs w:val="24"/>
          <w:lang w:eastAsia="x-none"/>
        </w:rPr>
        <w:t xml:space="preserve"> v </w:t>
      </w:r>
      <w:r w:rsidRPr="003C3BD4">
        <w:rPr>
          <w:szCs w:val="24"/>
          <w:lang w:eastAsia="x-none"/>
        </w:rPr>
        <w:t>zemědělství.</w:t>
      </w:r>
    </w:p>
    <w:p w:rsidR="003C3BD4" w:rsidRPr="003C3BD4" w:rsidRDefault="003C3BD4" w:rsidP="003C3BD4">
      <w:pPr>
        <w:pStyle w:val="Odstavecseseznamem"/>
        <w:numPr>
          <w:ilvl w:val="0"/>
          <w:numId w:val="15"/>
        </w:numPr>
        <w:spacing w:line="360" w:lineRule="auto"/>
        <w:rPr>
          <w:szCs w:val="24"/>
        </w:rPr>
      </w:pPr>
      <w:r w:rsidRPr="003C3BD4">
        <w:rPr>
          <w:szCs w:val="24"/>
          <w:lang w:eastAsia="x-none"/>
        </w:rPr>
        <w:t>Existence tradice vzdělávání, podpora</w:t>
      </w:r>
      <w:r w:rsidR="003F2139">
        <w:rPr>
          <w:szCs w:val="24"/>
          <w:lang w:eastAsia="x-none"/>
        </w:rPr>
        <w:t xml:space="preserve"> a </w:t>
      </w:r>
      <w:r w:rsidRPr="003C3BD4">
        <w:rPr>
          <w:szCs w:val="24"/>
          <w:lang w:eastAsia="x-none"/>
        </w:rPr>
        <w:t>akreditace poradců</w:t>
      </w:r>
      <w:r w:rsidRPr="003C3BD4">
        <w:rPr>
          <w:szCs w:val="24"/>
        </w:rPr>
        <w:t xml:space="preserve"> včetně institucionálního zázemí, včetně Komory poradců (nejčastěji zmiňované částí poradců je dostupnost</w:t>
      </w:r>
      <w:r w:rsidR="003F2139">
        <w:rPr>
          <w:szCs w:val="24"/>
        </w:rPr>
        <w:t xml:space="preserve"> a </w:t>
      </w:r>
      <w:r w:rsidRPr="003C3BD4">
        <w:rPr>
          <w:szCs w:val="24"/>
        </w:rPr>
        <w:t>kvalita školení poradců – výroky naprosté většiny poradců)</w:t>
      </w:r>
      <w:r w:rsidRPr="003C3BD4">
        <w:rPr>
          <w:szCs w:val="24"/>
          <w:lang w:eastAsia="x-none"/>
        </w:rPr>
        <w:t>.</w:t>
      </w:r>
    </w:p>
    <w:p w:rsidR="003C3BD4" w:rsidRPr="003C3BD4" w:rsidRDefault="003C3BD4" w:rsidP="003C3BD4">
      <w:pPr>
        <w:pStyle w:val="Odstavecseseznamem"/>
        <w:numPr>
          <w:ilvl w:val="0"/>
          <w:numId w:val="15"/>
        </w:numPr>
        <w:spacing w:line="360" w:lineRule="auto"/>
        <w:rPr>
          <w:szCs w:val="24"/>
        </w:rPr>
      </w:pPr>
      <w:r w:rsidRPr="003C3BD4">
        <w:rPr>
          <w:szCs w:val="24"/>
          <w:lang w:eastAsia="x-none"/>
        </w:rPr>
        <w:t>Řada oborů je výzkumně dobře pokryta</w:t>
      </w:r>
      <w:r w:rsidR="003F2139">
        <w:rPr>
          <w:szCs w:val="24"/>
          <w:lang w:eastAsia="x-none"/>
        </w:rPr>
        <w:t xml:space="preserve"> a </w:t>
      </w:r>
      <w:r w:rsidRPr="003C3BD4">
        <w:rPr>
          <w:szCs w:val="24"/>
          <w:lang w:eastAsia="x-none"/>
        </w:rPr>
        <w:t xml:space="preserve">představuje značný potenciál pro </w:t>
      </w:r>
      <w:r w:rsidR="00947C53" w:rsidRPr="00947C53">
        <w:rPr>
          <w:szCs w:val="24"/>
          <w:lang w:eastAsia="x-none"/>
        </w:rPr>
        <w:t>přenos</w:t>
      </w:r>
      <w:r w:rsidRPr="003C3BD4">
        <w:rPr>
          <w:szCs w:val="24"/>
          <w:lang w:eastAsia="x-none"/>
        </w:rPr>
        <w:t xml:space="preserve"> znalostí – existuje zdroj znalostí.</w:t>
      </w:r>
    </w:p>
    <w:p w:rsidR="003C3BD4" w:rsidRPr="003C3BD4" w:rsidRDefault="003C3BD4" w:rsidP="003C3BD4">
      <w:pPr>
        <w:pStyle w:val="Odstavecseseznamem"/>
        <w:numPr>
          <w:ilvl w:val="0"/>
          <w:numId w:val="15"/>
        </w:numPr>
        <w:spacing w:line="360" w:lineRule="auto"/>
        <w:rPr>
          <w:szCs w:val="24"/>
        </w:rPr>
      </w:pPr>
      <w:r w:rsidRPr="003C3BD4">
        <w:rPr>
          <w:szCs w:val="24"/>
          <w:lang w:eastAsia="x-none"/>
        </w:rPr>
        <w:t>Vznik demonstračních farem</w:t>
      </w:r>
      <w:r w:rsidR="003F2139">
        <w:rPr>
          <w:szCs w:val="24"/>
          <w:lang w:eastAsia="x-none"/>
        </w:rPr>
        <w:t xml:space="preserve"> a </w:t>
      </w:r>
      <w:r w:rsidRPr="003C3BD4">
        <w:rPr>
          <w:szCs w:val="24"/>
          <w:lang w:eastAsia="x-none"/>
        </w:rPr>
        <w:t>využívání polních dnů</w:t>
      </w:r>
      <w:r w:rsidR="003F2139">
        <w:rPr>
          <w:szCs w:val="24"/>
          <w:lang w:eastAsia="x-none"/>
        </w:rPr>
        <w:t xml:space="preserve"> v </w:t>
      </w:r>
      <w:r w:rsidR="00947C53" w:rsidRPr="00947C53">
        <w:rPr>
          <w:szCs w:val="24"/>
          <w:lang w:eastAsia="x-none"/>
        </w:rPr>
        <w:t>přenos</w:t>
      </w:r>
      <w:r w:rsidR="00947C53">
        <w:rPr>
          <w:szCs w:val="24"/>
          <w:lang w:eastAsia="x-none"/>
        </w:rPr>
        <w:t>u</w:t>
      </w:r>
      <w:r w:rsidRPr="003C3BD4">
        <w:rPr>
          <w:szCs w:val="24"/>
          <w:lang w:eastAsia="x-none"/>
        </w:rPr>
        <w:t xml:space="preserve"> znalostí.</w:t>
      </w:r>
    </w:p>
    <w:p w:rsidR="003C3BD4" w:rsidRPr="003C3BD4" w:rsidRDefault="003C3BD4" w:rsidP="003C3BD4">
      <w:pPr>
        <w:pStyle w:val="Odstavecseseznamem"/>
        <w:numPr>
          <w:ilvl w:val="0"/>
          <w:numId w:val="15"/>
        </w:numPr>
        <w:spacing w:line="360" w:lineRule="auto"/>
        <w:rPr>
          <w:szCs w:val="24"/>
        </w:rPr>
      </w:pPr>
      <w:r w:rsidRPr="003C3BD4">
        <w:rPr>
          <w:szCs w:val="24"/>
          <w:lang w:eastAsia="x-none"/>
        </w:rPr>
        <w:t xml:space="preserve">Existuje výměna </w:t>
      </w:r>
      <w:r w:rsidR="00CB4A99">
        <w:rPr>
          <w:szCs w:val="24"/>
          <w:lang w:eastAsia="x-none"/>
        </w:rPr>
        <w:t>znalostí</w:t>
      </w:r>
      <w:r w:rsidR="003F2139">
        <w:rPr>
          <w:szCs w:val="24"/>
          <w:lang w:eastAsia="x-none"/>
        </w:rPr>
        <w:t xml:space="preserve"> a </w:t>
      </w:r>
      <w:r w:rsidRPr="003C3BD4">
        <w:rPr>
          <w:szCs w:val="24"/>
          <w:lang w:eastAsia="x-none"/>
        </w:rPr>
        <w:t>jejich dostupnost na web stránkách.</w:t>
      </w:r>
    </w:p>
    <w:p w:rsidR="003C3BD4" w:rsidRPr="003C3BD4" w:rsidRDefault="003C3BD4" w:rsidP="003C3BD4">
      <w:pPr>
        <w:pStyle w:val="Odstavecseseznamem"/>
        <w:numPr>
          <w:ilvl w:val="0"/>
          <w:numId w:val="15"/>
        </w:numPr>
        <w:spacing w:line="360" w:lineRule="auto"/>
        <w:rPr>
          <w:szCs w:val="24"/>
        </w:rPr>
      </w:pPr>
      <w:r w:rsidRPr="003C3BD4">
        <w:rPr>
          <w:szCs w:val="24"/>
          <w:lang w:eastAsia="x-none"/>
        </w:rPr>
        <w:t>Aktivní poradci mají vybudovanou klientelu</w:t>
      </w:r>
      <w:r w:rsidR="003F2139">
        <w:rPr>
          <w:szCs w:val="24"/>
          <w:lang w:eastAsia="x-none"/>
        </w:rPr>
        <w:t xml:space="preserve"> a </w:t>
      </w:r>
      <w:r w:rsidRPr="003C3BD4">
        <w:rPr>
          <w:szCs w:val="24"/>
          <w:lang w:eastAsia="x-none"/>
        </w:rPr>
        <w:t>jsou na dobré odborné úrovni</w:t>
      </w:r>
      <w:r w:rsidR="003F2139">
        <w:rPr>
          <w:szCs w:val="24"/>
          <w:lang w:eastAsia="x-none"/>
        </w:rPr>
        <w:t xml:space="preserve"> a </w:t>
      </w:r>
      <w:r w:rsidRPr="003C3BD4">
        <w:rPr>
          <w:szCs w:val="24"/>
          <w:lang w:eastAsia="x-none"/>
        </w:rPr>
        <w:t>znají dobře poměry na svých farmách.</w:t>
      </w:r>
    </w:p>
    <w:p w:rsidR="003C3BD4" w:rsidRPr="003C3BD4" w:rsidRDefault="003C3BD4" w:rsidP="003C3BD4">
      <w:pPr>
        <w:spacing w:line="360" w:lineRule="auto"/>
        <w:ind w:firstLine="0"/>
        <w:rPr>
          <w:b/>
          <w:szCs w:val="24"/>
        </w:rPr>
      </w:pPr>
      <w:r w:rsidRPr="003C3BD4">
        <w:rPr>
          <w:b/>
          <w:szCs w:val="24"/>
        </w:rPr>
        <w:lastRenderedPageBreak/>
        <w:t>Slabé stránky</w:t>
      </w:r>
    </w:p>
    <w:p w:rsidR="003C3BD4" w:rsidRPr="003C3BD4" w:rsidRDefault="003C3BD4" w:rsidP="003C3BD4">
      <w:pPr>
        <w:pStyle w:val="Odstavecseseznamem"/>
        <w:numPr>
          <w:ilvl w:val="0"/>
          <w:numId w:val="15"/>
        </w:numPr>
        <w:spacing w:line="360" w:lineRule="auto"/>
        <w:rPr>
          <w:szCs w:val="24"/>
          <w:lang w:eastAsia="x-none"/>
        </w:rPr>
      </w:pPr>
      <w:r w:rsidRPr="003C3BD4">
        <w:rPr>
          <w:szCs w:val="24"/>
          <w:lang w:eastAsia="x-none"/>
        </w:rPr>
        <w:t>Nedostatečné pokrytí řady aktuálních témat ve vzdělávání</w:t>
      </w:r>
      <w:r w:rsidR="003F2139">
        <w:rPr>
          <w:szCs w:val="24"/>
          <w:lang w:eastAsia="x-none"/>
        </w:rPr>
        <w:t xml:space="preserve"> a </w:t>
      </w:r>
      <w:r w:rsidRPr="003C3BD4">
        <w:rPr>
          <w:szCs w:val="24"/>
          <w:lang w:eastAsia="x-none"/>
        </w:rPr>
        <w:t>poradenství</w:t>
      </w:r>
      <w:r w:rsidR="003F2139">
        <w:rPr>
          <w:szCs w:val="24"/>
          <w:lang w:eastAsia="x-none"/>
        </w:rPr>
        <w:t xml:space="preserve"> v </w:t>
      </w:r>
      <w:r w:rsidRPr="003C3BD4">
        <w:rPr>
          <w:szCs w:val="24"/>
          <w:lang w:eastAsia="x-none"/>
        </w:rPr>
        <w:t>oblastech soukromého zájmu: podnikatelské schopnosti (např. podnikatelský plán), řízení rizik (např. volatilita cen), ekonomické analýzy, tržní orientace, snižování nákladů/zvyšování výkonu (nové technologie), adaptace na změnu klimatu, precizní zemědělství, překonávání bariér spolupráce pro společnou organizaci trhu, nové trendy ve spotřebitelských preferencích, zpracován</w:t>
      </w:r>
      <w:r w:rsidR="001F7AD2">
        <w:rPr>
          <w:szCs w:val="24"/>
          <w:lang w:eastAsia="x-none"/>
        </w:rPr>
        <w:t>í</w:t>
      </w:r>
      <w:r w:rsidRPr="003C3BD4">
        <w:rPr>
          <w:szCs w:val="24"/>
          <w:lang w:eastAsia="x-none"/>
        </w:rPr>
        <w:t xml:space="preserve"> surovin, alternativní zdroje financí, osvěta spotřebitelů, exportní příležitosti, pomoc malým podnikům – </w:t>
      </w:r>
      <w:r w:rsidR="001F7AD2">
        <w:rPr>
          <w:szCs w:val="24"/>
          <w:lang w:eastAsia="x-none"/>
        </w:rPr>
        <w:t xml:space="preserve">které </w:t>
      </w:r>
      <w:r w:rsidRPr="003C3BD4">
        <w:rPr>
          <w:szCs w:val="24"/>
          <w:lang w:eastAsia="x-none"/>
        </w:rPr>
        <w:t>byly méně úspěšné</w:t>
      </w:r>
      <w:r w:rsidR="003F2139">
        <w:rPr>
          <w:szCs w:val="24"/>
          <w:lang w:eastAsia="x-none"/>
        </w:rPr>
        <w:t xml:space="preserve"> v </w:t>
      </w:r>
      <w:r w:rsidRPr="003C3BD4">
        <w:rPr>
          <w:szCs w:val="24"/>
          <w:lang w:eastAsia="x-none"/>
        </w:rPr>
        <w:t>žádostech</w:t>
      </w:r>
      <w:r w:rsidR="003F2139">
        <w:rPr>
          <w:szCs w:val="24"/>
          <w:lang w:eastAsia="x-none"/>
        </w:rPr>
        <w:t xml:space="preserve"> o </w:t>
      </w:r>
      <w:r w:rsidRPr="003C3BD4">
        <w:rPr>
          <w:szCs w:val="24"/>
          <w:lang w:eastAsia="x-none"/>
        </w:rPr>
        <w:t>podporu investic, pomoc</w:t>
      </w:r>
      <w:r w:rsidR="003F2139">
        <w:rPr>
          <w:szCs w:val="24"/>
          <w:lang w:eastAsia="x-none"/>
        </w:rPr>
        <w:t xml:space="preserve"> s </w:t>
      </w:r>
      <w:r w:rsidRPr="003C3BD4">
        <w:rPr>
          <w:szCs w:val="24"/>
          <w:lang w:eastAsia="x-none"/>
        </w:rPr>
        <w:t>netechnickými inovacemi – např. marketingovými (např. vytvoření odbytové organizace integrované do vertikály, tedy tzv. kolektivní odbyt výrobků), oceňování výrobků, informace</w:t>
      </w:r>
      <w:r w:rsidR="003F2139">
        <w:rPr>
          <w:szCs w:val="24"/>
          <w:lang w:eastAsia="x-none"/>
        </w:rPr>
        <w:t xml:space="preserve"> o </w:t>
      </w:r>
      <w:r w:rsidRPr="003C3BD4">
        <w:rPr>
          <w:szCs w:val="24"/>
          <w:lang w:eastAsia="x-none"/>
        </w:rPr>
        <w:t>nových nástrojích politiky (a</w:t>
      </w:r>
      <w:r w:rsidR="001F7AD2">
        <w:rPr>
          <w:szCs w:val="24"/>
          <w:lang w:eastAsia="x-none"/>
        </w:rPr>
        <w:t> </w:t>
      </w:r>
      <w:r w:rsidRPr="003C3BD4">
        <w:rPr>
          <w:szCs w:val="24"/>
          <w:lang w:eastAsia="x-none"/>
        </w:rPr>
        <w:t>typ</w:t>
      </w:r>
      <w:r w:rsidR="001F7AD2">
        <w:rPr>
          <w:szCs w:val="24"/>
          <w:lang w:eastAsia="x-none"/>
        </w:rPr>
        <w:t>ech</w:t>
      </w:r>
      <w:r w:rsidRPr="003C3BD4">
        <w:rPr>
          <w:szCs w:val="24"/>
          <w:lang w:eastAsia="x-none"/>
        </w:rPr>
        <w:t xml:space="preserve"> intervencí)</w:t>
      </w:r>
      <w:r w:rsidR="003F2139">
        <w:rPr>
          <w:szCs w:val="24"/>
          <w:lang w:eastAsia="x-none"/>
        </w:rPr>
        <w:t xml:space="preserve"> v </w:t>
      </w:r>
      <w:r w:rsidRPr="003C3BD4">
        <w:rPr>
          <w:szCs w:val="24"/>
          <w:lang w:eastAsia="x-none"/>
        </w:rPr>
        <w:t>podobě finančních nástrojů</w:t>
      </w:r>
      <w:r w:rsidR="003F2139">
        <w:rPr>
          <w:szCs w:val="24"/>
          <w:lang w:eastAsia="x-none"/>
        </w:rPr>
        <w:t xml:space="preserve"> a </w:t>
      </w:r>
      <w:r w:rsidRPr="003C3BD4">
        <w:rPr>
          <w:szCs w:val="24"/>
          <w:lang w:eastAsia="x-none"/>
        </w:rPr>
        <w:t>nástrojů řízení rizik, jak budovat</w:t>
      </w:r>
      <w:r w:rsidR="003F2139">
        <w:rPr>
          <w:szCs w:val="24"/>
          <w:lang w:eastAsia="x-none"/>
        </w:rPr>
        <w:t xml:space="preserve"> a </w:t>
      </w:r>
      <w:r w:rsidRPr="003C3BD4">
        <w:rPr>
          <w:szCs w:val="24"/>
          <w:lang w:eastAsia="x-none"/>
        </w:rPr>
        <w:t xml:space="preserve">jak využívat režimy kvality, plán předání hospodářství, podpora při zahájení zemědělské činnosti, </w:t>
      </w:r>
      <w:r w:rsidRPr="003C3BD4">
        <w:rPr>
          <w:szCs w:val="24"/>
        </w:rPr>
        <w:t>diversifikace do nezemědělských oborů</w:t>
      </w:r>
      <w:r w:rsidRPr="003C3BD4">
        <w:rPr>
          <w:szCs w:val="24"/>
          <w:lang w:eastAsia="x-none"/>
        </w:rPr>
        <w:t>.</w:t>
      </w:r>
    </w:p>
    <w:p w:rsidR="003C3BD4" w:rsidRPr="003C3BD4" w:rsidRDefault="003C3BD4" w:rsidP="003C3BD4">
      <w:pPr>
        <w:pStyle w:val="Odstavecseseznamem"/>
        <w:numPr>
          <w:ilvl w:val="0"/>
          <w:numId w:val="15"/>
        </w:numPr>
        <w:spacing w:line="360" w:lineRule="auto"/>
        <w:rPr>
          <w:szCs w:val="24"/>
          <w:lang w:eastAsia="x-none"/>
        </w:rPr>
      </w:pPr>
      <w:r w:rsidRPr="003C3BD4">
        <w:rPr>
          <w:szCs w:val="24"/>
          <w:lang w:eastAsia="x-none"/>
        </w:rPr>
        <w:t>Nedostatečné pokrytí řady aktuálních témat ve vzdělávání</w:t>
      </w:r>
      <w:r w:rsidR="003F2139">
        <w:rPr>
          <w:szCs w:val="24"/>
          <w:lang w:eastAsia="x-none"/>
        </w:rPr>
        <w:t xml:space="preserve"> a </w:t>
      </w:r>
      <w:r w:rsidRPr="003C3BD4">
        <w:rPr>
          <w:szCs w:val="24"/>
          <w:lang w:eastAsia="x-none"/>
        </w:rPr>
        <w:t>poradenství</w:t>
      </w:r>
      <w:r w:rsidR="003F2139">
        <w:rPr>
          <w:szCs w:val="24"/>
          <w:lang w:eastAsia="x-none"/>
        </w:rPr>
        <w:t xml:space="preserve"> v </w:t>
      </w:r>
      <w:r w:rsidRPr="003C3BD4">
        <w:rPr>
          <w:szCs w:val="24"/>
          <w:lang w:eastAsia="x-none"/>
        </w:rPr>
        <w:t>oblastech veřejného zájmu: adaptace zemědělství/lesnictví na změnu klimatu</w:t>
      </w:r>
      <w:r w:rsidR="003F2139">
        <w:rPr>
          <w:szCs w:val="24"/>
          <w:lang w:eastAsia="x-none"/>
        </w:rPr>
        <w:t xml:space="preserve"> a </w:t>
      </w:r>
      <w:r w:rsidRPr="003C3BD4">
        <w:rPr>
          <w:szCs w:val="24"/>
          <w:lang w:eastAsia="x-none"/>
        </w:rPr>
        <w:t>zmírňování změny klimatu, péče</w:t>
      </w:r>
      <w:r w:rsidR="003F2139">
        <w:rPr>
          <w:szCs w:val="24"/>
          <w:lang w:eastAsia="x-none"/>
        </w:rPr>
        <w:t xml:space="preserve"> o </w:t>
      </w:r>
      <w:r w:rsidRPr="003C3BD4">
        <w:rPr>
          <w:szCs w:val="24"/>
          <w:lang w:eastAsia="x-none"/>
        </w:rPr>
        <w:t>půdu</w:t>
      </w:r>
      <w:r w:rsidR="003F2139">
        <w:rPr>
          <w:szCs w:val="24"/>
          <w:lang w:eastAsia="x-none"/>
        </w:rPr>
        <w:t xml:space="preserve"> a </w:t>
      </w:r>
      <w:r w:rsidRPr="003C3BD4">
        <w:rPr>
          <w:szCs w:val="24"/>
          <w:lang w:eastAsia="x-none"/>
        </w:rPr>
        <w:t>zadržení vody</w:t>
      </w:r>
      <w:r w:rsidR="003F2139">
        <w:rPr>
          <w:szCs w:val="24"/>
          <w:lang w:eastAsia="x-none"/>
        </w:rPr>
        <w:t xml:space="preserve"> v </w:t>
      </w:r>
      <w:r w:rsidRPr="003C3BD4">
        <w:rPr>
          <w:szCs w:val="24"/>
          <w:lang w:eastAsia="x-none"/>
        </w:rPr>
        <w:t>krajině (obecně chybí znalosti</w:t>
      </w:r>
      <w:r w:rsidR="003F2139">
        <w:rPr>
          <w:szCs w:val="24"/>
          <w:lang w:eastAsia="x-none"/>
        </w:rPr>
        <w:t xml:space="preserve"> a </w:t>
      </w:r>
      <w:r w:rsidRPr="003C3BD4">
        <w:rPr>
          <w:szCs w:val="24"/>
          <w:lang w:eastAsia="x-none"/>
        </w:rPr>
        <w:t>přesvědčení zemědělců</w:t>
      </w:r>
      <w:r w:rsidR="003F2139">
        <w:rPr>
          <w:szCs w:val="24"/>
          <w:lang w:eastAsia="x-none"/>
        </w:rPr>
        <w:t xml:space="preserve"> o </w:t>
      </w:r>
      <w:r w:rsidRPr="003C3BD4">
        <w:rPr>
          <w:szCs w:val="24"/>
          <w:lang w:eastAsia="x-none"/>
        </w:rPr>
        <w:t>problémech</w:t>
      </w:r>
      <w:r w:rsidR="003F2139">
        <w:rPr>
          <w:szCs w:val="24"/>
          <w:lang w:eastAsia="x-none"/>
        </w:rPr>
        <w:t xml:space="preserve"> a </w:t>
      </w:r>
      <w:r w:rsidRPr="003C3BD4">
        <w:rPr>
          <w:szCs w:val="24"/>
          <w:lang w:eastAsia="x-none"/>
        </w:rPr>
        <w:t>příčinách), nové technologie šetřící přírodní zdroje (voda, půda, energie, biodiversita), šíření precizního zemědělství. Ochrana půdy: dopady</w:t>
      </w:r>
      <w:r w:rsidR="003F2139">
        <w:rPr>
          <w:szCs w:val="24"/>
          <w:lang w:eastAsia="x-none"/>
        </w:rPr>
        <w:t xml:space="preserve"> a </w:t>
      </w:r>
      <w:r w:rsidRPr="003C3BD4">
        <w:rPr>
          <w:szCs w:val="24"/>
          <w:lang w:eastAsia="x-none"/>
        </w:rPr>
        <w:t>rizika degradace, péče</w:t>
      </w:r>
      <w:r w:rsidR="003F2139">
        <w:rPr>
          <w:szCs w:val="24"/>
          <w:lang w:eastAsia="x-none"/>
        </w:rPr>
        <w:t xml:space="preserve"> o </w:t>
      </w:r>
      <w:r w:rsidRPr="003C3BD4">
        <w:rPr>
          <w:szCs w:val="24"/>
          <w:lang w:eastAsia="x-none"/>
        </w:rPr>
        <w:t>živou složku půdy, péče</w:t>
      </w:r>
      <w:r w:rsidR="003F2139">
        <w:rPr>
          <w:szCs w:val="24"/>
          <w:lang w:eastAsia="x-none"/>
        </w:rPr>
        <w:t xml:space="preserve"> o </w:t>
      </w:r>
      <w:r w:rsidRPr="003C3BD4">
        <w:rPr>
          <w:szCs w:val="24"/>
          <w:lang w:eastAsia="x-none"/>
        </w:rPr>
        <w:t>půdy</w:t>
      </w:r>
      <w:r w:rsidR="003F2139">
        <w:rPr>
          <w:szCs w:val="24"/>
          <w:lang w:eastAsia="x-none"/>
        </w:rPr>
        <w:t xml:space="preserve"> s </w:t>
      </w:r>
      <w:r w:rsidRPr="003C3BD4">
        <w:rPr>
          <w:szCs w:val="24"/>
          <w:lang w:eastAsia="x-none"/>
        </w:rPr>
        <w:t>cílem zadržet vodu, nástroje politiky na ochranu půd</w:t>
      </w:r>
      <w:r w:rsidR="003F2139">
        <w:rPr>
          <w:szCs w:val="24"/>
          <w:lang w:eastAsia="x-none"/>
        </w:rPr>
        <w:t xml:space="preserve"> a </w:t>
      </w:r>
      <w:r w:rsidRPr="003C3BD4">
        <w:rPr>
          <w:szCs w:val="24"/>
          <w:lang w:eastAsia="x-none"/>
        </w:rPr>
        <w:t>přesvědčení zemědělců na nich participovat, bilance organické hmoty</w:t>
      </w:r>
      <w:r w:rsidR="003F2139">
        <w:rPr>
          <w:szCs w:val="24"/>
          <w:lang w:eastAsia="x-none"/>
        </w:rPr>
        <w:t xml:space="preserve"> v </w:t>
      </w:r>
      <w:r w:rsidRPr="003C3BD4">
        <w:rPr>
          <w:szCs w:val="24"/>
          <w:lang w:eastAsia="x-none"/>
        </w:rPr>
        <w:t>půdě (umět posoudit na farmě), neochota tvořit krajinné prvky. Ochrana vody: šetrné hospodaření vůči vodním zdrojům, prevence vodní eroze, plán managementu živin, používání POR vůči vodám</w:t>
      </w:r>
      <w:r w:rsidR="003F2139">
        <w:rPr>
          <w:szCs w:val="24"/>
          <w:lang w:eastAsia="x-none"/>
        </w:rPr>
        <w:t xml:space="preserve"> a </w:t>
      </w:r>
      <w:r w:rsidRPr="003C3BD4">
        <w:rPr>
          <w:szCs w:val="24"/>
          <w:lang w:eastAsia="x-none"/>
        </w:rPr>
        <w:t>dalším složkám ŽP, osevní postupy redukující rizika kontaminace vod. Nízká vnímavost zemědělců</w:t>
      </w:r>
      <w:r w:rsidR="003F2139">
        <w:rPr>
          <w:szCs w:val="24"/>
          <w:lang w:eastAsia="x-none"/>
        </w:rPr>
        <w:t xml:space="preserve"> k </w:t>
      </w:r>
      <w:r w:rsidRPr="003C3BD4">
        <w:rPr>
          <w:szCs w:val="24"/>
          <w:lang w:eastAsia="x-none"/>
        </w:rPr>
        <w:t>důsledkům hospodaření na vody, půdu, klima</w:t>
      </w:r>
      <w:r w:rsidR="003F2139">
        <w:rPr>
          <w:szCs w:val="24"/>
          <w:lang w:eastAsia="x-none"/>
        </w:rPr>
        <w:t xml:space="preserve"> a </w:t>
      </w:r>
      <w:r w:rsidRPr="003C3BD4">
        <w:rPr>
          <w:szCs w:val="24"/>
          <w:lang w:eastAsia="x-none"/>
        </w:rPr>
        <w:t>biodiversitu. Ochrana biodiversity: nedostatečné znalosti</w:t>
      </w:r>
      <w:r w:rsidR="003F2139">
        <w:rPr>
          <w:szCs w:val="24"/>
          <w:lang w:eastAsia="x-none"/>
        </w:rPr>
        <w:t xml:space="preserve"> a </w:t>
      </w:r>
      <w:r w:rsidRPr="003C3BD4">
        <w:rPr>
          <w:szCs w:val="24"/>
          <w:lang w:eastAsia="x-none"/>
        </w:rPr>
        <w:t>přehlížení dopadů hospodaření</w:t>
      </w:r>
      <w:r w:rsidR="003F2139">
        <w:rPr>
          <w:szCs w:val="24"/>
          <w:lang w:eastAsia="x-none"/>
        </w:rPr>
        <w:t xml:space="preserve"> a </w:t>
      </w:r>
      <w:r w:rsidRPr="003C3BD4">
        <w:rPr>
          <w:szCs w:val="24"/>
          <w:lang w:eastAsia="x-none"/>
        </w:rPr>
        <w:t>péče</w:t>
      </w:r>
      <w:r w:rsidR="003F2139">
        <w:rPr>
          <w:szCs w:val="24"/>
          <w:lang w:eastAsia="x-none"/>
        </w:rPr>
        <w:t xml:space="preserve"> o </w:t>
      </w:r>
      <w:r w:rsidRPr="003C3BD4">
        <w:rPr>
          <w:szCs w:val="24"/>
          <w:lang w:eastAsia="x-none"/>
        </w:rPr>
        <w:t>stanovišt</w:t>
      </w:r>
      <w:r w:rsidR="001F7AD2">
        <w:rPr>
          <w:szCs w:val="24"/>
          <w:lang w:eastAsia="x-none"/>
        </w:rPr>
        <w:t>ě na biodiversitu (např. intenzi</w:t>
      </w:r>
      <w:r w:rsidRPr="003C3BD4">
        <w:rPr>
          <w:szCs w:val="24"/>
          <w:lang w:eastAsia="x-none"/>
        </w:rPr>
        <w:t>vní hospodaření na TTP, eroze eutrofizující vody, nešetrná aplikace POR), tvorba krajinných prvků, proces sukcese na ZP, podpora</w:t>
      </w:r>
      <w:r w:rsidR="003F2139">
        <w:rPr>
          <w:szCs w:val="24"/>
          <w:lang w:eastAsia="x-none"/>
        </w:rPr>
        <w:t xml:space="preserve"> v </w:t>
      </w:r>
      <w:r w:rsidRPr="003C3BD4">
        <w:rPr>
          <w:szCs w:val="24"/>
          <w:lang w:eastAsia="x-none"/>
        </w:rPr>
        <w:t>zavádění existujících nových nástrojů politiky (zvýšit důvěru</w:t>
      </w:r>
      <w:r w:rsidR="003F2139">
        <w:rPr>
          <w:szCs w:val="24"/>
          <w:lang w:eastAsia="x-none"/>
        </w:rPr>
        <w:t xml:space="preserve"> v </w:t>
      </w:r>
      <w:r w:rsidRPr="003C3BD4">
        <w:rPr>
          <w:szCs w:val="24"/>
          <w:lang w:eastAsia="x-none"/>
        </w:rPr>
        <w:t>účel politiky, znalost závazků</w:t>
      </w:r>
      <w:r w:rsidR="003F2139">
        <w:rPr>
          <w:szCs w:val="24"/>
          <w:lang w:eastAsia="x-none"/>
        </w:rPr>
        <w:t xml:space="preserve"> a </w:t>
      </w:r>
      <w:r w:rsidRPr="003C3BD4">
        <w:rPr>
          <w:szCs w:val="24"/>
          <w:lang w:eastAsia="x-none"/>
        </w:rPr>
        <w:t>jejich smyslu atd., zejména</w:t>
      </w:r>
      <w:r w:rsidR="003F2139">
        <w:rPr>
          <w:szCs w:val="24"/>
          <w:lang w:eastAsia="x-none"/>
        </w:rPr>
        <w:t xml:space="preserve"> u </w:t>
      </w:r>
      <w:r w:rsidRPr="003C3BD4">
        <w:rPr>
          <w:szCs w:val="24"/>
          <w:lang w:eastAsia="x-none"/>
        </w:rPr>
        <w:t xml:space="preserve">závazků, které kladou </w:t>
      </w:r>
      <w:r w:rsidRPr="003C3BD4">
        <w:rPr>
          <w:szCs w:val="24"/>
          <w:lang w:eastAsia="x-none"/>
        </w:rPr>
        <w:lastRenderedPageBreak/>
        <w:t>na zemědělce velké nároky). Rozvoj venkova: Podpora znalostí</w:t>
      </w:r>
      <w:r w:rsidR="003F2139">
        <w:rPr>
          <w:szCs w:val="24"/>
          <w:lang w:eastAsia="x-none"/>
        </w:rPr>
        <w:t xml:space="preserve"> v </w:t>
      </w:r>
      <w:r w:rsidRPr="003C3BD4">
        <w:rPr>
          <w:szCs w:val="24"/>
          <w:lang w:eastAsia="x-none"/>
        </w:rPr>
        <w:t>oblasti strategického řízení</w:t>
      </w:r>
      <w:r w:rsidR="003F2139">
        <w:rPr>
          <w:szCs w:val="24"/>
          <w:lang w:eastAsia="x-none"/>
        </w:rPr>
        <w:t xml:space="preserve"> v </w:t>
      </w:r>
      <w:r w:rsidRPr="003C3BD4">
        <w:rPr>
          <w:szCs w:val="24"/>
          <w:lang w:eastAsia="x-none"/>
        </w:rPr>
        <w:t>případě MAS, výcvik ve vedení pracovních skupin</w:t>
      </w:r>
      <w:r w:rsidR="003F2139">
        <w:rPr>
          <w:szCs w:val="24"/>
          <w:lang w:eastAsia="x-none"/>
        </w:rPr>
        <w:t xml:space="preserve"> a </w:t>
      </w:r>
      <w:r w:rsidRPr="003C3BD4">
        <w:rPr>
          <w:szCs w:val="24"/>
          <w:lang w:eastAsia="x-none"/>
        </w:rPr>
        <w:t>facilitace. Management potenciálně škodlivých látek</w:t>
      </w:r>
      <w:r w:rsidR="003F2139">
        <w:rPr>
          <w:szCs w:val="24"/>
          <w:lang w:eastAsia="x-none"/>
        </w:rPr>
        <w:t xml:space="preserve"> v </w:t>
      </w:r>
      <w:r w:rsidRPr="003C3BD4">
        <w:rPr>
          <w:szCs w:val="24"/>
          <w:lang w:eastAsia="x-none"/>
        </w:rPr>
        <w:t>zemědělství: znalosti</w:t>
      </w:r>
      <w:r w:rsidR="003F2139">
        <w:rPr>
          <w:szCs w:val="24"/>
          <w:lang w:eastAsia="x-none"/>
        </w:rPr>
        <w:t xml:space="preserve"> a </w:t>
      </w:r>
      <w:r w:rsidRPr="003C3BD4">
        <w:rPr>
          <w:szCs w:val="24"/>
          <w:lang w:eastAsia="x-none"/>
        </w:rPr>
        <w:t>informovanost užívání POR</w:t>
      </w:r>
      <w:r w:rsidR="003F2139">
        <w:rPr>
          <w:szCs w:val="24"/>
          <w:lang w:eastAsia="x-none"/>
        </w:rPr>
        <w:t xml:space="preserve"> a </w:t>
      </w:r>
      <w:r w:rsidRPr="003C3BD4">
        <w:rPr>
          <w:szCs w:val="24"/>
          <w:lang w:eastAsia="x-none"/>
        </w:rPr>
        <w:t>jejich lepší cílení (z hlediska zdraví zemědělce</w:t>
      </w:r>
      <w:r w:rsidR="003F2139">
        <w:rPr>
          <w:szCs w:val="24"/>
          <w:lang w:eastAsia="x-none"/>
        </w:rPr>
        <w:t xml:space="preserve"> i </w:t>
      </w:r>
      <w:r w:rsidRPr="003C3BD4">
        <w:rPr>
          <w:szCs w:val="24"/>
          <w:lang w:eastAsia="x-none"/>
        </w:rPr>
        <w:t>vlivu na životní prostředí), znalosti</w:t>
      </w:r>
      <w:r w:rsidR="003F2139">
        <w:rPr>
          <w:szCs w:val="24"/>
          <w:lang w:eastAsia="x-none"/>
        </w:rPr>
        <w:t xml:space="preserve"> a </w:t>
      </w:r>
      <w:r w:rsidRPr="003C3BD4">
        <w:rPr>
          <w:szCs w:val="24"/>
          <w:lang w:eastAsia="x-none"/>
        </w:rPr>
        <w:t>informovanost užívání antimikrobik</w:t>
      </w:r>
      <w:r w:rsidR="003F2139">
        <w:rPr>
          <w:szCs w:val="24"/>
          <w:lang w:eastAsia="x-none"/>
        </w:rPr>
        <w:t xml:space="preserve"> v </w:t>
      </w:r>
      <w:r w:rsidRPr="003C3BD4">
        <w:rPr>
          <w:szCs w:val="24"/>
          <w:lang w:eastAsia="x-none"/>
        </w:rPr>
        <w:t>ŽV</w:t>
      </w:r>
      <w:r w:rsidR="003F2139">
        <w:rPr>
          <w:szCs w:val="24"/>
          <w:lang w:eastAsia="x-none"/>
        </w:rPr>
        <w:t xml:space="preserve"> a </w:t>
      </w:r>
      <w:r w:rsidRPr="003C3BD4">
        <w:rPr>
          <w:szCs w:val="24"/>
          <w:lang w:eastAsia="x-none"/>
        </w:rPr>
        <w:t>jejich lepší cílení (z hlediska zdraví obyvatelstva</w:t>
      </w:r>
      <w:r w:rsidR="003F2139">
        <w:rPr>
          <w:szCs w:val="24"/>
          <w:lang w:eastAsia="x-none"/>
        </w:rPr>
        <w:t xml:space="preserve"> i </w:t>
      </w:r>
      <w:r w:rsidRPr="003C3BD4">
        <w:rPr>
          <w:szCs w:val="24"/>
          <w:lang w:eastAsia="x-none"/>
        </w:rPr>
        <w:t>vlivu na životní prostředí), posílení spolupráce výzkumu-poradenství-zemědělců ve všech oblastech.</w:t>
      </w:r>
    </w:p>
    <w:p w:rsidR="003C3BD4" w:rsidRPr="003C3BD4" w:rsidRDefault="003C3BD4" w:rsidP="003C3BD4">
      <w:pPr>
        <w:pStyle w:val="Odstavecseseznamem"/>
        <w:numPr>
          <w:ilvl w:val="0"/>
          <w:numId w:val="15"/>
        </w:numPr>
        <w:spacing w:line="360" w:lineRule="auto"/>
        <w:rPr>
          <w:szCs w:val="24"/>
        </w:rPr>
      </w:pPr>
      <w:r w:rsidRPr="003C3BD4">
        <w:rPr>
          <w:szCs w:val="24"/>
          <w:lang w:eastAsia="x-none"/>
        </w:rPr>
        <w:t>Nerovnoměrné zastoupení poradců</w:t>
      </w:r>
      <w:r w:rsidR="003F2139">
        <w:rPr>
          <w:szCs w:val="24"/>
          <w:lang w:eastAsia="x-none"/>
        </w:rPr>
        <w:t xml:space="preserve"> v </w:t>
      </w:r>
      <w:r w:rsidRPr="003C3BD4">
        <w:rPr>
          <w:szCs w:val="24"/>
          <w:lang w:eastAsia="x-none"/>
        </w:rPr>
        <w:t>krajích oproti počtu podniků.</w:t>
      </w:r>
    </w:p>
    <w:p w:rsidR="003C3BD4" w:rsidRPr="003C3BD4" w:rsidRDefault="003C3BD4" w:rsidP="003C3BD4">
      <w:pPr>
        <w:pStyle w:val="Odstavecseseznamem"/>
        <w:numPr>
          <w:ilvl w:val="0"/>
          <w:numId w:val="15"/>
        </w:numPr>
        <w:spacing w:line="360" w:lineRule="auto"/>
        <w:rPr>
          <w:szCs w:val="24"/>
        </w:rPr>
      </w:pPr>
      <w:r w:rsidRPr="003C3BD4">
        <w:rPr>
          <w:szCs w:val="24"/>
          <w:lang w:eastAsia="x-none"/>
        </w:rPr>
        <w:t xml:space="preserve">Nesleduje se specializace poradce, pouze základní </w:t>
      </w:r>
      <w:r w:rsidR="00F56CC3">
        <w:rPr>
          <w:szCs w:val="24"/>
          <w:lang w:eastAsia="x-none"/>
        </w:rPr>
        <w:t>oblast/podoblast</w:t>
      </w:r>
      <w:r w:rsidRPr="003C3BD4">
        <w:rPr>
          <w:szCs w:val="24"/>
          <w:lang w:eastAsia="x-none"/>
        </w:rPr>
        <w:t xml:space="preserve"> akreditace. </w:t>
      </w:r>
    </w:p>
    <w:p w:rsidR="003C3BD4" w:rsidRPr="003C3BD4" w:rsidRDefault="003C3BD4" w:rsidP="003C3BD4">
      <w:pPr>
        <w:pStyle w:val="Odstavecseseznamem"/>
        <w:numPr>
          <w:ilvl w:val="0"/>
          <w:numId w:val="15"/>
        </w:numPr>
        <w:spacing w:line="360" w:lineRule="auto"/>
        <w:rPr>
          <w:szCs w:val="24"/>
        </w:rPr>
      </w:pPr>
      <w:r w:rsidRPr="003C3BD4">
        <w:rPr>
          <w:szCs w:val="24"/>
        </w:rPr>
        <w:t>Neexistence individuální podpory, směřující na zemědělce (v tomto programovém období) – nejvíce ji potřebují malí zemědělci. Následně zemědělci méně poptávají poradenské služby, nejsou zvyklí platit za služby.</w:t>
      </w:r>
    </w:p>
    <w:p w:rsidR="003C3BD4" w:rsidRPr="003C3BD4" w:rsidRDefault="003C3BD4" w:rsidP="003C3BD4">
      <w:pPr>
        <w:pStyle w:val="Odstavecseseznamem"/>
        <w:numPr>
          <w:ilvl w:val="0"/>
          <w:numId w:val="15"/>
        </w:numPr>
        <w:spacing w:line="360" w:lineRule="auto"/>
        <w:rPr>
          <w:szCs w:val="24"/>
        </w:rPr>
      </w:pPr>
      <w:r w:rsidRPr="003C3BD4">
        <w:rPr>
          <w:szCs w:val="24"/>
        </w:rPr>
        <w:t>Některá vzdělávání nerespektují kapacitu posluchače informace vstřebávat (např.</w:t>
      </w:r>
      <w:r w:rsidR="003F2139">
        <w:rPr>
          <w:szCs w:val="24"/>
        </w:rPr>
        <w:t xml:space="preserve"> o </w:t>
      </w:r>
      <w:r w:rsidRPr="003C3BD4">
        <w:rPr>
          <w:szCs w:val="24"/>
        </w:rPr>
        <w:t>využívání IT).</w:t>
      </w:r>
    </w:p>
    <w:p w:rsidR="003C3BD4" w:rsidRPr="003C3BD4" w:rsidRDefault="003C3BD4" w:rsidP="003C3BD4">
      <w:pPr>
        <w:pStyle w:val="Odstavecseseznamem"/>
        <w:numPr>
          <w:ilvl w:val="0"/>
          <w:numId w:val="15"/>
        </w:numPr>
        <w:spacing w:line="360" w:lineRule="auto"/>
        <w:rPr>
          <w:szCs w:val="24"/>
        </w:rPr>
      </w:pPr>
      <w:r w:rsidRPr="003C3BD4">
        <w:rPr>
          <w:szCs w:val="24"/>
        </w:rPr>
        <w:t>Ztráta poradenství podporovaného státem, včetně služeb zemědělských agentur.</w:t>
      </w:r>
    </w:p>
    <w:p w:rsidR="003C3BD4" w:rsidRPr="003C3BD4" w:rsidRDefault="003C3BD4" w:rsidP="003C3BD4">
      <w:pPr>
        <w:pStyle w:val="Odstavecseseznamem"/>
        <w:numPr>
          <w:ilvl w:val="0"/>
          <w:numId w:val="15"/>
        </w:numPr>
        <w:spacing w:line="360" w:lineRule="auto"/>
        <w:rPr>
          <w:szCs w:val="24"/>
        </w:rPr>
      </w:pPr>
      <w:r w:rsidRPr="003C3BD4">
        <w:rPr>
          <w:szCs w:val="24"/>
        </w:rPr>
        <w:t>Nedostatečné využívání IT</w:t>
      </w:r>
      <w:r w:rsidR="003F2139">
        <w:rPr>
          <w:szCs w:val="24"/>
        </w:rPr>
        <w:t xml:space="preserve"> v </w:t>
      </w:r>
      <w:r w:rsidRPr="003C3BD4">
        <w:rPr>
          <w:szCs w:val="24"/>
        </w:rPr>
        <w:t>komunikaci.</w:t>
      </w:r>
    </w:p>
    <w:p w:rsidR="003C3BD4" w:rsidRPr="003C3BD4" w:rsidRDefault="003C3BD4" w:rsidP="003C3BD4">
      <w:pPr>
        <w:pStyle w:val="Odstavecseseznamem"/>
        <w:numPr>
          <w:ilvl w:val="0"/>
          <w:numId w:val="15"/>
        </w:numPr>
        <w:spacing w:line="360" w:lineRule="auto"/>
        <w:rPr>
          <w:szCs w:val="24"/>
        </w:rPr>
      </w:pPr>
      <w:r w:rsidRPr="003C3BD4">
        <w:rPr>
          <w:szCs w:val="24"/>
        </w:rPr>
        <w:t>Kvalita práce některých poradců (formální, sl</w:t>
      </w:r>
      <w:r w:rsidR="00FF0BA4">
        <w:rPr>
          <w:szCs w:val="24"/>
        </w:rPr>
        <w:t>abá úroveň některých přednášek).</w:t>
      </w:r>
    </w:p>
    <w:p w:rsidR="003C3BD4" w:rsidRPr="003C3BD4" w:rsidRDefault="003C3BD4" w:rsidP="003C3BD4">
      <w:pPr>
        <w:pStyle w:val="Odstavecseseznamem"/>
        <w:numPr>
          <w:ilvl w:val="0"/>
          <w:numId w:val="15"/>
        </w:numPr>
        <w:spacing w:line="360" w:lineRule="auto"/>
        <w:rPr>
          <w:szCs w:val="24"/>
        </w:rPr>
      </w:pPr>
      <w:r w:rsidRPr="003C3BD4">
        <w:rPr>
          <w:szCs w:val="24"/>
        </w:rPr>
        <w:t>Nedostatečný přístup</w:t>
      </w:r>
      <w:r w:rsidR="003F2139">
        <w:rPr>
          <w:szCs w:val="24"/>
        </w:rPr>
        <w:t xml:space="preserve"> k </w:t>
      </w:r>
      <w:r w:rsidR="00CB4A99">
        <w:rPr>
          <w:szCs w:val="24"/>
        </w:rPr>
        <w:t>znaloste</w:t>
      </w:r>
      <w:r w:rsidRPr="003C3BD4">
        <w:rPr>
          <w:szCs w:val="24"/>
        </w:rPr>
        <w:t>m (i pozdní informace</w:t>
      </w:r>
      <w:r w:rsidR="003F2139">
        <w:rPr>
          <w:szCs w:val="24"/>
        </w:rPr>
        <w:t xml:space="preserve"> o </w:t>
      </w:r>
      <w:r w:rsidRPr="003C3BD4">
        <w:rPr>
          <w:szCs w:val="24"/>
        </w:rPr>
        <w:t>administraci SZP), nevyužití výsledků výzkumu</w:t>
      </w:r>
      <w:r w:rsidR="003F2139">
        <w:rPr>
          <w:szCs w:val="24"/>
        </w:rPr>
        <w:t xml:space="preserve"> v </w:t>
      </w:r>
      <w:r w:rsidRPr="003C3BD4">
        <w:rPr>
          <w:szCs w:val="24"/>
        </w:rPr>
        <w:t>EU.</w:t>
      </w:r>
    </w:p>
    <w:p w:rsidR="003C3BD4" w:rsidRPr="003C3BD4" w:rsidRDefault="003C3BD4" w:rsidP="003C3BD4">
      <w:pPr>
        <w:pStyle w:val="Odstavecseseznamem"/>
        <w:numPr>
          <w:ilvl w:val="0"/>
          <w:numId w:val="15"/>
        </w:numPr>
        <w:spacing w:line="360" w:lineRule="auto"/>
        <w:rPr>
          <w:szCs w:val="24"/>
        </w:rPr>
      </w:pPr>
      <w:r w:rsidRPr="003C3BD4">
        <w:rPr>
          <w:szCs w:val="24"/>
        </w:rPr>
        <w:t>Nestabilní politika</w:t>
      </w:r>
      <w:r w:rsidR="003F2139">
        <w:rPr>
          <w:szCs w:val="24"/>
        </w:rPr>
        <w:t xml:space="preserve"> a </w:t>
      </w:r>
      <w:r w:rsidR="00174169">
        <w:rPr>
          <w:szCs w:val="24"/>
        </w:rPr>
        <w:t xml:space="preserve">dosud nenaplňování </w:t>
      </w:r>
      <w:r w:rsidRPr="003C3BD4">
        <w:rPr>
          <w:szCs w:val="24"/>
        </w:rPr>
        <w:t>dlouhodob</w:t>
      </w:r>
      <w:r w:rsidR="00174169">
        <w:rPr>
          <w:szCs w:val="24"/>
        </w:rPr>
        <w:t>é</w:t>
      </w:r>
      <w:r w:rsidRPr="003C3BD4">
        <w:rPr>
          <w:szCs w:val="24"/>
        </w:rPr>
        <w:t xml:space="preserve"> koncepce</w:t>
      </w:r>
      <w:r w:rsidR="003F2139">
        <w:rPr>
          <w:szCs w:val="24"/>
        </w:rPr>
        <w:t xml:space="preserve"> v </w:t>
      </w:r>
      <w:r w:rsidRPr="003C3BD4">
        <w:rPr>
          <w:szCs w:val="24"/>
        </w:rPr>
        <w:t>podpoře poradenství.</w:t>
      </w:r>
    </w:p>
    <w:p w:rsidR="003C3BD4" w:rsidRPr="003C3BD4" w:rsidRDefault="003C3BD4" w:rsidP="003C3BD4">
      <w:pPr>
        <w:pStyle w:val="Odstavecseseznamem"/>
        <w:numPr>
          <w:ilvl w:val="0"/>
          <w:numId w:val="15"/>
        </w:numPr>
        <w:spacing w:line="360" w:lineRule="auto"/>
        <w:rPr>
          <w:szCs w:val="24"/>
        </w:rPr>
      </w:pPr>
      <w:r w:rsidRPr="003C3BD4">
        <w:rPr>
          <w:szCs w:val="24"/>
          <w:lang w:eastAsia="x-none"/>
        </w:rPr>
        <w:t>Nízké počty akreditovaných poradců</w:t>
      </w:r>
      <w:r w:rsidR="003F2139">
        <w:rPr>
          <w:szCs w:val="24"/>
          <w:lang w:eastAsia="x-none"/>
        </w:rPr>
        <w:t xml:space="preserve"> a </w:t>
      </w:r>
      <w:r w:rsidRPr="003C3BD4">
        <w:rPr>
          <w:szCs w:val="24"/>
          <w:lang w:eastAsia="x-none"/>
        </w:rPr>
        <w:t>jejich klesající počet (</w:t>
      </w:r>
      <w:r w:rsidRPr="003C3BD4">
        <w:rPr>
          <w:szCs w:val="24"/>
        </w:rPr>
        <w:t>z 256</w:t>
      </w:r>
      <w:r w:rsidR="003F2139">
        <w:rPr>
          <w:szCs w:val="24"/>
        </w:rPr>
        <w:t xml:space="preserve"> v </w:t>
      </w:r>
      <w:r w:rsidRPr="003C3BD4">
        <w:rPr>
          <w:szCs w:val="24"/>
        </w:rPr>
        <w:t>roce 2014 na současných 198), přičemž</w:t>
      </w:r>
      <w:r w:rsidR="001F7AD2">
        <w:rPr>
          <w:szCs w:val="24"/>
        </w:rPr>
        <w:t xml:space="preserve"> v</w:t>
      </w:r>
      <w:r w:rsidRPr="003C3BD4">
        <w:rPr>
          <w:szCs w:val="24"/>
        </w:rPr>
        <w:t> roce 2020 končí akreditace 92 poradcům – riziko dalšího výrazného poklesu jako</w:t>
      </w:r>
      <w:r w:rsidR="003F2139">
        <w:rPr>
          <w:szCs w:val="24"/>
        </w:rPr>
        <w:t xml:space="preserve"> v </w:t>
      </w:r>
      <w:r w:rsidRPr="003C3BD4">
        <w:rPr>
          <w:szCs w:val="24"/>
        </w:rPr>
        <w:t xml:space="preserve">roce 2015/2016; </w:t>
      </w:r>
      <w:r w:rsidRPr="003C3BD4">
        <w:rPr>
          <w:szCs w:val="24"/>
          <w:lang w:eastAsia="x-none"/>
        </w:rPr>
        <w:t>25 % poradců je</w:t>
      </w:r>
      <w:r w:rsidR="003F2139">
        <w:rPr>
          <w:szCs w:val="24"/>
          <w:lang w:eastAsia="x-none"/>
        </w:rPr>
        <w:t xml:space="preserve"> v </w:t>
      </w:r>
      <w:r w:rsidRPr="003C3BD4">
        <w:rPr>
          <w:szCs w:val="24"/>
          <w:lang w:eastAsia="x-none"/>
        </w:rPr>
        <w:t xml:space="preserve">současné době ve věku 60+, někteří poradci jsou zahlceni žádostmi </w:t>
      </w:r>
      <w:r w:rsidR="001F7AD2">
        <w:rPr>
          <w:szCs w:val="24"/>
          <w:lang w:eastAsia="x-none"/>
        </w:rPr>
        <w:t xml:space="preserve">o </w:t>
      </w:r>
      <w:r w:rsidR="00F56CC3">
        <w:rPr>
          <w:szCs w:val="24"/>
          <w:lang w:eastAsia="x-none"/>
        </w:rPr>
        <w:t>radu</w:t>
      </w:r>
      <w:r w:rsidRPr="003C3BD4">
        <w:rPr>
          <w:szCs w:val="24"/>
          <w:lang w:eastAsia="x-none"/>
        </w:rPr>
        <w:t xml:space="preserve">. </w:t>
      </w:r>
    </w:p>
    <w:p w:rsidR="003C3BD4" w:rsidRPr="003C3BD4" w:rsidRDefault="003C3BD4" w:rsidP="003C3BD4">
      <w:pPr>
        <w:pStyle w:val="Odstavecseseznamem"/>
        <w:numPr>
          <w:ilvl w:val="0"/>
          <w:numId w:val="15"/>
        </w:numPr>
        <w:spacing w:line="360" w:lineRule="auto"/>
        <w:rPr>
          <w:szCs w:val="24"/>
        </w:rPr>
      </w:pPr>
      <w:r w:rsidRPr="003C3BD4">
        <w:rPr>
          <w:szCs w:val="24"/>
          <w:lang w:eastAsia="x-none"/>
        </w:rPr>
        <w:t>Administrativní zátěž spojená</w:t>
      </w:r>
      <w:r w:rsidR="003F2139">
        <w:rPr>
          <w:szCs w:val="24"/>
          <w:lang w:eastAsia="x-none"/>
        </w:rPr>
        <w:t xml:space="preserve"> s </w:t>
      </w:r>
      <w:r w:rsidRPr="003C3BD4">
        <w:rPr>
          <w:szCs w:val="24"/>
          <w:lang w:eastAsia="x-none"/>
        </w:rPr>
        <w:t>podporou poradenství.</w:t>
      </w:r>
    </w:p>
    <w:p w:rsidR="003C3BD4" w:rsidRPr="003C3BD4" w:rsidRDefault="003C3BD4" w:rsidP="003C3BD4">
      <w:pPr>
        <w:pStyle w:val="Odstavecseseznamem"/>
        <w:numPr>
          <w:ilvl w:val="0"/>
          <w:numId w:val="15"/>
        </w:numPr>
        <w:spacing w:line="360" w:lineRule="auto"/>
        <w:rPr>
          <w:szCs w:val="24"/>
        </w:rPr>
      </w:pPr>
      <w:r w:rsidRPr="003C3BD4">
        <w:rPr>
          <w:szCs w:val="24"/>
          <w:lang w:eastAsia="x-none"/>
        </w:rPr>
        <w:t>Nedoceňování poradenství</w:t>
      </w:r>
      <w:r w:rsidR="003F2139">
        <w:rPr>
          <w:szCs w:val="24"/>
          <w:lang w:eastAsia="x-none"/>
        </w:rPr>
        <w:t xml:space="preserve"> v </w:t>
      </w:r>
      <w:r w:rsidRPr="003C3BD4">
        <w:rPr>
          <w:szCs w:val="24"/>
          <w:lang w:eastAsia="x-none"/>
        </w:rPr>
        <w:t>lesnictví, zejména pro drobné vlastníky</w:t>
      </w:r>
      <w:r w:rsidR="003F2139">
        <w:rPr>
          <w:szCs w:val="24"/>
          <w:lang w:eastAsia="x-none"/>
        </w:rPr>
        <w:t xml:space="preserve"> i </w:t>
      </w:r>
      <w:r w:rsidRPr="003C3BD4">
        <w:rPr>
          <w:szCs w:val="24"/>
          <w:lang w:eastAsia="x-none"/>
        </w:rPr>
        <w:t>nedostatečné pokrytí ve vzdělávání.</w:t>
      </w:r>
    </w:p>
    <w:p w:rsidR="003C3BD4" w:rsidRPr="003C3BD4" w:rsidRDefault="003C3BD4" w:rsidP="003C3BD4">
      <w:pPr>
        <w:pStyle w:val="Odstavecseseznamem"/>
        <w:numPr>
          <w:ilvl w:val="0"/>
          <w:numId w:val="15"/>
        </w:numPr>
        <w:spacing w:line="360" w:lineRule="auto"/>
        <w:rPr>
          <w:szCs w:val="24"/>
        </w:rPr>
      </w:pPr>
      <w:r w:rsidRPr="003C3BD4">
        <w:rPr>
          <w:szCs w:val="24"/>
        </w:rPr>
        <w:t>Intenzita využívání poradenských</w:t>
      </w:r>
      <w:r w:rsidR="003F2139">
        <w:rPr>
          <w:szCs w:val="24"/>
        </w:rPr>
        <w:t xml:space="preserve"> a </w:t>
      </w:r>
      <w:r w:rsidRPr="003C3BD4">
        <w:rPr>
          <w:szCs w:val="24"/>
        </w:rPr>
        <w:t>konzultačních služeb klesá</w:t>
      </w:r>
      <w:r w:rsidR="003F2139">
        <w:rPr>
          <w:szCs w:val="24"/>
        </w:rPr>
        <w:t xml:space="preserve"> s </w:t>
      </w:r>
      <w:r w:rsidRPr="003C3BD4">
        <w:rPr>
          <w:szCs w:val="24"/>
        </w:rPr>
        <w:t>klesající velikostí podniku. Menší zemědělci tedy využívají služeb méně. Nejčastě</w:t>
      </w:r>
      <w:r w:rsidR="00106008">
        <w:rPr>
          <w:szCs w:val="24"/>
        </w:rPr>
        <w:t>ji využívanými formami poradenství</w:t>
      </w:r>
      <w:r w:rsidRPr="003C3BD4">
        <w:rPr>
          <w:szCs w:val="24"/>
        </w:rPr>
        <w:t xml:space="preserve"> jsou osobní</w:t>
      </w:r>
      <w:r w:rsidR="003F2139">
        <w:rPr>
          <w:szCs w:val="24"/>
        </w:rPr>
        <w:t xml:space="preserve"> a </w:t>
      </w:r>
      <w:r w:rsidRPr="003C3BD4">
        <w:rPr>
          <w:szCs w:val="24"/>
        </w:rPr>
        <w:t>telefonické krátké konzultace, workshopy</w:t>
      </w:r>
      <w:r w:rsidR="003F2139">
        <w:rPr>
          <w:szCs w:val="24"/>
        </w:rPr>
        <w:t xml:space="preserve"> a </w:t>
      </w:r>
      <w:r w:rsidRPr="003C3BD4">
        <w:rPr>
          <w:szCs w:val="24"/>
        </w:rPr>
        <w:t xml:space="preserve">odborné semináře, avšak poradenství cílené na řešení problémů, </w:t>
      </w:r>
      <w:r w:rsidRPr="003C3BD4">
        <w:rPr>
          <w:szCs w:val="24"/>
        </w:rPr>
        <w:lastRenderedPageBreak/>
        <w:t xml:space="preserve">podporu rozhodování, kolektivní rozhodování zemědělců atd. </w:t>
      </w:r>
      <w:r w:rsidR="00106008" w:rsidRPr="00106008">
        <w:rPr>
          <w:szCs w:val="24"/>
        </w:rPr>
        <w:t>je bez finanční podpory</w:t>
      </w:r>
      <w:r w:rsidR="003F2139">
        <w:rPr>
          <w:szCs w:val="24"/>
        </w:rPr>
        <w:t xml:space="preserve"> v </w:t>
      </w:r>
      <w:r w:rsidR="00106008" w:rsidRPr="00106008">
        <w:rPr>
          <w:szCs w:val="24"/>
        </w:rPr>
        <w:t>současném programovém období nedostatečně</w:t>
      </w:r>
      <w:r w:rsidR="00106008" w:rsidRPr="003C3BD4">
        <w:rPr>
          <w:szCs w:val="24"/>
        </w:rPr>
        <w:t xml:space="preserve"> </w:t>
      </w:r>
      <w:r w:rsidRPr="003C3BD4">
        <w:rPr>
          <w:szCs w:val="24"/>
        </w:rPr>
        <w:t xml:space="preserve">rozvinuté. </w:t>
      </w:r>
    </w:p>
    <w:p w:rsidR="003C3BD4" w:rsidRPr="003C3BD4" w:rsidRDefault="003C3BD4" w:rsidP="003C3BD4">
      <w:pPr>
        <w:pStyle w:val="Odstavecseseznamem"/>
        <w:numPr>
          <w:ilvl w:val="0"/>
          <w:numId w:val="15"/>
        </w:numPr>
        <w:spacing w:line="360" w:lineRule="auto"/>
        <w:rPr>
          <w:szCs w:val="24"/>
        </w:rPr>
      </w:pPr>
      <w:r w:rsidRPr="003C3BD4">
        <w:rPr>
          <w:szCs w:val="24"/>
        </w:rPr>
        <w:t>Nízký počet EIP skupin, nízká motivace ke spolupráci</w:t>
      </w:r>
      <w:r w:rsidR="003F2139">
        <w:rPr>
          <w:szCs w:val="24"/>
        </w:rPr>
        <w:t xml:space="preserve"> a </w:t>
      </w:r>
      <w:r w:rsidRPr="003C3BD4">
        <w:rPr>
          <w:szCs w:val="24"/>
        </w:rPr>
        <w:t>administrativní překážky spolupráce.</w:t>
      </w:r>
    </w:p>
    <w:p w:rsidR="003C3BD4" w:rsidRPr="003C3BD4" w:rsidRDefault="003C3BD4" w:rsidP="003C3BD4">
      <w:pPr>
        <w:pStyle w:val="Odstavecseseznamem"/>
        <w:numPr>
          <w:ilvl w:val="0"/>
          <w:numId w:val="15"/>
        </w:numPr>
        <w:spacing w:line="360" w:lineRule="auto"/>
        <w:rPr>
          <w:szCs w:val="24"/>
        </w:rPr>
      </w:pPr>
      <w:r w:rsidRPr="003C3BD4">
        <w:rPr>
          <w:szCs w:val="24"/>
        </w:rPr>
        <w:t>Nízká poptávka po poradenských službách.</w:t>
      </w:r>
    </w:p>
    <w:p w:rsidR="003C3BD4" w:rsidRPr="003C3BD4" w:rsidRDefault="003C3BD4" w:rsidP="003C3BD4">
      <w:pPr>
        <w:pStyle w:val="Odstavecseseznamem"/>
        <w:numPr>
          <w:ilvl w:val="0"/>
          <w:numId w:val="15"/>
        </w:numPr>
        <w:spacing w:line="360" w:lineRule="auto"/>
        <w:rPr>
          <w:szCs w:val="24"/>
        </w:rPr>
      </w:pPr>
      <w:r w:rsidRPr="003C3BD4">
        <w:rPr>
          <w:szCs w:val="24"/>
        </w:rPr>
        <w:t>Nesystematický sběr potřeb přenosu znalostí</w:t>
      </w:r>
      <w:r w:rsidR="003F2139">
        <w:rPr>
          <w:szCs w:val="24"/>
        </w:rPr>
        <w:t xml:space="preserve"> v </w:t>
      </w:r>
      <w:r w:rsidRPr="003C3BD4">
        <w:rPr>
          <w:szCs w:val="24"/>
        </w:rPr>
        <w:t>zemědělství</w:t>
      </w:r>
      <w:r w:rsidR="003F2139">
        <w:rPr>
          <w:szCs w:val="24"/>
        </w:rPr>
        <w:t xml:space="preserve"> a </w:t>
      </w:r>
      <w:r w:rsidRPr="003C3BD4">
        <w:rPr>
          <w:szCs w:val="24"/>
        </w:rPr>
        <w:t>lesnictví (např. pro výzkum</w:t>
      </w:r>
      <w:r w:rsidR="003F2139">
        <w:rPr>
          <w:szCs w:val="24"/>
        </w:rPr>
        <w:t xml:space="preserve"> a </w:t>
      </w:r>
      <w:r w:rsidRPr="003C3BD4">
        <w:rPr>
          <w:szCs w:val="24"/>
        </w:rPr>
        <w:t>pro cílené zaměření přenosu znalostí).</w:t>
      </w:r>
    </w:p>
    <w:p w:rsidR="003C3BD4" w:rsidRPr="003C3BD4" w:rsidRDefault="003C3BD4" w:rsidP="003C3BD4">
      <w:pPr>
        <w:pStyle w:val="Odstavecseseznamem"/>
        <w:numPr>
          <w:ilvl w:val="0"/>
          <w:numId w:val="15"/>
        </w:numPr>
        <w:spacing w:line="360" w:lineRule="auto"/>
        <w:rPr>
          <w:szCs w:val="24"/>
        </w:rPr>
      </w:pPr>
      <w:r w:rsidRPr="003C3BD4">
        <w:rPr>
          <w:szCs w:val="24"/>
        </w:rPr>
        <w:t>Nedůvěra</w:t>
      </w:r>
      <w:r w:rsidR="003F2139">
        <w:rPr>
          <w:szCs w:val="24"/>
        </w:rPr>
        <w:t xml:space="preserve"> k </w:t>
      </w:r>
      <w:r w:rsidRPr="003C3BD4">
        <w:rPr>
          <w:szCs w:val="24"/>
        </w:rPr>
        <w:t>poradenství</w:t>
      </w:r>
      <w:r w:rsidR="003F2139">
        <w:rPr>
          <w:szCs w:val="24"/>
        </w:rPr>
        <w:t xml:space="preserve"> i </w:t>
      </w:r>
      <w:r w:rsidRPr="003C3BD4">
        <w:rPr>
          <w:szCs w:val="24"/>
        </w:rPr>
        <w:t>ze strany státní správy.</w:t>
      </w:r>
    </w:p>
    <w:p w:rsidR="003C3BD4" w:rsidRPr="003C3BD4" w:rsidRDefault="003C3BD4" w:rsidP="003C3BD4">
      <w:pPr>
        <w:pStyle w:val="Odstavecseseznamem"/>
        <w:numPr>
          <w:ilvl w:val="0"/>
          <w:numId w:val="15"/>
        </w:numPr>
        <w:spacing w:line="360" w:lineRule="auto"/>
        <w:rPr>
          <w:szCs w:val="24"/>
        </w:rPr>
      </w:pPr>
      <w:r w:rsidRPr="003C3BD4">
        <w:rPr>
          <w:szCs w:val="24"/>
          <w:lang w:eastAsia="x-none"/>
        </w:rPr>
        <w:t>Menší část poradců (6 výpovědí</w:t>
      </w:r>
      <w:r w:rsidR="003F2139">
        <w:rPr>
          <w:szCs w:val="24"/>
          <w:lang w:eastAsia="x-none"/>
        </w:rPr>
        <w:t xml:space="preserve"> z </w:t>
      </w:r>
      <w:r w:rsidRPr="003C3BD4">
        <w:rPr>
          <w:szCs w:val="24"/>
          <w:lang w:eastAsia="x-none"/>
        </w:rPr>
        <w:t>92) nenašlo silné stránky systému přenosu znalostí (pro poradce především</w:t>
      </w:r>
      <w:r w:rsidR="003F2139">
        <w:rPr>
          <w:szCs w:val="24"/>
          <w:lang w:eastAsia="x-none"/>
        </w:rPr>
        <w:t xml:space="preserve"> v </w:t>
      </w:r>
      <w:r w:rsidRPr="003C3BD4">
        <w:rPr>
          <w:szCs w:val="24"/>
          <w:lang w:eastAsia="x-none"/>
        </w:rPr>
        <w:t>poradenství).</w:t>
      </w:r>
    </w:p>
    <w:p w:rsidR="003C3BD4" w:rsidRPr="003C3BD4" w:rsidRDefault="003C3BD4" w:rsidP="003C3BD4">
      <w:pPr>
        <w:spacing w:line="360" w:lineRule="auto"/>
        <w:ind w:firstLine="0"/>
        <w:rPr>
          <w:szCs w:val="24"/>
        </w:rPr>
      </w:pPr>
    </w:p>
    <w:p w:rsidR="003C3BD4" w:rsidRPr="003C3BD4" w:rsidRDefault="003C3BD4" w:rsidP="003C3BD4">
      <w:pPr>
        <w:spacing w:line="360" w:lineRule="auto"/>
        <w:ind w:firstLine="0"/>
        <w:rPr>
          <w:b/>
          <w:szCs w:val="24"/>
        </w:rPr>
      </w:pPr>
      <w:r w:rsidRPr="003C3BD4">
        <w:rPr>
          <w:b/>
          <w:szCs w:val="24"/>
        </w:rPr>
        <w:t>Příležitosti</w:t>
      </w:r>
    </w:p>
    <w:p w:rsidR="003C3BD4" w:rsidRDefault="003C3BD4" w:rsidP="003C3BD4">
      <w:pPr>
        <w:pStyle w:val="Odstavecseseznamem"/>
        <w:numPr>
          <w:ilvl w:val="0"/>
          <w:numId w:val="15"/>
        </w:numPr>
        <w:spacing w:line="360" w:lineRule="auto"/>
        <w:rPr>
          <w:szCs w:val="24"/>
        </w:rPr>
      </w:pPr>
      <w:r w:rsidRPr="003C3BD4">
        <w:rPr>
          <w:szCs w:val="24"/>
        </w:rPr>
        <w:t xml:space="preserve">Zvyšující se priorita </w:t>
      </w:r>
      <w:r w:rsidR="00947C53">
        <w:rPr>
          <w:bCs/>
          <w:szCs w:val="24"/>
        </w:rPr>
        <w:t>přenos</w:t>
      </w:r>
      <w:r w:rsidRPr="003C3BD4">
        <w:rPr>
          <w:szCs w:val="24"/>
        </w:rPr>
        <w:t>u znalostí na úrovni EU</w:t>
      </w:r>
      <w:r w:rsidR="003F2139">
        <w:rPr>
          <w:szCs w:val="24"/>
        </w:rPr>
        <w:t xml:space="preserve"> a </w:t>
      </w:r>
      <w:r w:rsidR="00FF0BA4">
        <w:rPr>
          <w:szCs w:val="24"/>
        </w:rPr>
        <w:t>orientace na inovace</w:t>
      </w:r>
      <w:r w:rsidR="003F2139">
        <w:rPr>
          <w:szCs w:val="24"/>
        </w:rPr>
        <w:t xml:space="preserve"> a </w:t>
      </w:r>
      <w:r w:rsidRPr="003C3BD4">
        <w:rPr>
          <w:szCs w:val="24"/>
        </w:rPr>
        <w:t>tím</w:t>
      </w:r>
      <w:r w:rsidR="003F2139">
        <w:rPr>
          <w:szCs w:val="24"/>
        </w:rPr>
        <w:t xml:space="preserve"> i </w:t>
      </w:r>
      <w:r w:rsidRPr="003C3BD4">
        <w:rPr>
          <w:szCs w:val="24"/>
        </w:rPr>
        <w:t xml:space="preserve">důraz na odpovídající podpory (včetně výzkumu mechanismů </w:t>
      </w:r>
      <w:r w:rsidR="00947C53">
        <w:rPr>
          <w:bCs/>
          <w:szCs w:val="24"/>
        </w:rPr>
        <w:t>přenos</w:t>
      </w:r>
      <w:r w:rsidRPr="003C3BD4">
        <w:rPr>
          <w:szCs w:val="24"/>
        </w:rPr>
        <w:t>u znalostí na EU úrovni).</w:t>
      </w:r>
    </w:p>
    <w:p w:rsidR="00FF0BA4" w:rsidRPr="003C3BD4" w:rsidRDefault="00FF0BA4" w:rsidP="003C3BD4">
      <w:pPr>
        <w:pStyle w:val="Odstavecseseznamem"/>
        <w:numPr>
          <w:ilvl w:val="0"/>
          <w:numId w:val="15"/>
        </w:numPr>
        <w:spacing w:line="360" w:lineRule="auto"/>
        <w:rPr>
          <w:szCs w:val="24"/>
        </w:rPr>
      </w:pPr>
      <w:r>
        <w:rPr>
          <w:szCs w:val="24"/>
        </w:rPr>
        <w:t>Zvýšení priority EU</w:t>
      </w:r>
      <w:r w:rsidR="003F2139">
        <w:rPr>
          <w:szCs w:val="24"/>
        </w:rPr>
        <w:t xml:space="preserve"> v </w:t>
      </w:r>
      <w:r>
        <w:rPr>
          <w:szCs w:val="24"/>
        </w:rPr>
        <w:t>rozvoji nezávislého poradenství.</w:t>
      </w:r>
    </w:p>
    <w:p w:rsidR="003C3BD4" w:rsidRPr="003C3BD4" w:rsidRDefault="003C3BD4" w:rsidP="003C3BD4">
      <w:pPr>
        <w:pStyle w:val="Odstavecseseznamem"/>
        <w:numPr>
          <w:ilvl w:val="0"/>
          <w:numId w:val="15"/>
        </w:numPr>
        <w:spacing w:line="360" w:lineRule="auto"/>
        <w:rPr>
          <w:szCs w:val="24"/>
        </w:rPr>
      </w:pPr>
      <w:r w:rsidRPr="003C3BD4">
        <w:rPr>
          <w:szCs w:val="24"/>
        </w:rPr>
        <w:t>Rozvoj informačních technologií může poskytnout nové příležitosti pro přenos znalostí.</w:t>
      </w:r>
    </w:p>
    <w:p w:rsidR="003C3BD4" w:rsidRPr="003C3BD4" w:rsidRDefault="003C3BD4" w:rsidP="003C3BD4">
      <w:pPr>
        <w:pStyle w:val="Odstavecseseznamem"/>
        <w:numPr>
          <w:ilvl w:val="0"/>
          <w:numId w:val="15"/>
        </w:numPr>
        <w:spacing w:line="360" w:lineRule="auto"/>
        <w:rPr>
          <w:szCs w:val="24"/>
        </w:rPr>
      </w:pPr>
      <w:r w:rsidRPr="003C3BD4">
        <w:rPr>
          <w:szCs w:val="24"/>
        </w:rPr>
        <w:t>Na úrovni EU jsou generovány znalosti.</w:t>
      </w:r>
    </w:p>
    <w:p w:rsidR="003C3BD4" w:rsidRPr="003C3BD4" w:rsidRDefault="003C3BD4" w:rsidP="003C3BD4">
      <w:pPr>
        <w:pStyle w:val="Odstavecseseznamem"/>
        <w:numPr>
          <w:ilvl w:val="0"/>
          <w:numId w:val="15"/>
        </w:numPr>
        <w:spacing w:line="360" w:lineRule="auto"/>
        <w:rPr>
          <w:szCs w:val="24"/>
        </w:rPr>
      </w:pPr>
      <w:r w:rsidRPr="003C3BD4">
        <w:rPr>
          <w:szCs w:val="24"/>
        </w:rPr>
        <w:t>Změna klimatu si vynutí potřeby</w:t>
      </w:r>
      <w:r w:rsidR="003F2139">
        <w:rPr>
          <w:szCs w:val="24"/>
        </w:rPr>
        <w:t xml:space="preserve"> v </w:t>
      </w:r>
      <w:r w:rsidRPr="003C3BD4">
        <w:rPr>
          <w:szCs w:val="24"/>
        </w:rPr>
        <w:t>poradenství.</w:t>
      </w:r>
    </w:p>
    <w:p w:rsidR="003C3BD4" w:rsidRPr="003C3BD4" w:rsidRDefault="003C3BD4" w:rsidP="003C3BD4">
      <w:pPr>
        <w:pStyle w:val="Odstavecseseznamem"/>
        <w:numPr>
          <w:ilvl w:val="0"/>
          <w:numId w:val="15"/>
        </w:numPr>
        <w:spacing w:line="360" w:lineRule="auto"/>
        <w:rPr>
          <w:szCs w:val="24"/>
        </w:rPr>
      </w:pPr>
      <w:r w:rsidRPr="003C3BD4">
        <w:rPr>
          <w:szCs w:val="24"/>
        </w:rPr>
        <w:t>Růst priorit</w:t>
      </w:r>
      <w:r w:rsidR="003F2139">
        <w:rPr>
          <w:szCs w:val="24"/>
        </w:rPr>
        <w:t xml:space="preserve"> a </w:t>
      </w:r>
      <w:r w:rsidRPr="003C3BD4">
        <w:rPr>
          <w:szCs w:val="24"/>
        </w:rPr>
        <w:t>zájmu</w:t>
      </w:r>
      <w:r w:rsidR="003F2139">
        <w:rPr>
          <w:szCs w:val="24"/>
        </w:rPr>
        <w:t xml:space="preserve"> o </w:t>
      </w:r>
      <w:r w:rsidRPr="003C3BD4">
        <w:rPr>
          <w:szCs w:val="24"/>
        </w:rPr>
        <w:t>ochranu přírodních zdrojů na úrovni EU</w:t>
      </w:r>
      <w:r w:rsidR="003F2139">
        <w:rPr>
          <w:szCs w:val="24"/>
        </w:rPr>
        <w:t xml:space="preserve"> i </w:t>
      </w:r>
      <w:r w:rsidRPr="003C3BD4">
        <w:rPr>
          <w:szCs w:val="24"/>
        </w:rPr>
        <w:t>ČR.</w:t>
      </w:r>
    </w:p>
    <w:p w:rsidR="003C3BD4" w:rsidRPr="003C3BD4" w:rsidRDefault="003C3BD4" w:rsidP="003C3BD4">
      <w:pPr>
        <w:pStyle w:val="Odstavecseseznamem"/>
        <w:numPr>
          <w:ilvl w:val="0"/>
          <w:numId w:val="15"/>
        </w:numPr>
        <w:spacing w:line="360" w:lineRule="auto"/>
        <w:rPr>
          <w:szCs w:val="24"/>
        </w:rPr>
      </w:pPr>
      <w:r w:rsidRPr="003C3BD4">
        <w:rPr>
          <w:szCs w:val="24"/>
        </w:rPr>
        <w:t>Růst zájmu</w:t>
      </w:r>
      <w:r w:rsidR="003F2139">
        <w:rPr>
          <w:szCs w:val="24"/>
        </w:rPr>
        <w:t xml:space="preserve"> o </w:t>
      </w:r>
      <w:r w:rsidRPr="003C3BD4">
        <w:rPr>
          <w:szCs w:val="24"/>
        </w:rPr>
        <w:t>kvalitní potraviny.</w:t>
      </w:r>
    </w:p>
    <w:p w:rsidR="003C3BD4" w:rsidRPr="003C3BD4" w:rsidRDefault="003C3BD4" w:rsidP="003C3BD4">
      <w:pPr>
        <w:pStyle w:val="Odstavecseseznamem"/>
        <w:numPr>
          <w:ilvl w:val="0"/>
          <w:numId w:val="15"/>
        </w:numPr>
        <w:spacing w:line="360" w:lineRule="auto"/>
        <w:rPr>
          <w:szCs w:val="24"/>
        </w:rPr>
      </w:pPr>
      <w:r w:rsidRPr="003C3BD4">
        <w:rPr>
          <w:szCs w:val="24"/>
        </w:rPr>
        <w:t>Rozvoj evropských struktur spolupráce (EIP, AKIS).</w:t>
      </w:r>
    </w:p>
    <w:p w:rsidR="003C3BD4" w:rsidRPr="003C3BD4" w:rsidRDefault="003C3BD4" w:rsidP="003C3BD4">
      <w:pPr>
        <w:spacing w:line="360" w:lineRule="auto"/>
        <w:ind w:firstLine="0"/>
        <w:rPr>
          <w:szCs w:val="24"/>
        </w:rPr>
      </w:pPr>
    </w:p>
    <w:p w:rsidR="003C3BD4" w:rsidRPr="003C3BD4" w:rsidRDefault="003C3BD4" w:rsidP="003C3BD4">
      <w:pPr>
        <w:spacing w:line="360" w:lineRule="auto"/>
        <w:ind w:firstLine="0"/>
        <w:rPr>
          <w:b/>
          <w:szCs w:val="24"/>
        </w:rPr>
      </w:pPr>
      <w:r w:rsidRPr="003C3BD4">
        <w:rPr>
          <w:b/>
          <w:szCs w:val="24"/>
        </w:rPr>
        <w:t>Hrozby</w:t>
      </w:r>
    </w:p>
    <w:p w:rsidR="003C3BD4" w:rsidRPr="003C3BD4" w:rsidRDefault="003C3BD4" w:rsidP="003C3BD4">
      <w:pPr>
        <w:pStyle w:val="Odstavecseseznamem"/>
        <w:numPr>
          <w:ilvl w:val="0"/>
          <w:numId w:val="15"/>
        </w:numPr>
        <w:spacing w:line="360" w:lineRule="auto"/>
        <w:rPr>
          <w:szCs w:val="24"/>
        </w:rPr>
      </w:pPr>
      <w:r w:rsidRPr="003C3BD4">
        <w:rPr>
          <w:szCs w:val="24"/>
        </w:rPr>
        <w:t>Nízká důvěra ve společnosti obecně bránící spolupráci.</w:t>
      </w:r>
    </w:p>
    <w:p w:rsidR="003C3BD4" w:rsidRPr="003C3BD4" w:rsidRDefault="003C3BD4" w:rsidP="003C3BD4">
      <w:pPr>
        <w:pStyle w:val="Odstavecseseznamem"/>
        <w:numPr>
          <w:ilvl w:val="0"/>
          <w:numId w:val="15"/>
        </w:numPr>
        <w:spacing w:line="360" w:lineRule="auto"/>
        <w:rPr>
          <w:szCs w:val="24"/>
        </w:rPr>
      </w:pPr>
      <w:r w:rsidRPr="003C3BD4">
        <w:rPr>
          <w:szCs w:val="24"/>
        </w:rPr>
        <w:t>Vysoká míra konkurence</w:t>
      </w:r>
      <w:r w:rsidR="003F2139">
        <w:rPr>
          <w:szCs w:val="24"/>
        </w:rPr>
        <w:t xml:space="preserve"> v </w:t>
      </w:r>
      <w:r w:rsidRPr="003C3BD4">
        <w:rPr>
          <w:szCs w:val="24"/>
        </w:rPr>
        <w:t>EU (často země</w:t>
      </w:r>
      <w:r w:rsidR="003F2139">
        <w:rPr>
          <w:szCs w:val="24"/>
        </w:rPr>
        <w:t xml:space="preserve"> s </w:t>
      </w:r>
      <w:r w:rsidRPr="003C3BD4">
        <w:rPr>
          <w:szCs w:val="24"/>
        </w:rPr>
        <w:t>efektivním přenosem znalostí).</w:t>
      </w:r>
    </w:p>
    <w:p w:rsidR="003C3BD4" w:rsidRPr="003C3BD4" w:rsidRDefault="003C3BD4" w:rsidP="003C3BD4">
      <w:pPr>
        <w:pStyle w:val="Odstavecseseznamem"/>
        <w:numPr>
          <w:ilvl w:val="0"/>
          <w:numId w:val="15"/>
        </w:numPr>
        <w:spacing w:line="360" w:lineRule="auto"/>
        <w:rPr>
          <w:szCs w:val="24"/>
        </w:rPr>
      </w:pPr>
      <w:r w:rsidRPr="003C3BD4">
        <w:rPr>
          <w:szCs w:val="24"/>
        </w:rPr>
        <w:t>Rozpočtová omezení</w:t>
      </w:r>
      <w:r w:rsidR="003F2139">
        <w:rPr>
          <w:szCs w:val="24"/>
        </w:rPr>
        <w:t xml:space="preserve"> v </w:t>
      </w:r>
      <w:r w:rsidRPr="003C3BD4">
        <w:rPr>
          <w:szCs w:val="24"/>
        </w:rPr>
        <w:t>ČR</w:t>
      </w:r>
      <w:r w:rsidR="003F2139">
        <w:rPr>
          <w:szCs w:val="24"/>
        </w:rPr>
        <w:t xml:space="preserve"> a </w:t>
      </w:r>
      <w:r w:rsidRPr="003C3BD4">
        <w:rPr>
          <w:szCs w:val="24"/>
        </w:rPr>
        <w:t>politická nestabilita.</w:t>
      </w:r>
    </w:p>
    <w:p w:rsidR="003C3BD4" w:rsidRPr="003C3BD4" w:rsidRDefault="003C3BD4" w:rsidP="003C3BD4">
      <w:pPr>
        <w:pStyle w:val="Odstavecseseznamem"/>
        <w:numPr>
          <w:ilvl w:val="0"/>
          <w:numId w:val="15"/>
        </w:numPr>
        <w:spacing w:line="360" w:lineRule="auto"/>
        <w:rPr>
          <w:szCs w:val="24"/>
        </w:rPr>
      </w:pPr>
      <w:r w:rsidRPr="003C3BD4">
        <w:rPr>
          <w:szCs w:val="24"/>
        </w:rPr>
        <w:t>Nepochopení role poradenství ze strany veřejnosti.</w:t>
      </w:r>
    </w:p>
    <w:p w:rsidR="00F245B1" w:rsidRDefault="00A86C12" w:rsidP="00A86C12">
      <w:pPr>
        <w:pStyle w:val="Nadpis1"/>
        <w:numPr>
          <w:ilvl w:val="1"/>
          <w:numId w:val="1"/>
        </w:numPr>
      </w:pPr>
      <w:bookmarkStart w:id="36" w:name="_Toc526246469"/>
      <w:r>
        <w:rPr>
          <w:lang w:val="cs-CZ"/>
        </w:rPr>
        <w:lastRenderedPageBreak/>
        <w:t>PŘEHLED POTŘEB</w:t>
      </w:r>
      <w:bookmarkEnd w:id="36"/>
      <w:r w:rsidR="00E4113A">
        <w:t xml:space="preserve"> </w:t>
      </w:r>
    </w:p>
    <w:p w:rsidR="00AB5CF3" w:rsidRDefault="00A950CE" w:rsidP="001135E0">
      <w:pPr>
        <w:pStyle w:val="Point0"/>
        <w:keepNext/>
        <w:ind w:left="851" w:hanging="851"/>
        <w:rPr>
          <w:b/>
          <w:noProof/>
        </w:rPr>
      </w:pPr>
      <w:r>
        <w:rPr>
          <w:b/>
          <w:noProof/>
        </w:rPr>
        <w:t>Potřeba</w:t>
      </w:r>
      <w:r w:rsidR="00AB5CF3" w:rsidRPr="0010085D">
        <w:rPr>
          <w:b/>
          <w:noProof/>
        </w:rPr>
        <w:t>:</w:t>
      </w:r>
      <w:r w:rsidR="00AB5CF3">
        <w:rPr>
          <w:b/>
          <w:noProof/>
        </w:rPr>
        <w:t xml:space="preserve"> </w:t>
      </w:r>
      <w:r w:rsidR="003D7D5F" w:rsidRPr="003D7D5F">
        <w:rPr>
          <w:b/>
          <w:noProof/>
        </w:rPr>
        <w:t>zvýšit úroveň znalostí</w:t>
      </w:r>
      <w:r w:rsidR="003F2139">
        <w:rPr>
          <w:b/>
          <w:noProof/>
        </w:rPr>
        <w:t xml:space="preserve"> v </w:t>
      </w:r>
      <w:r w:rsidR="003D7D5F" w:rsidRPr="003D7D5F">
        <w:rPr>
          <w:b/>
          <w:noProof/>
        </w:rPr>
        <w:t>zemědělství, potravinářství</w:t>
      </w:r>
      <w:r w:rsidR="003F2139">
        <w:rPr>
          <w:b/>
          <w:noProof/>
        </w:rPr>
        <w:t xml:space="preserve"> a </w:t>
      </w:r>
      <w:r w:rsidR="003D7D5F" w:rsidRPr="003D7D5F">
        <w:rPr>
          <w:b/>
          <w:noProof/>
        </w:rPr>
        <w:t>lesnictví</w:t>
      </w:r>
    </w:p>
    <w:p w:rsidR="00A950CE" w:rsidRDefault="00A950CE" w:rsidP="00AB5CF3">
      <w:pPr>
        <w:pStyle w:val="Point0"/>
        <w:rPr>
          <w:b/>
          <w:noProof/>
        </w:rPr>
      </w:pPr>
      <w:r>
        <w:rPr>
          <w:b/>
          <w:noProof/>
        </w:rPr>
        <w:t xml:space="preserve">Návrh priority potřeby </w:t>
      </w:r>
      <w:r w:rsidRPr="00A950CE">
        <w:rPr>
          <w:noProof/>
        </w:rPr>
        <w:t>bodovým hodnocením (max. 100 bodů): 66,6 bodů.</w:t>
      </w:r>
    </w:p>
    <w:p w:rsidR="00AB5CF3" w:rsidRDefault="00AB5CF3" w:rsidP="00AB5CF3">
      <w:pPr>
        <w:pStyle w:val="Nadpis1"/>
        <w:numPr>
          <w:ilvl w:val="1"/>
          <w:numId w:val="1"/>
        </w:numPr>
      </w:pPr>
      <w:bookmarkStart w:id="37" w:name="_Toc526246470"/>
      <w:r>
        <w:rPr>
          <w:lang w:val="cs-CZ"/>
        </w:rPr>
        <w:t>zdůvodnění POTŘEB</w:t>
      </w:r>
      <w:r w:rsidR="00116831">
        <w:rPr>
          <w:lang w:val="cs-CZ"/>
        </w:rPr>
        <w:t>y</w:t>
      </w:r>
      <w:bookmarkEnd w:id="37"/>
      <w:r>
        <w:t xml:space="preserve"> </w:t>
      </w:r>
    </w:p>
    <w:p w:rsidR="00AB5CF3" w:rsidRPr="00116831" w:rsidRDefault="00116831" w:rsidP="00116831">
      <w:pPr>
        <w:spacing w:line="360" w:lineRule="auto"/>
        <w:rPr>
          <w:szCs w:val="24"/>
        </w:rPr>
      </w:pPr>
      <w:r w:rsidRPr="00116831">
        <w:rPr>
          <w:szCs w:val="24"/>
        </w:rPr>
        <w:t xml:space="preserve">Stávající poradenství </w:t>
      </w:r>
      <w:r>
        <w:rPr>
          <w:szCs w:val="24"/>
        </w:rPr>
        <w:t xml:space="preserve">dostatečně </w:t>
      </w:r>
      <w:r w:rsidRPr="00116831">
        <w:rPr>
          <w:szCs w:val="24"/>
        </w:rPr>
        <w:t>nepokrývá skutečné potřeby zemědělství</w:t>
      </w:r>
      <w:r w:rsidR="003F2139">
        <w:rPr>
          <w:szCs w:val="24"/>
        </w:rPr>
        <w:t xml:space="preserve"> a </w:t>
      </w:r>
      <w:r w:rsidRPr="00116831">
        <w:rPr>
          <w:szCs w:val="24"/>
        </w:rPr>
        <w:t xml:space="preserve">lesnictví, které navíc nejsou </w:t>
      </w:r>
      <w:r>
        <w:rPr>
          <w:szCs w:val="24"/>
        </w:rPr>
        <w:t xml:space="preserve">plně </w:t>
      </w:r>
      <w:r w:rsidRPr="00116831">
        <w:rPr>
          <w:szCs w:val="24"/>
        </w:rPr>
        <w:t>projeveny</w:t>
      </w:r>
      <w:r w:rsidR="003F2139">
        <w:rPr>
          <w:szCs w:val="24"/>
        </w:rPr>
        <w:t xml:space="preserve"> v </w:t>
      </w:r>
      <w:r w:rsidRPr="00116831">
        <w:rPr>
          <w:szCs w:val="24"/>
        </w:rPr>
        <w:t>poptávce zemědělců/lesníků. Je to dáno kapacitami zejména nezávislých poradců</w:t>
      </w:r>
      <w:r w:rsidR="003F2139">
        <w:rPr>
          <w:szCs w:val="24"/>
        </w:rPr>
        <w:t xml:space="preserve"> a </w:t>
      </w:r>
      <w:r w:rsidRPr="00116831">
        <w:rPr>
          <w:szCs w:val="24"/>
        </w:rPr>
        <w:t xml:space="preserve">jejich zaměřením. Objem vzdělávání </w:t>
      </w:r>
      <w:r>
        <w:rPr>
          <w:szCs w:val="24"/>
        </w:rPr>
        <w:t>poskytovaného praxi</w:t>
      </w:r>
      <w:r w:rsidRPr="00116831">
        <w:rPr>
          <w:szCs w:val="24"/>
        </w:rPr>
        <w:t xml:space="preserve"> je poměrně značný, avšak nepokrývá dostatečně </w:t>
      </w:r>
      <w:r>
        <w:rPr>
          <w:szCs w:val="24"/>
        </w:rPr>
        <w:t>všechn</w:t>
      </w:r>
      <w:r w:rsidR="001F7AD2">
        <w:rPr>
          <w:szCs w:val="24"/>
        </w:rPr>
        <w:t>a</w:t>
      </w:r>
      <w:r>
        <w:rPr>
          <w:szCs w:val="24"/>
        </w:rPr>
        <w:t xml:space="preserve"> </w:t>
      </w:r>
      <w:r w:rsidRPr="00116831">
        <w:rPr>
          <w:szCs w:val="24"/>
        </w:rPr>
        <w:t>témata, která jsou pro zemědělství/lesnictví</w:t>
      </w:r>
      <w:r w:rsidR="003F2139">
        <w:rPr>
          <w:szCs w:val="24"/>
        </w:rPr>
        <w:t xml:space="preserve"> a </w:t>
      </w:r>
      <w:r w:rsidRPr="00116831">
        <w:rPr>
          <w:szCs w:val="24"/>
        </w:rPr>
        <w:t>efektivní zavedení SZP potřebná. Rozsah spolupráce mezi výzkumem</w:t>
      </w:r>
      <w:r w:rsidR="003F2139">
        <w:rPr>
          <w:szCs w:val="24"/>
        </w:rPr>
        <w:t xml:space="preserve"> a </w:t>
      </w:r>
      <w:r w:rsidRPr="00116831">
        <w:rPr>
          <w:szCs w:val="24"/>
        </w:rPr>
        <w:t>praxí, projevující se např.</w:t>
      </w:r>
      <w:r w:rsidR="003F2139">
        <w:rPr>
          <w:szCs w:val="24"/>
        </w:rPr>
        <w:t xml:space="preserve"> v </w:t>
      </w:r>
      <w:r w:rsidRPr="00116831">
        <w:rPr>
          <w:szCs w:val="24"/>
        </w:rPr>
        <w:t>počtu skupin EIP, je neuspokojivý.</w:t>
      </w:r>
      <w:r>
        <w:rPr>
          <w:szCs w:val="24"/>
        </w:rPr>
        <w:t xml:space="preserve"> Vzhledem</w:t>
      </w:r>
      <w:r w:rsidR="003F2139">
        <w:rPr>
          <w:szCs w:val="24"/>
        </w:rPr>
        <w:t xml:space="preserve"> k </w:t>
      </w:r>
      <w:r>
        <w:rPr>
          <w:szCs w:val="24"/>
        </w:rPr>
        <w:t>zásadnímu významu</w:t>
      </w:r>
      <w:r w:rsidR="003F2139">
        <w:rPr>
          <w:szCs w:val="24"/>
        </w:rPr>
        <w:t xml:space="preserve"> v </w:t>
      </w:r>
      <w:r>
        <w:rPr>
          <w:szCs w:val="24"/>
        </w:rPr>
        <w:t>přenosu znalostí pro plnění všech cílů SZP má tato potřeba velkou důležitost.</w:t>
      </w:r>
    </w:p>
    <w:p w:rsidR="007270FB" w:rsidRDefault="007270FB" w:rsidP="007270FB">
      <w:pPr>
        <w:pStyle w:val="Nadpis1"/>
        <w:numPr>
          <w:ilvl w:val="0"/>
          <w:numId w:val="1"/>
        </w:numPr>
        <w:ind w:left="714" w:hanging="357"/>
      </w:pPr>
      <w:bookmarkStart w:id="38" w:name="_Toc526246471"/>
      <w:r>
        <w:rPr>
          <w:lang w:val="cs-CZ"/>
        </w:rPr>
        <w:t>přehled navrhovaných opatření</w:t>
      </w:r>
      <w:bookmarkEnd w:id="38"/>
    </w:p>
    <w:p w:rsidR="0094131A" w:rsidRPr="0094131A" w:rsidRDefault="003D7D5F" w:rsidP="0094131A">
      <w:pPr>
        <w:pStyle w:val="ManualNumPar1"/>
        <w:rPr>
          <w:rFonts w:eastAsia="Arial Unicode MS"/>
          <w:i/>
          <w:noProof/>
          <w:szCs w:val="24"/>
        </w:rPr>
      </w:pPr>
      <w:r>
        <w:rPr>
          <w:i/>
          <w:noProof/>
        </w:rPr>
        <w:t>Podpora poradenství</w:t>
      </w:r>
      <w:r w:rsidR="0094131A" w:rsidRPr="0094131A">
        <w:rPr>
          <w:i/>
          <w:noProof/>
        </w:rPr>
        <w:t>:</w:t>
      </w:r>
    </w:p>
    <w:p w:rsidR="0094131A" w:rsidRPr="0094131A" w:rsidRDefault="0094131A" w:rsidP="0094131A">
      <w:pPr>
        <w:pStyle w:val="Point1"/>
        <w:rPr>
          <w:i/>
          <w:noProof/>
        </w:rPr>
      </w:pPr>
      <w:r w:rsidRPr="0094131A">
        <w:rPr>
          <w:i/>
          <w:noProof/>
        </w:rPr>
        <w:t>a)</w:t>
      </w:r>
      <w:r w:rsidRPr="0094131A">
        <w:rPr>
          <w:i/>
          <w:noProof/>
        </w:rPr>
        <w:tab/>
      </w:r>
      <w:r w:rsidR="00E474E8">
        <w:rPr>
          <w:i/>
          <w:noProof/>
        </w:rPr>
        <w:t>v oblasti zvyšování efektivity SZP</w:t>
      </w:r>
      <w:r w:rsidR="003F2139">
        <w:rPr>
          <w:i/>
          <w:noProof/>
        </w:rPr>
        <w:t xml:space="preserve"> v</w:t>
      </w:r>
      <w:r w:rsidR="00E474E8">
        <w:rPr>
          <w:i/>
          <w:noProof/>
        </w:rPr>
        <w:t>e všech jeho specifických cílech</w:t>
      </w:r>
      <w:r w:rsidRPr="0094131A">
        <w:rPr>
          <w:i/>
          <w:noProof/>
        </w:rPr>
        <w:t>;</w:t>
      </w:r>
    </w:p>
    <w:p w:rsidR="0094131A" w:rsidRDefault="0094131A" w:rsidP="0094131A">
      <w:pPr>
        <w:pStyle w:val="Point1"/>
        <w:rPr>
          <w:i/>
          <w:noProof/>
        </w:rPr>
      </w:pPr>
      <w:r w:rsidRPr="0094131A">
        <w:rPr>
          <w:i/>
          <w:noProof/>
        </w:rPr>
        <w:t>b)</w:t>
      </w:r>
      <w:r w:rsidRPr="0094131A">
        <w:rPr>
          <w:i/>
          <w:noProof/>
        </w:rPr>
        <w:tab/>
      </w:r>
      <w:r w:rsidR="00E474E8">
        <w:rPr>
          <w:i/>
          <w:noProof/>
        </w:rPr>
        <w:t>podpora přenosu znalostí ve veřejném zájmu (n</w:t>
      </w:r>
      <w:r w:rsidR="001F7AD2">
        <w:rPr>
          <w:i/>
          <w:noProof/>
        </w:rPr>
        <w:t>a</w:t>
      </w:r>
      <w:r w:rsidR="00E474E8">
        <w:rPr>
          <w:i/>
          <w:noProof/>
        </w:rPr>
        <w:t>př. ochrana životního prostředí)</w:t>
      </w:r>
      <w:r w:rsidR="001F7AD2">
        <w:rPr>
          <w:i/>
          <w:noProof/>
        </w:rPr>
        <w:t>.</w:t>
      </w:r>
    </w:p>
    <w:p w:rsidR="00E474E8" w:rsidRPr="0094131A" w:rsidRDefault="00E474E8" w:rsidP="00E474E8">
      <w:pPr>
        <w:pStyle w:val="ManualNumPar1"/>
        <w:rPr>
          <w:rFonts w:eastAsia="Arial Unicode MS"/>
          <w:i/>
          <w:noProof/>
          <w:szCs w:val="24"/>
        </w:rPr>
      </w:pPr>
      <w:r>
        <w:rPr>
          <w:i/>
          <w:noProof/>
        </w:rPr>
        <w:t>Cílené vzdělávání</w:t>
      </w:r>
      <w:r w:rsidRPr="0094131A">
        <w:rPr>
          <w:i/>
          <w:noProof/>
        </w:rPr>
        <w:t>:</w:t>
      </w:r>
    </w:p>
    <w:p w:rsidR="00E474E8" w:rsidRPr="0094131A" w:rsidRDefault="00E474E8" w:rsidP="00E474E8">
      <w:pPr>
        <w:pStyle w:val="Point1"/>
        <w:rPr>
          <w:i/>
          <w:noProof/>
        </w:rPr>
      </w:pPr>
      <w:r w:rsidRPr="0094131A">
        <w:rPr>
          <w:i/>
          <w:noProof/>
        </w:rPr>
        <w:t>a)</w:t>
      </w:r>
      <w:r w:rsidRPr="0094131A">
        <w:rPr>
          <w:i/>
          <w:noProof/>
        </w:rPr>
        <w:tab/>
      </w:r>
      <w:r>
        <w:rPr>
          <w:i/>
          <w:noProof/>
        </w:rPr>
        <w:t>v oblasti zvyšování efektivity SZP</w:t>
      </w:r>
      <w:r w:rsidR="003F2139">
        <w:rPr>
          <w:i/>
          <w:noProof/>
        </w:rPr>
        <w:t xml:space="preserve"> v</w:t>
      </w:r>
      <w:r>
        <w:rPr>
          <w:i/>
          <w:noProof/>
        </w:rPr>
        <w:t>e všech jeho specifických cílech</w:t>
      </w:r>
      <w:r w:rsidRPr="0094131A">
        <w:rPr>
          <w:i/>
          <w:noProof/>
        </w:rPr>
        <w:t>;</w:t>
      </w:r>
    </w:p>
    <w:p w:rsidR="00E474E8" w:rsidRDefault="00E474E8" w:rsidP="00E474E8">
      <w:pPr>
        <w:pStyle w:val="Point1"/>
        <w:rPr>
          <w:i/>
          <w:noProof/>
        </w:rPr>
      </w:pPr>
      <w:r w:rsidRPr="0094131A">
        <w:rPr>
          <w:i/>
          <w:noProof/>
        </w:rPr>
        <w:t>b)</w:t>
      </w:r>
      <w:r w:rsidRPr="0094131A">
        <w:rPr>
          <w:i/>
          <w:noProof/>
        </w:rPr>
        <w:tab/>
      </w:r>
      <w:r>
        <w:rPr>
          <w:i/>
          <w:noProof/>
        </w:rPr>
        <w:t>podpora přenosu znalostí ve veřejném zájmu (např. ochrana životního prostředí</w:t>
      </w:r>
      <w:r w:rsidR="001F7AD2">
        <w:rPr>
          <w:i/>
          <w:noProof/>
        </w:rPr>
        <w:t>.</w:t>
      </w:r>
      <w:r>
        <w:rPr>
          <w:i/>
          <w:noProof/>
        </w:rPr>
        <w:t>)</w:t>
      </w:r>
    </w:p>
    <w:p w:rsidR="00E474E8" w:rsidRPr="0094131A" w:rsidRDefault="00E474E8" w:rsidP="00E474E8">
      <w:pPr>
        <w:pStyle w:val="ManualNumPar1"/>
        <w:rPr>
          <w:rFonts w:eastAsia="Arial Unicode MS"/>
          <w:i/>
          <w:noProof/>
          <w:szCs w:val="24"/>
        </w:rPr>
      </w:pPr>
      <w:r>
        <w:rPr>
          <w:i/>
          <w:noProof/>
        </w:rPr>
        <w:t>Podpora spolupráce</w:t>
      </w:r>
      <w:r w:rsidRPr="0094131A">
        <w:rPr>
          <w:i/>
          <w:noProof/>
        </w:rPr>
        <w:t>:</w:t>
      </w:r>
    </w:p>
    <w:p w:rsidR="00E474E8" w:rsidRDefault="00E474E8" w:rsidP="00E474E8">
      <w:pPr>
        <w:pStyle w:val="Point1"/>
        <w:numPr>
          <w:ilvl w:val="0"/>
          <w:numId w:val="19"/>
        </w:numPr>
        <w:rPr>
          <w:i/>
          <w:noProof/>
        </w:rPr>
      </w:pPr>
      <w:r>
        <w:rPr>
          <w:i/>
          <w:noProof/>
        </w:rPr>
        <w:t>v oblasti zvyšování efektivity SZP</w:t>
      </w:r>
      <w:r w:rsidR="003F2139">
        <w:rPr>
          <w:i/>
          <w:noProof/>
        </w:rPr>
        <w:t xml:space="preserve"> v</w:t>
      </w:r>
      <w:r>
        <w:rPr>
          <w:i/>
          <w:noProof/>
        </w:rPr>
        <w:t>e všech jeho specifických cílech</w:t>
      </w:r>
      <w:r w:rsidRPr="0094131A">
        <w:rPr>
          <w:i/>
          <w:noProof/>
        </w:rPr>
        <w:t>;</w:t>
      </w:r>
    </w:p>
    <w:p w:rsidR="00E474E8" w:rsidRDefault="00E474E8" w:rsidP="00E474E8">
      <w:pPr>
        <w:pStyle w:val="Point1"/>
        <w:numPr>
          <w:ilvl w:val="0"/>
          <w:numId w:val="19"/>
        </w:numPr>
        <w:rPr>
          <w:i/>
          <w:noProof/>
        </w:rPr>
      </w:pPr>
      <w:r>
        <w:rPr>
          <w:i/>
          <w:noProof/>
        </w:rPr>
        <w:t>podpora tvorby inovací</w:t>
      </w:r>
      <w:r w:rsidR="001F7AD2">
        <w:rPr>
          <w:i/>
          <w:noProof/>
        </w:rPr>
        <w:t>;</w:t>
      </w:r>
    </w:p>
    <w:p w:rsidR="00E474E8" w:rsidRPr="0094131A" w:rsidRDefault="00E474E8" w:rsidP="00E474E8">
      <w:pPr>
        <w:pStyle w:val="Point1"/>
        <w:numPr>
          <w:ilvl w:val="0"/>
          <w:numId w:val="19"/>
        </w:numPr>
        <w:rPr>
          <w:i/>
          <w:noProof/>
        </w:rPr>
      </w:pPr>
      <w:r>
        <w:rPr>
          <w:i/>
          <w:noProof/>
        </w:rPr>
        <w:t>posilování spolupráce mezi výzkumem</w:t>
      </w:r>
      <w:r w:rsidR="003F2139">
        <w:rPr>
          <w:i/>
          <w:noProof/>
        </w:rPr>
        <w:t xml:space="preserve"> a </w:t>
      </w:r>
      <w:r>
        <w:rPr>
          <w:i/>
          <w:noProof/>
        </w:rPr>
        <w:t>praxí.</w:t>
      </w:r>
    </w:p>
    <w:p w:rsidR="00192D87" w:rsidRPr="00192D87" w:rsidRDefault="00192D87" w:rsidP="00E474E8">
      <w:pPr>
        <w:pStyle w:val="Point1"/>
        <w:ind w:left="0" w:firstLine="0"/>
        <w:rPr>
          <w:i/>
          <w:noProof/>
        </w:rPr>
      </w:pPr>
    </w:p>
    <w:p w:rsidR="00E474E8" w:rsidRPr="0094131A" w:rsidRDefault="00E474E8" w:rsidP="00E474E8">
      <w:pPr>
        <w:pStyle w:val="ManualNumPar1"/>
        <w:rPr>
          <w:rFonts w:eastAsia="Arial Unicode MS"/>
          <w:i/>
          <w:noProof/>
          <w:szCs w:val="24"/>
        </w:rPr>
      </w:pPr>
      <w:r>
        <w:rPr>
          <w:i/>
          <w:noProof/>
        </w:rPr>
        <w:t>Technická pomoc</w:t>
      </w:r>
      <w:r w:rsidRPr="0094131A">
        <w:rPr>
          <w:i/>
          <w:noProof/>
        </w:rPr>
        <w:t>:</w:t>
      </w:r>
    </w:p>
    <w:p w:rsidR="00E474E8" w:rsidRDefault="00E474E8" w:rsidP="00E474E8">
      <w:pPr>
        <w:pStyle w:val="Point1"/>
        <w:numPr>
          <w:ilvl w:val="0"/>
          <w:numId w:val="21"/>
        </w:numPr>
        <w:rPr>
          <w:i/>
          <w:noProof/>
        </w:rPr>
      </w:pPr>
      <w:r>
        <w:rPr>
          <w:i/>
          <w:noProof/>
        </w:rPr>
        <w:t>sdílení zkušeností</w:t>
      </w:r>
      <w:r w:rsidR="003F2139">
        <w:rPr>
          <w:i/>
          <w:noProof/>
        </w:rPr>
        <w:t xml:space="preserve"> z </w:t>
      </w:r>
      <w:r>
        <w:rPr>
          <w:i/>
          <w:noProof/>
        </w:rPr>
        <w:t>úspěšných projektů/intervencí -</w:t>
      </w:r>
      <w:r w:rsidRPr="00E474E8">
        <w:rPr>
          <w:i/>
          <w:noProof/>
        </w:rPr>
        <w:t xml:space="preserve"> </w:t>
      </w:r>
      <w:r>
        <w:rPr>
          <w:i/>
          <w:noProof/>
        </w:rPr>
        <w:t>šíření dobré praxe</w:t>
      </w:r>
      <w:r w:rsidRPr="0094131A">
        <w:rPr>
          <w:i/>
          <w:noProof/>
        </w:rPr>
        <w:t>;</w:t>
      </w:r>
    </w:p>
    <w:p w:rsidR="00E474E8" w:rsidRPr="0094131A" w:rsidRDefault="00E474E8" w:rsidP="00E474E8">
      <w:pPr>
        <w:pStyle w:val="Point1"/>
        <w:numPr>
          <w:ilvl w:val="0"/>
          <w:numId w:val="21"/>
        </w:numPr>
        <w:rPr>
          <w:i/>
          <w:noProof/>
        </w:rPr>
      </w:pPr>
      <w:r>
        <w:rPr>
          <w:i/>
          <w:noProof/>
        </w:rPr>
        <w:t>posilování spolupráce budováním sítí mezi aktéry.</w:t>
      </w:r>
    </w:p>
    <w:sectPr w:rsidR="00E474E8" w:rsidRPr="0094131A" w:rsidSect="00E326BC">
      <w:footerReference w:type="defaul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6A24" w:rsidRDefault="00E66A24" w:rsidP="00E326BC">
      <w:pPr>
        <w:spacing w:before="0" w:line="240" w:lineRule="auto"/>
      </w:pPr>
      <w:r>
        <w:separator/>
      </w:r>
    </w:p>
  </w:endnote>
  <w:endnote w:type="continuationSeparator" w:id="0">
    <w:p w:rsidR="00E66A24" w:rsidRDefault="00E66A24" w:rsidP="00E326B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8385344"/>
      <w:docPartObj>
        <w:docPartGallery w:val="Page Numbers (Bottom of Page)"/>
        <w:docPartUnique/>
      </w:docPartObj>
    </w:sdtPr>
    <w:sdtEndPr/>
    <w:sdtContent>
      <w:p w:rsidR="00A4092D" w:rsidRDefault="00A4092D">
        <w:pPr>
          <w:pStyle w:val="Zpat"/>
          <w:jc w:val="center"/>
        </w:pPr>
        <w:r>
          <w:fldChar w:fldCharType="begin"/>
        </w:r>
        <w:r>
          <w:instrText>PAGE   \* MERGEFORMAT</w:instrText>
        </w:r>
        <w:r>
          <w:fldChar w:fldCharType="separate"/>
        </w:r>
        <w:r>
          <w:rPr>
            <w:noProof/>
          </w:rPr>
          <w:t>2</w:t>
        </w:r>
        <w:r>
          <w:fldChar w:fldCharType="end"/>
        </w:r>
      </w:p>
    </w:sdtContent>
  </w:sdt>
  <w:p w:rsidR="00A4092D" w:rsidRDefault="00A4092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6A24" w:rsidRDefault="00E66A24" w:rsidP="00E326BC">
      <w:pPr>
        <w:spacing w:before="0" w:line="240" w:lineRule="auto"/>
      </w:pPr>
      <w:r>
        <w:separator/>
      </w:r>
    </w:p>
  </w:footnote>
  <w:footnote w:type="continuationSeparator" w:id="0">
    <w:p w:rsidR="00E66A24" w:rsidRDefault="00E66A24" w:rsidP="00E326BC">
      <w:pPr>
        <w:spacing w:before="0" w:line="240" w:lineRule="auto"/>
      </w:pPr>
      <w:r>
        <w:continuationSeparator/>
      </w:r>
    </w:p>
  </w:footnote>
  <w:footnote w:id="1">
    <w:p w:rsidR="00A4092D" w:rsidRDefault="00A4092D" w:rsidP="00DC21FF">
      <w:pPr>
        <w:pStyle w:val="Textpoznpodarou"/>
      </w:pPr>
      <w:r>
        <w:rPr>
          <w:rStyle w:val="Znakapoznpodarou"/>
        </w:rPr>
        <w:footnoteRef/>
      </w:r>
      <w:r>
        <w:t xml:space="preserve"> </w:t>
      </w:r>
      <w:r w:rsidRPr="00112C95">
        <w:rPr>
          <w:sz w:val="16"/>
          <w:szCs w:val="18"/>
        </w:rPr>
        <w:t>Zdroj: MZ</w:t>
      </w:r>
      <w:r>
        <w:rPr>
          <w:sz w:val="16"/>
          <w:szCs w:val="18"/>
        </w:rPr>
        <w:t>e</w:t>
      </w:r>
    </w:p>
  </w:footnote>
  <w:footnote w:id="2">
    <w:p w:rsidR="00A4092D" w:rsidRDefault="00A4092D" w:rsidP="00DC21FF">
      <w:pPr>
        <w:pStyle w:val="Textpoznpodarou"/>
      </w:pPr>
      <w:r>
        <w:rPr>
          <w:rStyle w:val="Znakapoznpodarou"/>
        </w:rPr>
        <w:footnoteRef/>
      </w:r>
      <w:r>
        <w:t xml:space="preserve"> Zpráva o stavu zemědělství za rok 2017 – Zelená zpráva, ÚZEI, Praha 2018 (dosud nepublikováno).</w:t>
      </w:r>
    </w:p>
  </w:footnote>
  <w:footnote w:id="3">
    <w:p w:rsidR="00A4092D" w:rsidRPr="0010538B" w:rsidRDefault="00A4092D" w:rsidP="00DC21FF">
      <w:pPr>
        <w:pStyle w:val="Textpoznpodarou"/>
      </w:pPr>
      <w:r>
        <w:rPr>
          <w:rStyle w:val="Znakapoznpodarou"/>
        </w:rPr>
        <w:footnoteRef/>
      </w:r>
      <w:r w:rsidRPr="0010538B">
        <w:rPr>
          <w:rStyle w:val="Znakapoznpodarou"/>
        </w:rPr>
        <w:t xml:space="preserve">  </w:t>
      </w:r>
      <w:r>
        <w:t>EU 7th FP – Project</w:t>
      </w:r>
      <w:r w:rsidRPr="0010538B">
        <w:t xml:space="preserve"> KBBE.2012.1.4-07 Agricultural Knowledge and Innovation Systems for an Inclusive Europe</w:t>
      </w:r>
      <w:r>
        <w:t>. 2014</w:t>
      </w:r>
    </w:p>
  </w:footnote>
  <w:footnote w:id="4">
    <w:p w:rsidR="00A4092D" w:rsidRDefault="00A4092D" w:rsidP="00DC21FF">
      <w:pPr>
        <w:pStyle w:val="Textpoznpodarou"/>
      </w:pPr>
      <w:r>
        <w:rPr>
          <w:rStyle w:val="Znakapoznpodarou"/>
        </w:rPr>
        <w:footnoteRef/>
      </w:r>
      <w:r>
        <w:t xml:space="preserve"> </w:t>
      </w:r>
      <w:r>
        <w:rPr>
          <w:lang w:eastAsia="x-none"/>
        </w:rPr>
        <w:t>Počty a další údaje o poradcích pocházejí z dat ÚZEI (registr poradců)</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85343"/>
    <w:multiLevelType w:val="hybridMultilevel"/>
    <w:tmpl w:val="14266F3C"/>
    <w:lvl w:ilvl="0" w:tplc="18C6AA44">
      <w:start w:val="1"/>
      <w:numFmt w:val="lowerLetter"/>
      <w:lvlText w:val="%1)"/>
      <w:lvlJc w:val="left"/>
      <w:pPr>
        <w:ind w:left="1405" w:hanging="555"/>
      </w:pPr>
      <w:rPr>
        <w:rFonts w:hint="default"/>
      </w:rPr>
    </w:lvl>
    <w:lvl w:ilvl="1" w:tplc="04050019" w:tentative="1">
      <w:start w:val="1"/>
      <w:numFmt w:val="lowerLetter"/>
      <w:lvlText w:val="%2."/>
      <w:lvlJc w:val="left"/>
      <w:pPr>
        <w:ind w:left="1930" w:hanging="360"/>
      </w:p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1" w15:restartNumberingAfterBreak="0">
    <w:nsid w:val="103D2E37"/>
    <w:multiLevelType w:val="multilevel"/>
    <w:tmpl w:val="3B161CD8"/>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1761741"/>
    <w:multiLevelType w:val="hybridMultilevel"/>
    <w:tmpl w:val="61CC4576"/>
    <w:lvl w:ilvl="0" w:tplc="18C6AA44">
      <w:start w:val="1"/>
      <w:numFmt w:val="lowerLetter"/>
      <w:lvlText w:val="%1)"/>
      <w:lvlJc w:val="left"/>
      <w:pPr>
        <w:ind w:left="1405" w:hanging="555"/>
      </w:pPr>
      <w:rPr>
        <w:rFonts w:hint="default"/>
      </w:rPr>
    </w:lvl>
    <w:lvl w:ilvl="1" w:tplc="04050019" w:tentative="1">
      <w:start w:val="1"/>
      <w:numFmt w:val="lowerLetter"/>
      <w:lvlText w:val="%2."/>
      <w:lvlJc w:val="left"/>
      <w:pPr>
        <w:ind w:left="1930" w:hanging="360"/>
      </w:p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3" w15:restartNumberingAfterBreak="0">
    <w:nsid w:val="13C35F8A"/>
    <w:multiLevelType w:val="hybridMultilevel"/>
    <w:tmpl w:val="8B4EC9A0"/>
    <w:lvl w:ilvl="0" w:tplc="04050001">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 w15:restartNumberingAfterBreak="0">
    <w:nsid w:val="13EF5E2C"/>
    <w:multiLevelType w:val="hybridMultilevel"/>
    <w:tmpl w:val="782EE664"/>
    <w:lvl w:ilvl="0" w:tplc="34A05692">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67535BB"/>
    <w:multiLevelType w:val="hybridMultilevel"/>
    <w:tmpl w:val="7C567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A568C0"/>
    <w:multiLevelType w:val="hybridMultilevel"/>
    <w:tmpl w:val="66043F38"/>
    <w:lvl w:ilvl="0" w:tplc="1D606FDA">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80C3578"/>
    <w:multiLevelType w:val="hybridMultilevel"/>
    <w:tmpl w:val="A88C811E"/>
    <w:lvl w:ilvl="0" w:tplc="CBC02812">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E321E9B"/>
    <w:multiLevelType w:val="hybridMultilevel"/>
    <w:tmpl w:val="86F29198"/>
    <w:lvl w:ilvl="0" w:tplc="04050001">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25F1561B"/>
    <w:multiLevelType w:val="multilevel"/>
    <w:tmpl w:val="CEB819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6"/>
      <w:numFmt w:val="decimal"/>
      <w:lvlText w:val="%3%1.%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8236794"/>
    <w:multiLevelType w:val="hybridMultilevel"/>
    <w:tmpl w:val="F24631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EC25296"/>
    <w:multiLevelType w:val="multilevel"/>
    <w:tmpl w:val="3B161CD8"/>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45B50627"/>
    <w:multiLevelType w:val="multilevel"/>
    <w:tmpl w:val="3B161CD8"/>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48053A52"/>
    <w:multiLevelType w:val="hybridMultilevel"/>
    <w:tmpl w:val="14266F3C"/>
    <w:lvl w:ilvl="0" w:tplc="18C6AA44">
      <w:start w:val="1"/>
      <w:numFmt w:val="lowerLetter"/>
      <w:lvlText w:val="%1)"/>
      <w:lvlJc w:val="left"/>
      <w:pPr>
        <w:ind w:left="1405" w:hanging="555"/>
      </w:pPr>
      <w:rPr>
        <w:rFonts w:hint="default"/>
      </w:rPr>
    </w:lvl>
    <w:lvl w:ilvl="1" w:tplc="04050019" w:tentative="1">
      <w:start w:val="1"/>
      <w:numFmt w:val="lowerLetter"/>
      <w:lvlText w:val="%2."/>
      <w:lvlJc w:val="left"/>
      <w:pPr>
        <w:ind w:left="1930" w:hanging="360"/>
      </w:p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14" w15:restartNumberingAfterBreak="0">
    <w:nsid w:val="4B500FC8"/>
    <w:multiLevelType w:val="hybridMultilevel"/>
    <w:tmpl w:val="4AF6410C"/>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5F2267B8"/>
    <w:multiLevelType w:val="hybridMultilevel"/>
    <w:tmpl w:val="5B683086"/>
    <w:lvl w:ilvl="0" w:tplc="9212454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0B96117"/>
    <w:multiLevelType w:val="hybridMultilevel"/>
    <w:tmpl w:val="543ABB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8420A3D"/>
    <w:multiLevelType w:val="multilevel"/>
    <w:tmpl w:val="3B161CD8"/>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6D841F3A"/>
    <w:multiLevelType w:val="hybridMultilevel"/>
    <w:tmpl w:val="6AFA82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F864841"/>
    <w:multiLevelType w:val="hybridMultilevel"/>
    <w:tmpl w:val="2A103302"/>
    <w:lvl w:ilvl="0" w:tplc="9E3A8970">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C546F79"/>
    <w:multiLevelType w:val="hybridMultilevel"/>
    <w:tmpl w:val="0A92EAF6"/>
    <w:lvl w:ilvl="0" w:tplc="45AE7EDA">
      <w:start w:val="773"/>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1"/>
  </w:num>
  <w:num w:numId="4">
    <w:abstractNumId w:val="17"/>
  </w:num>
  <w:num w:numId="5">
    <w:abstractNumId w:val="12"/>
  </w:num>
  <w:num w:numId="6">
    <w:abstractNumId w:val="5"/>
  </w:num>
  <w:num w:numId="7">
    <w:abstractNumId w:val="14"/>
  </w:num>
  <w:num w:numId="8">
    <w:abstractNumId w:val="3"/>
  </w:num>
  <w:num w:numId="9">
    <w:abstractNumId w:val="19"/>
  </w:num>
  <w:num w:numId="10">
    <w:abstractNumId w:val="15"/>
  </w:num>
  <w:num w:numId="11">
    <w:abstractNumId w:val="7"/>
  </w:num>
  <w:num w:numId="12">
    <w:abstractNumId w:val="6"/>
  </w:num>
  <w:num w:numId="13">
    <w:abstractNumId w:val="10"/>
  </w:num>
  <w:num w:numId="14">
    <w:abstractNumId w:val="18"/>
  </w:num>
  <w:num w:numId="15">
    <w:abstractNumId w:val="8"/>
  </w:num>
  <w:num w:numId="16">
    <w:abstractNumId w:val="20"/>
  </w:num>
  <w:num w:numId="17">
    <w:abstractNumId w:val="4"/>
  </w:num>
  <w:num w:numId="18">
    <w:abstractNumId w:val="16"/>
  </w:num>
  <w:num w:numId="19">
    <w:abstractNumId w:val="0"/>
  </w:num>
  <w:num w:numId="20">
    <w:abstractNumId w:val="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113A"/>
    <w:rsid w:val="00011C3B"/>
    <w:rsid w:val="0006579C"/>
    <w:rsid w:val="000C14BD"/>
    <w:rsid w:val="000E4B27"/>
    <w:rsid w:val="00106008"/>
    <w:rsid w:val="001135E0"/>
    <w:rsid w:val="00116831"/>
    <w:rsid w:val="0014075A"/>
    <w:rsid w:val="00174169"/>
    <w:rsid w:val="00192D87"/>
    <w:rsid w:val="001955C2"/>
    <w:rsid w:val="001B6ECE"/>
    <w:rsid w:val="001F7AD2"/>
    <w:rsid w:val="0027268B"/>
    <w:rsid w:val="002A1F03"/>
    <w:rsid w:val="002B7657"/>
    <w:rsid w:val="00317AB5"/>
    <w:rsid w:val="00361887"/>
    <w:rsid w:val="00377093"/>
    <w:rsid w:val="003C3BD4"/>
    <w:rsid w:val="003D0D40"/>
    <w:rsid w:val="003D7D5F"/>
    <w:rsid w:val="003E73F1"/>
    <w:rsid w:val="003F2139"/>
    <w:rsid w:val="00402C22"/>
    <w:rsid w:val="004613D1"/>
    <w:rsid w:val="00492555"/>
    <w:rsid w:val="0059000A"/>
    <w:rsid w:val="005946D2"/>
    <w:rsid w:val="00665781"/>
    <w:rsid w:val="00686B2C"/>
    <w:rsid w:val="007270FB"/>
    <w:rsid w:val="00750A1D"/>
    <w:rsid w:val="00757A10"/>
    <w:rsid w:val="00793922"/>
    <w:rsid w:val="007D270A"/>
    <w:rsid w:val="007E0258"/>
    <w:rsid w:val="0081245E"/>
    <w:rsid w:val="00842571"/>
    <w:rsid w:val="00890E23"/>
    <w:rsid w:val="008C67CC"/>
    <w:rsid w:val="0094131A"/>
    <w:rsid w:val="00946B4B"/>
    <w:rsid w:val="00947C53"/>
    <w:rsid w:val="009B68F0"/>
    <w:rsid w:val="009D60E8"/>
    <w:rsid w:val="00A16709"/>
    <w:rsid w:val="00A4092D"/>
    <w:rsid w:val="00A42C80"/>
    <w:rsid w:val="00A86C12"/>
    <w:rsid w:val="00A950CE"/>
    <w:rsid w:val="00AB2A3A"/>
    <w:rsid w:val="00AB5CF3"/>
    <w:rsid w:val="00AF4329"/>
    <w:rsid w:val="00B1162D"/>
    <w:rsid w:val="00B605C6"/>
    <w:rsid w:val="00BD5748"/>
    <w:rsid w:val="00C25DBA"/>
    <w:rsid w:val="00C36395"/>
    <w:rsid w:val="00C5798A"/>
    <w:rsid w:val="00C95A7F"/>
    <w:rsid w:val="00CB4A99"/>
    <w:rsid w:val="00D1739D"/>
    <w:rsid w:val="00D21FF8"/>
    <w:rsid w:val="00D306D0"/>
    <w:rsid w:val="00DB555D"/>
    <w:rsid w:val="00DC21FF"/>
    <w:rsid w:val="00DF598B"/>
    <w:rsid w:val="00E20A02"/>
    <w:rsid w:val="00E326BC"/>
    <w:rsid w:val="00E4113A"/>
    <w:rsid w:val="00E474E8"/>
    <w:rsid w:val="00E61399"/>
    <w:rsid w:val="00E66A24"/>
    <w:rsid w:val="00EC5A21"/>
    <w:rsid w:val="00EE7D86"/>
    <w:rsid w:val="00F04096"/>
    <w:rsid w:val="00F245B1"/>
    <w:rsid w:val="00F41AA5"/>
    <w:rsid w:val="00F56CC3"/>
    <w:rsid w:val="00FB027A"/>
    <w:rsid w:val="00FB2DA1"/>
    <w:rsid w:val="00FB649B"/>
    <w:rsid w:val="00FD2B01"/>
    <w:rsid w:val="00FD65F5"/>
    <w:rsid w:val="00FF0B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39E896-C133-425F-AFEF-D1F036BE8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4113A"/>
    <w:pPr>
      <w:spacing w:before="60" w:after="0" w:line="360" w:lineRule="atLeast"/>
      <w:ind w:firstLine="567"/>
      <w:jc w:val="both"/>
    </w:pPr>
    <w:rPr>
      <w:rFonts w:ascii="Times New Roman" w:eastAsia="Times New Roman" w:hAnsi="Times New Roman" w:cs="Times New Roman"/>
      <w:sz w:val="24"/>
      <w:szCs w:val="23"/>
      <w:lang w:eastAsia="cs-CZ"/>
    </w:rPr>
  </w:style>
  <w:style w:type="paragraph" w:styleId="Nadpis1">
    <w:name w:val="heading 1"/>
    <w:basedOn w:val="Normln"/>
    <w:next w:val="Normln"/>
    <w:link w:val="Nadpis1Char"/>
    <w:qFormat/>
    <w:rsid w:val="00E4113A"/>
    <w:pPr>
      <w:keepNext/>
      <w:spacing w:before="480"/>
      <w:ind w:left="567" w:hanging="567"/>
      <w:jc w:val="left"/>
      <w:outlineLvl w:val="0"/>
    </w:pPr>
    <w:rPr>
      <w:rFonts w:ascii="Arial" w:hAnsi="Arial"/>
      <w:b/>
      <w:caps/>
      <w:kern w:val="28"/>
      <w:sz w:val="28"/>
      <w:szCs w:val="20"/>
      <w:lang w:val="x-none" w:eastAsia="x-none"/>
    </w:rPr>
  </w:style>
  <w:style w:type="paragraph" w:styleId="Nadpis2">
    <w:name w:val="heading 2"/>
    <w:basedOn w:val="Normln"/>
    <w:next w:val="Normln"/>
    <w:link w:val="Nadpis2Char"/>
    <w:uiPriority w:val="9"/>
    <w:unhideWhenUsed/>
    <w:qFormat/>
    <w:rsid w:val="00F245B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DC21FF"/>
    <w:pPr>
      <w:keepNext/>
      <w:keepLines/>
      <w:spacing w:before="200"/>
      <w:outlineLvl w:val="2"/>
    </w:pPr>
    <w:rPr>
      <w:rFonts w:asciiTheme="majorHAnsi" w:eastAsiaTheme="majorEastAsia" w:hAnsiTheme="majorHAnsi" w:cstheme="majorBidi"/>
      <w:b/>
      <w:bCs/>
      <w:color w:val="5B9BD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nazev">
    <w:name w:val="st-nazev"/>
    <w:basedOn w:val="Normln"/>
    <w:next w:val="Normln"/>
    <w:rsid w:val="00E4113A"/>
    <w:pPr>
      <w:spacing w:before="5640" w:line="240" w:lineRule="auto"/>
      <w:ind w:firstLine="0"/>
      <w:jc w:val="center"/>
    </w:pPr>
    <w:rPr>
      <w:rFonts w:ascii="Arial" w:hAnsi="Arial"/>
      <w:b/>
      <w:sz w:val="32"/>
    </w:rPr>
  </w:style>
  <w:style w:type="paragraph" w:customStyle="1" w:styleId="st-rok">
    <w:name w:val="st-rok"/>
    <w:basedOn w:val="Normln"/>
    <w:rsid w:val="00E4113A"/>
    <w:pPr>
      <w:spacing w:before="6000" w:line="240" w:lineRule="auto"/>
      <w:ind w:firstLine="0"/>
      <w:jc w:val="center"/>
    </w:pPr>
    <w:rPr>
      <w:b/>
    </w:rPr>
  </w:style>
  <w:style w:type="paragraph" w:customStyle="1" w:styleId="UZEI">
    <w:name w:val="UZEI"/>
    <w:basedOn w:val="Normln"/>
    <w:next w:val="Normln"/>
    <w:qFormat/>
    <w:rsid w:val="00E4113A"/>
    <w:pPr>
      <w:keepNext/>
      <w:spacing w:before="120" w:line="240" w:lineRule="auto"/>
      <w:ind w:firstLine="0"/>
      <w:jc w:val="center"/>
    </w:pPr>
    <w:rPr>
      <w:rFonts w:ascii="Arial" w:hAnsi="Arial"/>
      <w:b/>
      <w:caps/>
      <w:kern w:val="28"/>
      <w:szCs w:val="24"/>
      <w:lang w:val="x-none" w:eastAsia="x-none"/>
    </w:rPr>
  </w:style>
  <w:style w:type="paragraph" w:customStyle="1" w:styleId="logo">
    <w:name w:val="logo"/>
    <w:basedOn w:val="Normln"/>
    <w:rsid w:val="00E4113A"/>
    <w:pPr>
      <w:keepNext/>
      <w:spacing w:before="0" w:line="240" w:lineRule="auto"/>
      <w:ind w:firstLine="0"/>
      <w:jc w:val="center"/>
    </w:pPr>
    <w:rPr>
      <w:rFonts w:ascii="Arial" w:hAnsi="Arial"/>
      <w:b/>
      <w:bCs/>
      <w:caps/>
      <w:kern w:val="28"/>
      <w:sz w:val="28"/>
      <w:szCs w:val="20"/>
      <w:lang w:val="x-none" w:eastAsia="x-none"/>
    </w:rPr>
  </w:style>
  <w:style w:type="character" w:customStyle="1" w:styleId="Nadpis1Char">
    <w:name w:val="Nadpis 1 Char"/>
    <w:basedOn w:val="Standardnpsmoodstavce"/>
    <w:link w:val="Nadpis1"/>
    <w:rsid w:val="00E4113A"/>
    <w:rPr>
      <w:rFonts w:ascii="Arial" w:eastAsia="Times New Roman" w:hAnsi="Arial" w:cs="Times New Roman"/>
      <w:b/>
      <w:caps/>
      <w:kern w:val="28"/>
      <w:sz w:val="28"/>
      <w:szCs w:val="20"/>
      <w:lang w:val="x-none" w:eastAsia="x-none"/>
    </w:rPr>
  </w:style>
  <w:style w:type="paragraph" w:customStyle="1" w:styleId="Tabulka">
    <w:name w:val="Tabulka"/>
    <w:basedOn w:val="Normln"/>
    <w:rsid w:val="00E4113A"/>
    <w:pPr>
      <w:spacing w:line="300" w:lineRule="atLeast"/>
      <w:ind w:firstLine="0"/>
      <w:jc w:val="left"/>
    </w:pPr>
  </w:style>
  <w:style w:type="paragraph" w:styleId="Odstavecseseznamem">
    <w:name w:val="List Paragraph"/>
    <w:basedOn w:val="Normln"/>
    <w:uiPriority w:val="34"/>
    <w:qFormat/>
    <w:rsid w:val="00E4113A"/>
    <w:pPr>
      <w:ind w:left="720"/>
      <w:contextualSpacing/>
    </w:pPr>
  </w:style>
  <w:style w:type="character" w:customStyle="1" w:styleId="Nadpis2Char">
    <w:name w:val="Nadpis 2 Char"/>
    <w:basedOn w:val="Standardnpsmoodstavce"/>
    <w:link w:val="Nadpis2"/>
    <w:uiPriority w:val="9"/>
    <w:rsid w:val="00F245B1"/>
    <w:rPr>
      <w:rFonts w:asciiTheme="majorHAnsi" w:eastAsiaTheme="majorEastAsia" w:hAnsiTheme="majorHAnsi" w:cstheme="majorBidi"/>
      <w:color w:val="2E74B5" w:themeColor="accent1" w:themeShade="BF"/>
      <w:sz w:val="26"/>
      <w:szCs w:val="26"/>
      <w:lang w:eastAsia="cs-CZ"/>
    </w:rPr>
  </w:style>
  <w:style w:type="table" w:styleId="Mkatabulky">
    <w:name w:val="Table Grid"/>
    <w:basedOn w:val="Normlntabulka"/>
    <w:uiPriority w:val="39"/>
    <w:rsid w:val="00F24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35"/>
    <w:unhideWhenUsed/>
    <w:qFormat/>
    <w:rsid w:val="00F245B1"/>
    <w:pPr>
      <w:spacing w:before="0" w:after="200" w:line="240" w:lineRule="auto"/>
    </w:pPr>
    <w:rPr>
      <w:i/>
      <w:iCs/>
      <w:color w:val="44546A" w:themeColor="text2"/>
      <w:sz w:val="18"/>
      <w:szCs w:val="18"/>
    </w:rPr>
  </w:style>
  <w:style w:type="paragraph" w:styleId="Textbubliny">
    <w:name w:val="Balloon Text"/>
    <w:basedOn w:val="Normln"/>
    <w:link w:val="TextbublinyChar"/>
    <w:uiPriority w:val="99"/>
    <w:semiHidden/>
    <w:unhideWhenUsed/>
    <w:rsid w:val="00F245B1"/>
    <w:pPr>
      <w:spacing w:before="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245B1"/>
    <w:rPr>
      <w:rFonts w:ascii="Segoe UI" w:eastAsia="Times New Roman" w:hAnsi="Segoe UI" w:cs="Segoe UI"/>
      <w:sz w:val="18"/>
      <w:szCs w:val="18"/>
      <w:lang w:eastAsia="cs-CZ"/>
    </w:rPr>
  </w:style>
  <w:style w:type="table" w:customStyle="1" w:styleId="Tabulkasmkou21">
    <w:name w:val="Tabulka s mřížkou 21"/>
    <w:basedOn w:val="Normlntabulka"/>
    <w:uiPriority w:val="47"/>
    <w:rsid w:val="00F245B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Barevntabulkasmkou61">
    <w:name w:val="Barevná tabulka s mřížkou 61"/>
    <w:basedOn w:val="Normlntabulka"/>
    <w:uiPriority w:val="51"/>
    <w:rsid w:val="00F245B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Zhlav">
    <w:name w:val="header"/>
    <w:basedOn w:val="Normln"/>
    <w:link w:val="ZhlavChar"/>
    <w:uiPriority w:val="99"/>
    <w:unhideWhenUsed/>
    <w:rsid w:val="00E326BC"/>
    <w:pPr>
      <w:tabs>
        <w:tab w:val="center" w:pos="4703"/>
        <w:tab w:val="right" w:pos="9406"/>
      </w:tabs>
      <w:spacing w:before="0" w:line="240" w:lineRule="auto"/>
    </w:pPr>
  </w:style>
  <w:style w:type="character" w:customStyle="1" w:styleId="ZhlavChar">
    <w:name w:val="Záhlaví Char"/>
    <w:basedOn w:val="Standardnpsmoodstavce"/>
    <w:link w:val="Zhlav"/>
    <w:uiPriority w:val="99"/>
    <w:rsid w:val="00E326BC"/>
    <w:rPr>
      <w:rFonts w:ascii="Times New Roman" w:eastAsia="Times New Roman" w:hAnsi="Times New Roman" w:cs="Times New Roman"/>
      <w:sz w:val="24"/>
      <w:szCs w:val="23"/>
      <w:lang w:eastAsia="cs-CZ"/>
    </w:rPr>
  </w:style>
  <w:style w:type="paragraph" w:styleId="Zpat">
    <w:name w:val="footer"/>
    <w:basedOn w:val="Normln"/>
    <w:link w:val="ZpatChar"/>
    <w:uiPriority w:val="99"/>
    <w:unhideWhenUsed/>
    <w:rsid w:val="00E326BC"/>
    <w:pPr>
      <w:tabs>
        <w:tab w:val="center" w:pos="4703"/>
        <w:tab w:val="right" w:pos="9406"/>
      </w:tabs>
      <w:spacing w:before="0" w:line="240" w:lineRule="auto"/>
    </w:pPr>
  </w:style>
  <w:style w:type="character" w:customStyle="1" w:styleId="ZpatChar">
    <w:name w:val="Zápatí Char"/>
    <w:basedOn w:val="Standardnpsmoodstavce"/>
    <w:link w:val="Zpat"/>
    <w:uiPriority w:val="99"/>
    <w:rsid w:val="00E326BC"/>
    <w:rPr>
      <w:rFonts w:ascii="Times New Roman" w:eastAsia="Times New Roman" w:hAnsi="Times New Roman" w:cs="Times New Roman"/>
      <w:sz w:val="24"/>
      <w:szCs w:val="23"/>
      <w:lang w:eastAsia="cs-CZ"/>
    </w:rPr>
  </w:style>
  <w:style w:type="paragraph" w:customStyle="1" w:styleId="Point0">
    <w:name w:val="Point 0"/>
    <w:basedOn w:val="Normln"/>
    <w:rsid w:val="00AB5CF3"/>
    <w:pPr>
      <w:spacing w:before="120" w:after="120" w:line="240" w:lineRule="auto"/>
      <w:ind w:left="850" w:hanging="850"/>
    </w:pPr>
    <w:rPr>
      <w:rFonts w:eastAsiaTheme="minorHAnsi"/>
      <w:szCs w:val="22"/>
      <w:lang w:eastAsia="en-US"/>
    </w:rPr>
  </w:style>
  <w:style w:type="paragraph" w:customStyle="1" w:styleId="Point1">
    <w:name w:val="Point 1"/>
    <w:basedOn w:val="Normln"/>
    <w:rsid w:val="0094131A"/>
    <w:pPr>
      <w:spacing w:before="120" w:after="120" w:line="240" w:lineRule="auto"/>
      <w:ind w:left="1417" w:hanging="567"/>
    </w:pPr>
    <w:rPr>
      <w:rFonts w:eastAsiaTheme="minorHAnsi"/>
      <w:szCs w:val="22"/>
      <w:lang w:eastAsia="en-US"/>
    </w:rPr>
  </w:style>
  <w:style w:type="paragraph" w:customStyle="1" w:styleId="ManualNumPar1">
    <w:name w:val="Manual NumPar 1"/>
    <w:basedOn w:val="Normln"/>
    <w:next w:val="Normln"/>
    <w:rsid w:val="0094131A"/>
    <w:pPr>
      <w:spacing w:before="120" w:after="120" w:line="240" w:lineRule="auto"/>
      <w:ind w:left="850" w:hanging="850"/>
    </w:pPr>
    <w:rPr>
      <w:rFonts w:eastAsiaTheme="minorHAnsi"/>
      <w:szCs w:val="22"/>
      <w:lang w:eastAsia="en-US"/>
    </w:rPr>
  </w:style>
  <w:style w:type="character" w:customStyle="1" w:styleId="Nadpis3Char">
    <w:name w:val="Nadpis 3 Char"/>
    <w:basedOn w:val="Standardnpsmoodstavce"/>
    <w:link w:val="Nadpis3"/>
    <w:uiPriority w:val="9"/>
    <w:rsid w:val="00DC21FF"/>
    <w:rPr>
      <w:rFonts w:asciiTheme="majorHAnsi" w:eastAsiaTheme="majorEastAsia" w:hAnsiTheme="majorHAnsi" w:cstheme="majorBidi"/>
      <w:b/>
      <w:bCs/>
      <w:color w:val="5B9BD5" w:themeColor="accent1"/>
      <w:sz w:val="24"/>
      <w:szCs w:val="23"/>
      <w:lang w:eastAsia="cs-CZ"/>
    </w:rPr>
  </w:style>
  <w:style w:type="table" w:customStyle="1" w:styleId="Tabulkasmkou210">
    <w:name w:val="Tabulka s mřížkou 21"/>
    <w:basedOn w:val="Normlntabulka"/>
    <w:uiPriority w:val="47"/>
    <w:rsid w:val="00DC21F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Barevntabulkasmkou610">
    <w:name w:val="Barevná tabulka s mřížkou 61"/>
    <w:basedOn w:val="Normlntabulka"/>
    <w:uiPriority w:val="51"/>
    <w:rsid w:val="00DC21F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ln1">
    <w:name w:val="Normální1"/>
    <w:basedOn w:val="Normln"/>
    <w:rsid w:val="00DC21FF"/>
    <w:pPr>
      <w:spacing w:before="100" w:beforeAutospacing="1" w:after="100" w:afterAutospacing="1" w:line="240" w:lineRule="auto"/>
      <w:ind w:firstLine="0"/>
      <w:jc w:val="left"/>
    </w:pPr>
    <w:rPr>
      <w:szCs w:val="24"/>
    </w:rPr>
  </w:style>
  <w:style w:type="paragraph" w:customStyle="1" w:styleId="Normln2">
    <w:name w:val="Normální2"/>
    <w:basedOn w:val="Normln"/>
    <w:rsid w:val="00DC21FF"/>
    <w:pPr>
      <w:spacing w:before="100" w:beforeAutospacing="1" w:after="100" w:afterAutospacing="1" w:line="240" w:lineRule="auto"/>
      <w:ind w:firstLine="0"/>
      <w:jc w:val="left"/>
    </w:pPr>
    <w:rPr>
      <w:szCs w:val="24"/>
    </w:rPr>
  </w:style>
  <w:style w:type="character" w:styleId="Odkaznakoment">
    <w:name w:val="annotation reference"/>
    <w:basedOn w:val="Standardnpsmoodstavce"/>
    <w:uiPriority w:val="99"/>
    <w:semiHidden/>
    <w:unhideWhenUsed/>
    <w:rsid w:val="00DC21FF"/>
    <w:rPr>
      <w:sz w:val="16"/>
      <w:szCs w:val="16"/>
    </w:rPr>
  </w:style>
  <w:style w:type="paragraph" w:styleId="Textkomente">
    <w:name w:val="annotation text"/>
    <w:basedOn w:val="Normln"/>
    <w:link w:val="TextkomenteChar"/>
    <w:uiPriority w:val="99"/>
    <w:unhideWhenUsed/>
    <w:rsid w:val="00DC21FF"/>
    <w:pPr>
      <w:spacing w:line="240" w:lineRule="auto"/>
    </w:pPr>
    <w:rPr>
      <w:sz w:val="20"/>
      <w:szCs w:val="20"/>
    </w:rPr>
  </w:style>
  <w:style w:type="character" w:customStyle="1" w:styleId="TextkomenteChar">
    <w:name w:val="Text komentáře Char"/>
    <w:basedOn w:val="Standardnpsmoodstavce"/>
    <w:link w:val="Textkomente"/>
    <w:uiPriority w:val="99"/>
    <w:rsid w:val="00DC21F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DC21FF"/>
    <w:rPr>
      <w:b/>
      <w:bCs/>
    </w:rPr>
  </w:style>
  <w:style w:type="character" w:customStyle="1" w:styleId="PedmtkomenteChar">
    <w:name w:val="Předmět komentáře Char"/>
    <w:basedOn w:val="TextkomenteChar"/>
    <w:link w:val="Pedmtkomente"/>
    <w:uiPriority w:val="99"/>
    <w:semiHidden/>
    <w:rsid w:val="00DC21FF"/>
    <w:rPr>
      <w:rFonts w:ascii="Times New Roman" w:eastAsia="Times New Roman" w:hAnsi="Times New Roman" w:cs="Times New Roman"/>
      <w:b/>
      <w:bCs/>
      <w:sz w:val="20"/>
      <w:szCs w:val="20"/>
      <w:lang w:eastAsia="cs-CZ"/>
    </w:rPr>
  </w:style>
  <w:style w:type="table" w:customStyle="1" w:styleId="Tabulkasmkou4zvraznn61">
    <w:name w:val="Tabulka s mřížkou 4 – zvýraznění 61"/>
    <w:basedOn w:val="Normlntabulka"/>
    <w:uiPriority w:val="49"/>
    <w:rsid w:val="00DC21F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extvysvtlivek">
    <w:name w:val="endnote text"/>
    <w:basedOn w:val="Normln"/>
    <w:link w:val="TextvysvtlivekChar"/>
    <w:uiPriority w:val="99"/>
    <w:semiHidden/>
    <w:unhideWhenUsed/>
    <w:rsid w:val="00DC21FF"/>
    <w:pPr>
      <w:spacing w:before="0" w:line="240" w:lineRule="auto"/>
    </w:pPr>
    <w:rPr>
      <w:sz w:val="20"/>
      <w:szCs w:val="20"/>
    </w:rPr>
  </w:style>
  <w:style w:type="character" w:customStyle="1" w:styleId="TextvysvtlivekChar">
    <w:name w:val="Text vysvětlivek Char"/>
    <w:basedOn w:val="Standardnpsmoodstavce"/>
    <w:link w:val="Textvysvtlivek"/>
    <w:uiPriority w:val="99"/>
    <w:semiHidden/>
    <w:rsid w:val="00DC21FF"/>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DC21FF"/>
    <w:rPr>
      <w:vertAlign w:val="superscript"/>
    </w:rPr>
  </w:style>
  <w:style w:type="paragraph" w:styleId="Textpoznpodarou">
    <w:name w:val="footnote text"/>
    <w:aliases w:val="Char1,Schriftart: 9 pt,Schriftart: 10 pt,Schriftart: 8 pt,Text poznámky pod čiarou 007,Footnote,Fußnotentextf,Geneva 9,Font: Geneva 9,Boston 10,f,pozn. pod čarou,Char,Text pozn. pod čarou1,Char Char Char1,Footnote Text Char1,o,fn"/>
    <w:basedOn w:val="Normln"/>
    <w:link w:val="TextpoznpodarouChar"/>
    <w:uiPriority w:val="99"/>
    <w:unhideWhenUsed/>
    <w:rsid w:val="00DC21FF"/>
    <w:pPr>
      <w:spacing w:before="0" w:line="240" w:lineRule="auto"/>
    </w:pPr>
    <w:rPr>
      <w:sz w:val="20"/>
      <w:szCs w:val="20"/>
    </w:rPr>
  </w:style>
  <w:style w:type="character" w:customStyle="1" w:styleId="TextpoznpodarouChar">
    <w:name w:val="Text pozn. pod čarou Char"/>
    <w:aliases w:val="Char1 Char,Schriftart: 9 pt Char,Schriftart: 10 pt Char,Schriftart: 8 pt Char,Text poznámky pod čiarou 007 Char,Footnote Char,Fußnotentextf Char,Geneva 9 Char,Font: Geneva 9 Char,Boston 10 Char,f Char,pozn. pod čarou Char"/>
    <w:basedOn w:val="Standardnpsmoodstavce"/>
    <w:link w:val="Textpoznpodarou"/>
    <w:uiPriority w:val="99"/>
    <w:rsid w:val="00DC21FF"/>
    <w:rPr>
      <w:rFonts w:ascii="Times New Roman" w:eastAsia="Times New Roman" w:hAnsi="Times New Roman" w:cs="Times New Roman"/>
      <w:sz w:val="20"/>
      <w:szCs w:val="20"/>
      <w:lang w:eastAsia="cs-CZ"/>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
    <w:basedOn w:val="Standardnpsmoodstavce"/>
    <w:uiPriority w:val="99"/>
    <w:unhideWhenUsed/>
    <w:rsid w:val="00DC21FF"/>
    <w:rPr>
      <w:vertAlign w:val="superscript"/>
    </w:rPr>
  </w:style>
  <w:style w:type="paragraph" w:styleId="Zkladntext2">
    <w:name w:val="Body Text 2"/>
    <w:basedOn w:val="Normln"/>
    <w:link w:val="Zkladntext2Char"/>
    <w:semiHidden/>
    <w:rsid w:val="00DC21FF"/>
    <w:pPr>
      <w:autoSpaceDE w:val="0"/>
      <w:autoSpaceDN w:val="0"/>
      <w:adjustRightInd w:val="0"/>
      <w:spacing w:before="0" w:line="240" w:lineRule="auto"/>
      <w:ind w:firstLine="0"/>
    </w:pPr>
    <w:rPr>
      <w:rFonts w:ascii="Arial" w:hAnsi="Arial" w:cs="Arial"/>
      <w:color w:val="000000"/>
      <w:sz w:val="20"/>
      <w:szCs w:val="16"/>
    </w:rPr>
  </w:style>
  <w:style w:type="character" w:customStyle="1" w:styleId="Zkladntext2Char">
    <w:name w:val="Základní text 2 Char"/>
    <w:basedOn w:val="Standardnpsmoodstavce"/>
    <w:link w:val="Zkladntext2"/>
    <w:semiHidden/>
    <w:rsid w:val="00DC21FF"/>
    <w:rPr>
      <w:rFonts w:ascii="Arial" w:eastAsia="Times New Roman" w:hAnsi="Arial" w:cs="Arial"/>
      <w:color w:val="000000"/>
      <w:sz w:val="20"/>
      <w:szCs w:val="16"/>
      <w:lang w:eastAsia="cs-CZ"/>
    </w:rPr>
  </w:style>
  <w:style w:type="table" w:customStyle="1" w:styleId="Tmavtabulkasmkou5zvraznn61">
    <w:name w:val="Tmavá tabulka s mřížkou 5 – zvýraznění 61"/>
    <w:basedOn w:val="Normlntabulka"/>
    <w:uiPriority w:val="50"/>
    <w:rsid w:val="00DC21F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Svtltabulkasmkou1zvraznn61">
    <w:name w:val="Světlá tabulka s mřížkou 1 – zvýraznění 61"/>
    <w:basedOn w:val="Normlntabulka"/>
    <w:uiPriority w:val="46"/>
    <w:rsid w:val="00DC21FF"/>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ulkasmkou2zvraznn61">
    <w:name w:val="Tabulka s mřížkou 2 – zvýraznění 61"/>
    <w:basedOn w:val="Normlntabulka"/>
    <w:uiPriority w:val="47"/>
    <w:rsid w:val="00DC21FF"/>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Svtltabulkasmkou11">
    <w:name w:val="Světlá tabulka s mřížkou 11"/>
    <w:basedOn w:val="Normlntabulka"/>
    <w:uiPriority w:val="46"/>
    <w:rsid w:val="00DC21F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rosttabulka51">
    <w:name w:val="Prostá tabulka 51"/>
    <w:basedOn w:val="Normlntabulka"/>
    <w:uiPriority w:val="45"/>
    <w:rsid w:val="00DC21F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adpisobsahu">
    <w:name w:val="TOC Heading"/>
    <w:basedOn w:val="Nadpis1"/>
    <w:next w:val="Normln"/>
    <w:uiPriority w:val="39"/>
    <w:unhideWhenUsed/>
    <w:qFormat/>
    <w:rsid w:val="00DC21FF"/>
    <w:pPr>
      <w:keepLines/>
      <w:spacing w:before="240" w:line="259" w:lineRule="auto"/>
      <w:ind w:left="0" w:firstLine="0"/>
      <w:outlineLvl w:val="9"/>
    </w:pPr>
    <w:rPr>
      <w:rFonts w:asciiTheme="majorHAnsi" w:eastAsiaTheme="majorEastAsia" w:hAnsiTheme="majorHAnsi" w:cstheme="majorBidi"/>
      <w:b w:val="0"/>
      <w:caps w:val="0"/>
      <w:color w:val="2E74B5" w:themeColor="accent1" w:themeShade="BF"/>
      <w:kern w:val="0"/>
      <w:sz w:val="32"/>
      <w:szCs w:val="32"/>
      <w:lang w:val="cs-CZ" w:eastAsia="cs-CZ"/>
    </w:rPr>
  </w:style>
  <w:style w:type="paragraph" w:styleId="Obsah1">
    <w:name w:val="toc 1"/>
    <w:basedOn w:val="Normln"/>
    <w:next w:val="Normln"/>
    <w:autoRedefine/>
    <w:uiPriority w:val="39"/>
    <w:unhideWhenUsed/>
    <w:rsid w:val="00DC21FF"/>
    <w:pPr>
      <w:spacing w:after="100"/>
    </w:pPr>
  </w:style>
  <w:style w:type="paragraph" w:styleId="Obsah2">
    <w:name w:val="toc 2"/>
    <w:basedOn w:val="Normln"/>
    <w:next w:val="Normln"/>
    <w:autoRedefine/>
    <w:uiPriority w:val="39"/>
    <w:unhideWhenUsed/>
    <w:rsid w:val="00DC21FF"/>
    <w:pPr>
      <w:spacing w:after="100"/>
      <w:ind w:left="240"/>
    </w:pPr>
  </w:style>
  <w:style w:type="character" w:styleId="Hypertextovodkaz">
    <w:name w:val="Hyperlink"/>
    <w:basedOn w:val="Standardnpsmoodstavce"/>
    <w:uiPriority w:val="99"/>
    <w:unhideWhenUsed/>
    <w:rsid w:val="00DC21FF"/>
    <w:rPr>
      <w:color w:val="0563C1" w:themeColor="hyperlink"/>
      <w:u w:val="single"/>
    </w:rPr>
  </w:style>
  <w:style w:type="paragraph" w:styleId="Obsah3">
    <w:name w:val="toc 3"/>
    <w:basedOn w:val="Normln"/>
    <w:next w:val="Normln"/>
    <w:autoRedefine/>
    <w:uiPriority w:val="39"/>
    <w:unhideWhenUsed/>
    <w:rsid w:val="00DC21FF"/>
    <w:pPr>
      <w:spacing w:after="100"/>
      <w:ind w:left="480"/>
    </w:pPr>
  </w:style>
  <w:style w:type="paragraph" w:customStyle="1" w:styleId="Default">
    <w:name w:val="Default"/>
    <w:rsid w:val="00DC21FF"/>
    <w:pPr>
      <w:autoSpaceDE w:val="0"/>
      <w:autoSpaceDN w:val="0"/>
      <w:adjustRightInd w:val="0"/>
      <w:spacing w:after="0" w:line="240" w:lineRule="auto"/>
    </w:pPr>
    <w:rPr>
      <w:rFonts w:ascii="Arial" w:hAnsi="Arial" w:cs="Arial"/>
      <w:color w:val="000000"/>
      <w:sz w:val="24"/>
      <w:szCs w:val="24"/>
    </w:rPr>
  </w:style>
  <w:style w:type="character" w:styleId="Sledovanodkaz">
    <w:name w:val="FollowedHyperlink"/>
    <w:basedOn w:val="Standardnpsmoodstavce"/>
    <w:uiPriority w:val="99"/>
    <w:semiHidden/>
    <w:unhideWhenUsed/>
    <w:rsid w:val="00DC21FF"/>
    <w:rPr>
      <w:color w:val="954F72" w:themeColor="followedHyperlink"/>
      <w:u w:val="single"/>
    </w:rPr>
  </w:style>
  <w:style w:type="paragraph" w:styleId="Prosttext">
    <w:name w:val="Plain Text"/>
    <w:basedOn w:val="Normln"/>
    <w:link w:val="ProsttextChar"/>
    <w:uiPriority w:val="99"/>
    <w:semiHidden/>
    <w:unhideWhenUsed/>
    <w:rsid w:val="00DC21FF"/>
    <w:pPr>
      <w:spacing w:before="0" w:line="240" w:lineRule="auto"/>
      <w:ind w:firstLine="0"/>
      <w:jc w:val="left"/>
    </w:pPr>
    <w:rPr>
      <w:rFonts w:ascii="Calibri" w:eastAsia="Calibri" w:hAnsi="Calibri"/>
      <w:sz w:val="22"/>
      <w:szCs w:val="21"/>
      <w:lang w:eastAsia="en-US"/>
    </w:rPr>
  </w:style>
  <w:style w:type="character" w:customStyle="1" w:styleId="ProsttextChar">
    <w:name w:val="Prostý text Char"/>
    <w:basedOn w:val="Standardnpsmoodstavce"/>
    <w:link w:val="Prosttext"/>
    <w:uiPriority w:val="99"/>
    <w:semiHidden/>
    <w:rsid w:val="00DC21FF"/>
    <w:rPr>
      <w:rFonts w:ascii="Calibri" w:eastAsia="Calibri" w:hAnsi="Calibri" w:cs="Times New Roman"/>
      <w:szCs w:val="21"/>
    </w:rPr>
  </w:style>
  <w:style w:type="paragraph" w:styleId="Bezmezer">
    <w:name w:val="No Spacing"/>
    <w:uiPriority w:val="1"/>
    <w:qFormat/>
    <w:rsid w:val="00DC21FF"/>
    <w:pPr>
      <w:suppressAutoHyphens/>
      <w:autoSpaceDN w:val="0"/>
      <w:spacing w:after="0" w:line="240" w:lineRule="auto"/>
      <w:textAlignment w:val="baseline"/>
    </w:pPr>
    <w:rPr>
      <w:rFonts w:ascii="Calibri" w:eastAsia="Calibri" w:hAnsi="Calibri" w:cs="Times New Roman"/>
    </w:rPr>
  </w:style>
  <w:style w:type="paragraph" w:styleId="Revize">
    <w:name w:val="Revision"/>
    <w:hidden/>
    <w:uiPriority w:val="99"/>
    <w:semiHidden/>
    <w:rsid w:val="00DC21FF"/>
    <w:pPr>
      <w:spacing w:after="0" w:line="240" w:lineRule="auto"/>
    </w:pPr>
    <w:rPr>
      <w:rFonts w:ascii="Times New Roman" w:eastAsia="Times New Roman" w:hAnsi="Times New Roman" w:cs="Times New Roman"/>
      <w:sz w:val="24"/>
      <w:szCs w:val="23"/>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hyperlink" Target="https://www.ctpz.cz/vyzkum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image" Target="cid:image002.png@01D44435.CA5A54A0" TargetMode="External"/><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chart" Target="charts/chart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vorli\Documents\uzei\Poradenstv&#237;\zdroje\Poradc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vorli\Documents\uzei\Poradenstv&#237;\zdroje\Poradc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vorli\Documents\uzei\Poradenstv&#237;\zdroje\Poradci.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vorli\Documents\uzei\Poradenstv&#237;\zdroje\Poradci.xlsx"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en-US"/>
              <a:t>celkový počet poradců</a:t>
            </a:r>
            <a:r>
              <a:rPr lang="cs-CZ"/>
              <a:t> - věková</a:t>
            </a:r>
            <a:r>
              <a:rPr lang="cs-CZ" baseline="0"/>
              <a:t> struktura</a:t>
            </a:r>
          </a:p>
          <a:p>
            <a:pPr>
              <a:defRPr sz="1400" b="1" i="0" u="none" strike="noStrike" kern="1200" cap="all" spc="50" baseline="0">
                <a:solidFill>
                  <a:schemeClr val="tx1">
                    <a:lumMod val="65000"/>
                    <a:lumOff val="35000"/>
                  </a:schemeClr>
                </a:solidFill>
                <a:latin typeface="+mn-lt"/>
                <a:ea typeface="+mn-ea"/>
                <a:cs typeface="+mn-cs"/>
              </a:defRPr>
            </a:pPr>
            <a:endParaRPr lang="en-US"/>
          </a:p>
        </c:rich>
      </c:tx>
      <c:layout>
        <c:manualLayout>
          <c:xMode val="edge"/>
          <c:yMode val="edge"/>
          <c:x val="0.15660404109565357"/>
          <c:y val="1.1330160888284613E-2"/>
        </c:manualLayout>
      </c:layout>
      <c:overlay val="0"/>
      <c:spPr>
        <a:noFill/>
        <a:ln>
          <a:noFill/>
        </a:ln>
        <a:effectLst/>
      </c:spPr>
    </c:title>
    <c:autoTitleDeleted val="0"/>
    <c:plotArea>
      <c:layout>
        <c:manualLayout>
          <c:layoutTarget val="inner"/>
          <c:xMode val="edge"/>
          <c:yMode val="edge"/>
          <c:x val="3.8772213247172858E-2"/>
          <c:y val="9.2471264367816094E-2"/>
          <c:w val="0.84047032085448126"/>
          <c:h val="0.81270114942528737"/>
        </c:manualLayout>
      </c:layout>
      <c:ofPieChart>
        <c:ofPieType val="bar"/>
        <c:varyColors val="1"/>
        <c:ser>
          <c:idx val="0"/>
          <c:order val="0"/>
          <c:tx>
            <c:strRef>
              <c:f>'dle věku'!$B$3</c:f>
              <c:strCache>
                <c:ptCount val="1"/>
                <c:pt idx="0">
                  <c:v>celkový počet poradců</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345E-4099-9442-9C3FF5460B9D}"/>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345E-4099-9442-9C3FF5460B9D}"/>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345E-4099-9442-9C3FF5460B9D}"/>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345E-4099-9442-9C3FF5460B9D}"/>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345E-4099-9442-9C3FF5460B9D}"/>
              </c:ext>
            </c:extLst>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B-345E-4099-9442-9C3FF5460B9D}"/>
              </c:ext>
            </c:extLst>
          </c:dPt>
          <c:dPt>
            <c:idx val="6"/>
            <c:bubble3D val="0"/>
            <c:spPr>
              <a:solidFill>
                <a:schemeClr val="accent1">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D-345E-4099-9442-9C3FF5460B9D}"/>
              </c:ext>
            </c:extLst>
          </c:dPt>
          <c:dPt>
            <c:idx val="7"/>
            <c:bubble3D val="0"/>
            <c:spPr>
              <a:solidFill>
                <a:schemeClr val="accent2">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F-345E-4099-9442-9C3FF5460B9D}"/>
              </c:ext>
            </c:extLst>
          </c:dPt>
          <c:dPt>
            <c:idx val="8"/>
            <c:bubble3D val="0"/>
            <c:spPr>
              <a:solidFill>
                <a:schemeClr val="accent3">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11-345E-4099-9442-9C3FF5460B9D}"/>
              </c:ext>
            </c:extLst>
          </c:dPt>
          <c:dPt>
            <c:idx val="9"/>
            <c:bubble3D val="0"/>
            <c:spPr>
              <a:solidFill>
                <a:schemeClr val="accent4">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13-345E-4099-9442-9C3FF5460B9D}"/>
              </c:ext>
            </c:extLst>
          </c:dPt>
          <c:dPt>
            <c:idx val="10"/>
            <c:bubble3D val="0"/>
            <c:spPr>
              <a:solidFill>
                <a:schemeClr val="accent5">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15-345E-4099-9442-9C3FF5460B9D}"/>
              </c:ext>
            </c:extLst>
          </c:dPt>
          <c:dPt>
            <c:idx val="11"/>
            <c:bubble3D val="0"/>
            <c:spPr>
              <a:solidFill>
                <a:schemeClr val="accent6">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17-345E-4099-9442-9C3FF5460B9D}"/>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cs-CZ"/>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'dle věku'!$A$4:$A$14</c:f>
              <c:strCache>
                <c:ptCount val="11"/>
                <c:pt idx="0">
                  <c:v>25 až 29</c:v>
                </c:pt>
                <c:pt idx="1">
                  <c:v>30 až 34</c:v>
                </c:pt>
                <c:pt idx="2">
                  <c:v>35 až 39</c:v>
                </c:pt>
                <c:pt idx="3">
                  <c:v>40 až 44</c:v>
                </c:pt>
                <c:pt idx="4">
                  <c:v>45 až 49</c:v>
                </c:pt>
                <c:pt idx="5">
                  <c:v>50 až 54</c:v>
                </c:pt>
                <c:pt idx="6">
                  <c:v>55 až 59</c:v>
                </c:pt>
                <c:pt idx="7">
                  <c:v>60 až 64</c:v>
                </c:pt>
                <c:pt idx="8">
                  <c:v>65 až 69</c:v>
                </c:pt>
                <c:pt idx="9">
                  <c:v>70 až 74</c:v>
                </c:pt>
                <c:pt idx="10">
                  <c:v>nad 75</c:v>
                </c:pt>
              </c:strCache>
            </c:strRef>
          </c:cat>
          <c:val>
            <c:numRef>
              <c:f>'dle věku'!$B$4:$B$14</c:f>
              <c:numCache>
                <c:formatCode>General</c:formatCode>
                <c:ptCount val="11"/>
                <c:pt idx="0">
                  <c:v>2</c:v>
                </c:pt>
                <c:pt idx="1">
                  <c:v>8</c:v>
                </c:pt>
                <c:pt idx="2">
                  <c:v>12</c:v>
                </c:pt>
                <c:pt idx="3">
                  <c:v>31</c:v>
                </c:pt>
                <c:pt idx="4">
                  <c:v>29</c:v>
                </c:pt>
                <c:pt idx="5">
                  <c:v>38</c:v>
                </c:pt>
                <c:pt idx="6">
                  <c:v>28</c:v>
                </c:pt>
                <c:pt idx="7">
                  <c:v>24</c:v>
                </c:pt>
                <c:pt idx="8">
                  <c:v>16</c:v>
                </c:pt>
                <c:pt idx="9">
                  <c:v>9</c:v>
                </c:pt>
                <c:pt idx="10">
                  <c:v>1</c:v>
                </c:pt>
              </c:numCache>
            </c:numRef>
          </c:val>
          <c:extLst>
            <c:ext xmlns:c16="http://schemas.microsoft.com/office/drawing/2014/chart" uri="{C3380CC4-5D6E-409C-BE32-E72D297353CC}">
              <c16:uniqueId val="{00000018-345E-4099-9442-9C3FF5460B9D}"/>
            </c:ext>
          </c:extLst>
        </c:ser>
        <c:dLbls>
          <c:dLblPos val="inEnd"/>
          <c:showLegendKey val="0"/>
          <c:showVal val="0"/>
          <c:showCatName val="0"/>
          <c:showSerName val="0"/>
          <c:showPercent val="1"/>
          <c:showBubbleSize val="0"/>
          <c:showLeaderLines val="1"/>
        </c:dLbls>
        <c:gapWidth val="100"/>
        <c:secondPieSize val="75"/>
        <c:serLines>
          <c:spPr>
            <a:ln w="9525" cap="flat" cmpd="sng" algn="ctr">
              <a:solidFill>
                <a:schemeClr val="tx1">
                  <a:lumMod val="35000"/>
                  <a:lumOff val="65000"/>
                </a:schemeClr>
              </a:solidFill>
              <a:round/>
            </a:ln>
            <a:effectLst/>
          </c:spPr>
        </c:serLines>
      </c:of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cs-CZ"/>
              <a:t>Počet poradců dle krajů </a:t>
            </a:r>
          </a:p>
        </c:rich>
      </c:tx>
      <c:overlay val="0"/>
      <c:spPr>
        <a:noFill/>
        <a:ln>
          <a:noFill/>
        </a:ln>
        <a:effectLst/>
      </c:spPr>
    </c:title>
    <c:autoTitleDeleted val="0"/>
    <c:plotArea>
      <c:layout/>
      <c:barChart>
        <c:barDir val="col"/>
        <c:grouping val="clustered"/>
        <c:varyColors val="0"/>
        <c:ser>
          <c:idx val="0"/>
          <c:order val="0"/>
          <c:spPr>
            <a:pattFill prst="narHorz">
              <a:fgClr>
                <a:schemeClr val="accent6"/>
              </a:fgClr>
              <a:bgClr>
                <a:schemeClr val="accent6">
                  <a:lumMod val="20000"/>
                  <a:lumOff val="80000"/>
                </a:schemeClr>
              </a:bgClr>
            </a:pattFill>
            <a:ln>
              <a:noFill/>
            </a:ln>
            <a:effectLst>
              <a:innerShdw blurRad="114300">
                <a:schemeClr val="accent6"/>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'poradci dle krajů'!$A$5:$N$5</c:f>
              <c:strCache>
                <c:ptCount val="14"/>
                <c:pt idx="0">
                  <c:v>Jihočeský</c:v>
                </c:pt>
                <c:pt idx="1">
                  <c:v>Jihomoravský</c:v>
                </c:pt>
                <c:pt idx="2">
                  <c:v>Karlovarský</c:v>
                </c:pt>
                <c:pt idx="3">
                  <c:v>Královehradecký</c:v>
                </c:pt>
                <c:pt idx="4">
                  <c:v>Liberecký</c:v>
                </c:pt>
                <c:pt idx="5">
                  <c:v>Moravskoslezský</c:v>
                </c:pt>
                <c:pt idx="6">
                  <c:v>Olomoucký</c:v>
                </c:pt>
                <c:pt idx="7">
                  <c:v>Pardubický</c:v>
                </c:pt>
                <c:pt idx="8">
                  <c:v>Plzeňský</c:v>
                </c:pt>
                <c:pt idx="9">
                  <c:v>Praha</c:v>
                </c:pt>
                <c:pt idx="10">
                  <c:v>Středočeský</c:v>
                </c:pt>
                <c:pt idx="11">
                  <c:v>Ústecký</c:v>
                </c:pt>
                <c:pt idx="12">
                  <c:v>Vysočina</c:v>
                </c:pt>
                <c:pt idx="13">
                  <c:v>Zlínský</c:v>
                </c:pt>
              </c:strCache>
            </c:strRef>
          </c:cat>
          <c:val>
            <c:numRef>
              <c:f>'poradci dle krajů'!$A$6:$N$6</c:f>
              <c:numCache>
                <c:formatCode>General</c:formatCode>
                <c:ptCount val="14"/>
                <c:pt idx="0">
                  <c:v>81</c:v>
                </c:pt>
                <c:pt idx="1">
                  <c:v>82</c:v>
                </c:pt>
                <c:pt idx="2">
                  <c:v>43</c:v>
                </c:pt>
                <c:pt idx="3">
                  <c:v>74</c:v>
                </c:pt>
                <c:pt idx="4">
                  <c:v>48</c:v>
                </c:pt>
                <c:pt idx="5">
                  <c:v>70</c:v>
                </c:pt>
                <c:pt idx="6">
                  <c:v>75</c:v>
                </c:pt>
                <c:pt idx="7">
                  <c:v>83</c:v>
                </c:pt>
                <c:pt idx="8">
                  <c:v>64</c:v>
                </c:pt>
                <c:pt idx="9">
                  <c:v>47</c:v>
                </c:pt>
                <c:pt idx="10">
                  <c:v>94</c:v>
                </c:pt>
                <c:pt idx="11">
                  <c:v>54</c:v>
                </c:pt>
                <c:pt idx="12">
                  <c:v>97</c:v>
                </c:pt>
                <c:pt idx="13">
                  <c:v>63</c:v>
                </c:pt>
              </c:numCache>
            </c:numRef>
          </c:val>
          <c:extLst>
            <c:ext xmlns:c16="http://schemas.microsoft.com/office/drawing/2014/chart" uri="{C3380CC4-5D6E-409C-BE32-E72D297353CC}">
              <c16:uniqueId val="{00000000-87AA-44B3-A4DD-85237CC9280E}"/>
            </c:ext>
          </c:extLst>
        </c:ser>
        <c:dLbls>
          <c:dLblPos val="outEnd"/>
          <c:showLegendKey val="0"/>
          <c:showVal val="1"/>
          <c:showCatName val="0"/>
          <c:showSerName val="0"/>
          <c:showPercent val="0"/>
          <c:showBubbleSize val="0"/>
        </c:dLbls>
        <c:gapWidth val="164"/>
        <c:overlap val="-22"/>
        <c:axId val="223078272"/>
        <c:axId val="223085312"/>
      </c:barChart>
      <c:catAx>
        <c:axId val="223078272"/>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23085312"/>
        <c:crosses val="autoZero"/>
        <c:auto val="1"/>
        <c:lblAlgn val="ctr"/>
        <c:lblOffset val="100"/>
        <c:noMultiLvlLbl val="0"/>
      </c:catAx>
      <c:valAx>
        <c:axId val="22308531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230782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cs-CZ"/>
        </a:p>
      </c:txPr>
    </c:title>
    <c:autoTitleDeleted val="0"/>
    <c:plotArea>
      <c:layout/>
      <c:barChart>
        <c:barDir val="col"/>
        <c:grouping val="clustered"/>
        <c:varyColors val="0"/>
        <c:ser>
          <c:idx val="0"/>
          <c:order val="0"/>
          <c:tx>
            <c:strRef>
              <c:f>'poradci dle působnosti'!$D$2</c:f>
              <c:strCache>
                <c:ptCount val="1"/>
                <c:pt idx="0">
                  <c:v>působnost poradců</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'poradci dle působnosti'!$E$1:$R$1</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'poradci dle působnosti'!$E$2:$R$2</c:f>
              <c:numCache>
                <c:formatCode>General</c:formatCode>
                <c:ptCount val="14"/>
                <c:pt idx="0">
                  <c:v>42</c:v>
                </c:pt>
                <c:pt idx="1">
                  <c:v>32</c:v>
                </c:pt>
                <c:pt idx="2">
                  <c:v>26</c:v>
                </c:pt>
                <c:pt idx="3">
                  <c:v>21</c:v>
                </c:pt>
                <c:pt idx="4">
                  <c:v>17</c:v>
                </c:pt>
                <c:pt idx="5">
                  <c:v>12</c:v>
                </c:pt>
                <c:pt idx="6">
                  <c:v>6</c:v>
                </c:pt>
                <c:pt idx="7">
                  <c:v>6</c:v>
                </c:pt>
                <c:pt idx="8">
                  <c:v>3</c:v>
                </c:pt>
                <c:pt idx="9">
                  <c:v>4</c:v>
                </c:pt>
                <c:pt idx="10">
                  <c:v>1</c:v>
                </c:pt>
                <c:pt idx="11">
                  <c:v>1</c:v>
                </c:pt>
                <c:pt idx="12">
                  <c:v>8</c:v>
                </c:pt>
                <c:pt idx="13">
                  <c:v>19</c:v>
                </c:pt>
              </c:numCache>
            </c:numRef>
          </c:val>
          <c:extLst>
            <c:ext xmlns:c16="http://schemas.microsoft.com/office/drawing/2014/chart" uri="{C3380CC4-5D6E-409C-BE32-E72D297353CC}">
              <c16:uniqueId val="{00000000-DEF0-4079-9E96-576245BC0373}"/>
            </c:ext>
          </c:extLst>
        </c:ser>
        <c:dLbls>
          <c:dLblPos val="outEnd"/>
          <c:showLegendKey val="0"/>
          <c:showVal val="1"/>
          <c:showCatName val="0"/>
          <c:showSerName val="0"/>
          <c:showPercent val="0"/>
          <c:showBubbleSize val="0"/>
        </c:dLbls>
        <c:gapWidth val="164"/>
        <c:overlap val="-22"/>
        <c:axId val="223129600"/>
        <c:axId val="223132672"/>
      </c:barChart>
      <c:catAx>
        <c:axId val="223129600"/>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cs-CZ"/>
                  <a:t>počet</a:t>
                </a:r>
                <a:r>
                  <a:rPr lang="cs-CZ" baseline="0"/>
                  <a:t> krajů, ve kterých je poradce aktivní</a:t>
                </a:r>
                <a:endParaRPr lang="cs-CZ"/>
              </a:p>
            </c:rich>
          </c:tx>
          <c:overlay val="0"/>
          <c:spPr>
            <a:noFill/>
            <a:ln>
              <a:noFill/>
            </a:ln>
            <a:effectLst/>
          </c:spPr>
        </c:title>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23132672"/>
        <c:crosses val="autoZero"/>
        <c:auto val="1"/>
        <c:lblAlgn val="ctr"/>
        <c:lblOffset val="100"/>
        <c:noMultiLvlLbl val="0"/>
      </c:catAx>
      <c:valAx>
        <c:axId val="223132672"/>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cs-CZ"/>
                  <a:t>počet</a:t>
                </a:r>
                <a:r>
                  <a:rPr lang="cs-CZ" baseline="0"/>
                  <a:t> poradců</a:t>
                </a:r>
                <a:endParaRPr lang="cs-CZ"/>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231296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cs-CZ"/>
              <a:t>končící platnost akreditace poradců</a:t>
            </a:r>
          </a:p>
        </c:rich>
      </c:tx>
      <c:overlay val="0"/>
      <c:spPr>
        <a:noFill/>
        <a:ln>
          <a:noFill/>
        </a:ln>
        <a:effectLst/>
      </c:spPr>
    </c:title>
    <c:autoTitleDeleted val="0"/>
    <c:plotArea>
      <c:layout/>
      <c:barChart>
        <c:barDir val="col"/>
        <c:grouping val="clustered"/>
        <c:varyColors val="0"/>
        <c:ser>
          <c:idx val="0"/>
          <c:order val="0"/>
          <c:tx>
            <c:strRef>
              <c:f>'poradci dle působnosti'!$D$5</c:f>
              <c:strCache>
                <c:ptCount val="1"/>
                <c:pt idx="0">
                  <c:v>končící akreditace poradců</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'poradci dle působnosti'!$E$4:$I$4</c:f>
              <c:numCache>
                <c:formatCode>General</c:formatCode>
                <c:ptCount val="5"/>
                <c:pt idx="0">
                  <c:v>2019</c:v>
                </c:pt>
                <c:pt idx="1">
                  <c:v>2020</c:v>
                </c:pt>
                <c:pt idx="2">
                  <c:v>2021</c:v>
                </c:pt>
                <c:pt idx="3">
                  <c:v>2022</c:v>
                </c:pt>
                <c:pt idx="4">
                  <c:v>2023</c:v>
                </c:pt>
              </c:numCache>
            </c:numRef>
          </c:cat>
          <c:val>
            <c:numRef>
              <c:f>'poradci dle působnosti'!$E$5:$I$5</c:f>
              <c:numCache>
                <c:formatCode>General</c:formatCode>
                <c:ptCount val="5"/>
                <c:pt idx="0">
                  <c:v>8</c:v>
                </c:pt>
                <c:pt idx="1">
                  <c:v>92</c:v>
                </c:pt>
                <c:pt idx="2">
                  <c:v>58</c:v>
                </c:pt>
                <c:pt idx="3">
                  <c:v>26</c:v>
                </c:pt>
                <c:pt idx="4">
                  <c:v>14</c:v>
                </c:pt>
              </c:numCache>
            </c:numRef>
          </c:val>
          <c:extLst>
            <c:ext xmlns:c16="http://schemas.microsoft.com/office/drawing/2014/chart" uri="{C3380CC4-5D6E-409C-BE32-E72D297353CC}">
              <c16:uniqueId val="{00000000-C6BC-411B-901C-016D69277A1E}"/>
            </c:ext>
          </c:extLst>
        </c:ser>
        <c:dLbls>
          <c:dLblPos val="outEnd"/>
          <c:showLegendKey val="0"/>
          <c:showVal val="1"/>
          <c:showCatName val="0"/>
          <c:showSerName val="0"/>
          <c:showPercent val="0"/>
          <c:showBubbleSize val="0"/>
        </c:dLbls>
        <c:gapWidth val="164"/>
        <c:overlap val="-22"/>
        <c:axId val="223141248"/>
        <c:axId val="223495680"/>
      </c:barChart>
      <c:catAx>
        <c:axId val="223141248"/>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23495680"/>
        <c:crosses val="autoZero"/>
        <c:auto val="1"/>
        <c:lblAlgn val="ctr"/>
        <c:lblOffset val="100"/>
        <c:noMultiLvlLbl val="0"/>
      </c:catAx>
      <c:valAx>
        <c:axId val="22349568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231412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cs-CZ" sz="1800" b="0" i="0" u="none" strike="noStrike" baseline="0">
                <a:effectLst/>
              </a:rPr>
              <a:t>Podnikatelé v zemědělství a lesnictví by se, podle mého názoru, do podporovaného poradenství více zapojili </a:t>
            </a:r>
            <a:r>
              <a:rPr lang="cs-CZ" sz="1800" b="1" i="0" u="none" strike="noStrike" baseline="0"/>
              <a:t> </a:t>
            </a:r>
            <a:endParaRPr lang="cs-CZ"/>
          </a:p>
        </c:rich>
      </c:tx>
      <c:overlay val="0"/>
      <c:spPr>
        <a:noFill/>
        <a:ln>
          <a:noFill/>
        </a:ln>
        <a:effectLst/>
      </c:spPr>
    </c:title>
    <c:autoTitleDeleted val="0"/>
    <c:plotArea>
      <c:layout/>
      <c:barChart>
        <c:barDir val="bar"/>
        <c:grouping val="clustered"/>
        <c:varyColors val="0"/>
        <c:ser>
          <c:idx val="0"/>
          <c:order val="0"/>
          <c:tx>
            <c:strRef>
              <c:f>[Sešit5]List1!$A$2</c:f>
              <c:strCache>
                <c:ptCount val="1"/>
                <c:pt idx="0">
                  <c:v>bude-li žadatelem zemědělec</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[Sešit5]List1!$A$3</c:f>
              <c:numCache>
                <c:formatCode>General</c:formatCode>
                <c:ptCount val="1"/>
                <c:pt idx="0">
                  <c:v>3</c:v>
                </c:pt>
              </c:numCache>
            </c:numRef>
          </c:val>
          <c:extLst>
            <c:ext xmlns:c16="http://schemas.microsoft.com/office/drawing/2014/chart" uri="{C3380CC4-5D6E-409C-BE32-E72D297353CC}">
              <c16:uniqueId val="{00000000-D57A-4E4B-9F99-08DD6EED3868}"/>
            </c:ext>
          </c:extLst>
        </c:ser>
        <c:ser>
          <c:idx val="1"/>
          <c:order val="1"/>
          <c:tx>
            <c:strRef>
              <c:f>[Sešit5]List1!$B$2</c:f>
              <c:strCache>
                <c:ptCount val="1"/>
                <c:pt idx="0">
                  <c:v>budou-li jednodušší pravidla a administrace</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[Sešit5]List1!$B$3</c:f>
              <c:numCache>
                <c:formatCode>General</c:formatCode>
                <c:ptCount val="1"/>
                <c:pt idx="0">
                  <c:v>71</c:v>
                </c:pt>
              </c:numCache>
            </c:numRef>
          </c:val>
          <c:extLst>
            <c:ext xmlns:c16="http://schemas.microsoft.com/office/drawing/2014/chart" uri="{C3380CC4-5D6E-409C-BE32-E72D297353CC}">
              <c16:uniqueId val="{00000001-D57A-4E4B-9F99-08DD6EED3868}"/>
            </c:ext>
          </c:extLst>
        </c:ser>
        <c:ser>
          <c:idx val="2"/>
          <c:order val="2"/>
          <c:tx>
            <c:strRef>
              <c:f>[Sešit5]List1!$C$2</c:f>
              <c:strCache>
                <c:ptCount val="1"/>
                <c:pt idx="0">
                  <c:v>bude-li celoroční příjem žádostí, více kol, rychlejší proplácení žádosti atd.</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[Sešit5]List1!$C$3</c:f>
              <c:numCache>
                <c:formatCode>General</c:formatCode>
                <c:ptCount val="1"/>
                <c:pt idx="0">
                  <c:v>33</c:v>
                </c:pt>
              </c:numCache>
            </c:numRef>
          </c:val>
          <c:extLst>
            <c:ext xmlns:c16="http://schemas.microsoft.com/office/drawing/2014/chart" uri="{C3380CC4-5D6E-409C-BE32-E72D297353CC}">
              <c16:uniqueId val="{00000002-D57A-4E4B-9F99-08DD6EED3868}"/>
            </c:ext>
          </c:extLst>
        </c:ser>
        <c:ser>
          <c:idx val="3"/>
          <c:order val="3"/>
          <c:tx>
            <c:strRef>
              <c:f>[Sešit5]List1!$D$2</c:f>
              <c:strCache>
                <c:ptCount val="1"/>
                <c:pt idx="0">
                  <c:v>bude-li poradce žadatelem o podporu</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[Sešit5]List1!$D$3</c:f>
              <c:numCache>
                <c:formatCode>General</c:formatCode>
                <c:ptCount val="1"/>
                <c:pt idx="0">
                  <c:v>40</c:v>
                </c:pt>
              </c:numCache>
            </c:numRef>
          </c:val>
          <c:extLst>
            <c:ext xmlns:c16="http://schemas.microsoft.com/office/drawing/2014/chart" uri="{C3380CC4-5D6E-409C-BE32-E72D297353CC}">
              <c16:uniqueId val="{00000003-D57A-4E4B-9F99-08DD6EED3868}"/>
            </c:ext>
          </c:extLst>
        </c:ser>
        <c:ser>
          <c:idx val="4"/>
          <c:order val="4"/>
          <c:tx>
            <c:strRef>
              <c:f>[Sešit5]List1!$E$2</c:f>
              <c:strCache>
                <c:ptCount val="1"/>
                <c:pt idx="0">
                  <c:v>dotace nemají vliv na potřebu poradenské služby u zemědělců a lesníků</c:v>
                </c:pt>
              </c:strCache>
            </c:strRef>
          </c:tx>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[Sešit5]List1!$E$3</c:f>
              <c:numCache>
                <c:formatCode>General</c:formatCode>
                <c:ptCount val="1"/>
                <c:pt idx="0">
                  <c:v>8</c:v>
                </c:pt>
              </c:numCache>
            </c:numRef>
          </c:val>
          <c:extLst>
            <c:ext xmlns:c16="http://schemas.microsoft.com/office/drawing/2014/chart" uri="{C3380CC4-5D6E-409C-BE32-E72D297353CC}">
              <c16:uniqueId val="{00000004-D57A-4E4B-9F99-08DD6EED3868}"/>
            </c:ext>
          </c:extLst>
        </c:ser>
        <c:ser>
          <c:idx val="5"/>
          <c:order val="5"/>
          <c:tx>
            <c:strRef>
              <c:f>[Sešit5]List1!$F$2</c:f>
              <c:strCache>
                <c:ptCount val="1"/>
                <c:pt idx="0">
                  <c:v>jiné</c:v>
                </c:pt>
              </c:strCache>
            </c:strRef>
          </c:tx>
          <c:spPr>
            <a:solidFill>
              <a:schemeClr val="accent6">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[Sešit5]List1!$F$3</c:f>
              <c:numCache>
                <c:formatCode>General</c:formatCode>
                <c:ptCount val="1"/>
                <c:pt idx="0">
                  <c:v>4</c:v>
                </c:pt>
              </c:numCache>
            </c:numRef>
          </c:val>
          <c:extLst>
            <c:ext xmlns:c16="http://schemas.microsoft.com/office/drawing/2014/chart" uri="{C3380CC4-5D6E-409C-BE32-E72D297353CC}">
              <c16:uniqueId val="{00000005-D57A-4E4B-9F99-08DD6EED3868}"/>
            </c:ext>
          </c:extLst>
        </c:ser>
        <c:dLbls>
          <c:dLblPos val="inEnd"/>
          <c:showLegendKey val="0"/>
          <c:showVal val="1"/>
          <c:showCatName val="0"/>
          <c:showSerName val="0"/>
          <c:showPercent val="0"/>
          <c:showBubbleSize val="0"/>
        </c:dLbls>
        <c:gapWidth val="65"/>
        <c:axId val="223902720"/>
        <c:axId val="223912704"/>
      </c:barChart>
      <c:catAx>
        <c:axId val="223902720"/>
        <c:scaling>
          <c:orientation val="minMax"/>
        </c:scaling>
        <c:delete val="1"/>
        <c:axPos val="l"/>
        <c:numFmt formatCode="General" sourceLinked="1"/>
        <c:majorTickMark val="none"/>
        <c:minorTickMark val="none"/>
        <c:tickLblPos val="nextTo"/>
        <c:crossAx val="223912704"/>
        <c:crosses val="autoZero"/>
        <c:auto val="1"/>
        <c:lblAlgn val="ctr"/>
        <c:lblOffset val="100"/>
        <c:noMultiLvlLbl val="0"/>
      </c:catAx>
      <c:valAx>
        <c:axId val="223912704"/>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crossAx val="223902720"/>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s-CZ"/>
    </a:p>
  </c:txPr>
  <c:externalData r:id="rId1">
    <c:autoUpdate val="0"/>
  </c:externalData>
</c:chartSpac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322FF-16BE-4115-A1E7-BB2C1FA7E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38</Pages>
  <Words>9067</Words>
  <Characters>53497</Characters>
  <Application>Microsoft Office Word</Application>
  <DocSecurity>0</DocSecurity>
  <Lines>445</Lines>
  <Paragraphs>124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Jelínek Ladislav</dc:creator>
  <cp:lastModifiedBy>Bajnar Zdeněk</cp:lastModifiedBy>
  <cp:revision>29</cp:revision>
  <dcterms:created xsi:type="dcterms:W3CDTF">2018-10-01T08:40:00Z</dcterms:created>
  <dcterms:modified xsi:type="dcterms:W3CDTF">2018-10-02T11:12:00Z</dcterms:modified>
</cp:coreProperties>
</file>